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485C" w:rsidRDefault="004C2F2D">
      <w:pPr>
        <w:pStyle w:val="Sinespaciado"/>
        <w:jc w:val="right"/>
        <w:rPr>
          <w:rFonts w:ascii="Verdana" w:hAnsi="Verdana"/>
          <w:b/>
          <w:sz w:val="18"/>
          <w:szCs w:val="18"/>
        </w:rPr>
      </w:pPr>
      <w:r>
        <w:rPr>
          <w:rFonts w:ascii="Verdana" w:hAnsi="Verdana"/>
          <w:b/>
          <w:sz w:val="18"/>
          <w:szCs w:val="18"/>
        </w:rPr>
        <w:t xml:space="preserve">Aprobación: </w:t>
      </w:r>
      <w:r>
        <w:rPr>
          <w:rFonts w:ascii="Verdana" w:hAnsi="Verdana"/>
          <w:sz w:val="18"/>
          <w:szCs w:val="18"/>
        </w:rPr>
        <w:t>13 de marzo de 2014.</w:t>
      </w:r>
    </w:p>
    <w:p w:rsidR="00D8485C" w:rsidRDefault="004C2F2D">
      <w:pPr>
        <w:pStyle w:val="Sinespaciado"/>
        <w:jc w:val="right"/>
        <w:rPr>
          <w:rFonts w:ascii="Verdana" w:hAnsi="Verdana"/>
          <w:b/>
          <w:sz w:val="18"/>
          <w:szCs w:val="18"/>
        </w:rPr>
      </w:pPr>
      <w:r>
        <w:rPr>
          <w:rFonts w:ascii="Verdana" w:hAnsi="Verdana"/>
          <w:b/>
          <w:sz w:val="18"/>
          <w:szCs w:val="18"/>
        </w:rPr>
        <w:t xml:space="preserve">Publicado: </w:t>
      </w:r>
      <w:r>
        <w:rPr>
          <w:rFonts w:ascii="Verdana" w:hAnsi="Verdana"/>
          <w:sz w:val="18"/>
          <w:szCs w:val="18"/>
        </w:rPr>
        <w:t>13 de marzo de 2014.</w:t>
      </w:r>
    </w:p>
    <w:p w:rsidR="00D8485C" w:rsidRDefault="004C2F2D">
      <w:pPr>
        <w:pStyle w:val="Sinespaciado"/>
        <w:jc w:val="right"/>
        <w:rPr>
          <w:rFonts w:ascii="Verdana" w:hAnsi="Verdana"/>
          <w:sz w:val="20"/>
        </w:rPr>
      </w:pPr>
      <w:r>
        <w:rPr>
          <w:rFonts w:ascii="Verdana" w:hAnsi="Verdana"/>
          <w:b/>
          <w:sz w:val="18"/>
          <w:szCs w:val="18"/>
        </w:rPr>
        <w:t>Vigent</w:t>
      </w:r>
      <w:r>
        <w:rPr>
          <w:rFonts w:ascii="Verdana" w:hAnsi="Verdana"/>
          <w:b/>
          <w:sz w:val="20"/>
        </w:rPr>
        <w:t xml:space="preserve">e: </w:t>
      </w:r>
      <w:r>
        <w:rPr>
          <w:rFonts w:ascii="Verdana" w:hAnsi="Verdana"/>
          <w:sz w:val="20"/>
        </w:rPr>
        <w:t xml:space="preserve">14 de marzo de 2014. </w:t>
      </w:r>
    </w:p>
    <w:p w:rsidR="00D8485C" w:rsidRDefault="004C2F2D">
      <w:pPr>
        <w:pStyle w:val="Textoindependiente"/>
        <w:spacing w:line="276" w:lineRule="auto"/>
        <w:ind w:left="567"/>
        <w:jc w:val="right"/>
        <w:rPr>
          <w:rFonts w:ascii="Verdana" w:hAnsi="Verdana" w:cs="Tahoma"/>
          <w:sz w:val="20"/>
          <w:szCs w:val="20"/>
        </w:rPr>
      </w:pPr>
      <w:r>
        <w:rPr>
          <w:rFonts w:ascii="Verdana" w:hAnsi="Verdana" w:cs="Tahoma"/>
          <w:b/>
          <w:sz w:val="20"/>
          <w:szCs w:val="20"/>
        </w:rPr>
        <w:t xml:space="preserve">Última reforma: </w:t>
      </w:r>
      <w:r w:rsidR="003F6E8F">
        <w:rPr>
          <w:rFonts w:ascii="Verdana" w:hAnsi="Verdana" w:cs="Tahoma"/>
          <w:sz w:val="20"/>
          <w:szCs w:val="20"/>
        </w:rPr>
        <w:t>05</w:t>
      </w:r>
      <w:r>
        <w:rPr>
          <w:rFonts w:ascii="Verdana" w:hAnsi="Verdana" w:cs="Tahoma"/>
          <w:sz w:val="20"/>
          <w:szCs w:val="20"/>
        </w:rPr>
        <w:t xml:space="preserve"> de </w:t>
      </w:r>
      <w:r w:rsidR="003F6E8F">
        <w:rPr>
          <w:rFonts w:ascii="Verdana" w:hAnsi="Verdana" w:cs="Tahoma"/>
          <w:sz w:val="20"/>
          <w:szCs w:val="20"/>
        </w:rPr>
        <w:t>marzo de</w:t>
      </w:r>
      <w:r>
        <w:rPr>
          <w:rFonts w:ascii="Verdana" w:hAnsi="Verdana" w:cs="Tahoma"/>
          <w:sz w:val="20"/>
          <w:szCs w:val="20"/>
        </w:rPr>
        <w:t xml:space="preserve"> 202</w:t>
      </w:r>
      <w:r w:rsidR="003F6E8F">
        <w:rPr>
          <w:rFonts w:ascii="Verdana" w:hAnsi="Verdana" w:cs="Tahoma"/>
          <w:sz w:val="20"/>
          <w:szCs w:val="20"/>
        </w:rPr>
        <w:t>5</w:t>
      </w:r>
      <w:r>
        <w:rPr>
          <w:rFonts w:ascii="Verdana" w:hAnsi="Verdana" w:cs="Tahoma"/>
          <w:sz w:val="20"/>
          <w:szCs w:val="20"/>
        </w:rPr>
        <w:t>.</w:t>
      </w:r>
    </w:p>
    <w:p w:rsidR="00D8485C" w:rsidRDefault="00D8485C">
      <w:pPr>
        <w:pStyle w:val="Textoindependiente"/>
        <w:spacing w:line="276" w:lineRule="auto"/>
        <w:ind w:left="567"/>
        <w:jc w:val="right"/>
        <w:rPr>
          <w:rFonts w:ascii="Verdana" w:hAnsi="Verdana"/>
          <w:i/>
          <w:sz w:val="20"/>
          <w:szCs w:val="20"/>
        </w:rPr>
      </w:pPr>
    </w:p>
    <w:p w:rsidR="00D8485C" w:rsidRDefault="004C2F2D">
      <w:pPr>
        <w:pStyle w:val="Textoindependiente"/>
        <w:spacing w:line="276" w:lineRule="auto"/>
        <w:jc w:val="center"/>
        <w:rPr>
          <w:rFonts w:ascii="Verdana" w:hAnsi="Verdana"/>
          <w:b/>
          <w:sz w:val="22"/>
          <w:szCs w:val="22"/>
        </w:rPr>
      </w:pPr>
      <w:r>
        <w:rPr>
          <w:rFonts w:ascii="Verdana" w:hAnsi="Verdana"/>
          <w:b/>
          <w:sz w:val="22"/>
          <w:szCs w:val="22"/>
        </w:rPr>
        <w:t>REGLAMENTO DEL CONSEJO MUNICIPAL DE DESARROLLO</w:t>
      </w:r>
      <w:r>
        <w:rPr>
          <w:rFonts w:ascii="Verdana" w:hAnsi="Verdana"/>
          <w:b/>
          <w:sz w:val="22"/>
          <w:szCs w:val="22"/>
        </w:rPr>
        <w:t xml:space="preserve"> URBANO DE TLAJOMULCO DE ZÚÑIGA, JALISCO</w:t>
      </w:r>
    </w:p>
    <w:p w:rsidR="00D8485C" w:rsidRDefault="00D8485C">
      <w:pPr>
        <w:pStyle w:val="Textoindependiente"/>
        <w:spacing w:line="276" w:lineRule="auto"/>
        <w:jc w:val="center"/>
        <w:rPr>
          <w:rFonts w:ascii="Verdana" w:hAnsi="Verdana"/>
          <w:b/>
          <w:sz w:val="22"/>
          <w:szCs w:val="22"/>
        </w:rPr>
      </w:pPr>
    </w:p>
    <w:p w:rsidR="00D8485C" w:rsidRDefault="004C2F2D">
      <w:pPr>
        <w:spacing w:line="276" w:lineRule="auto"/>
        <w:jc w:val="center"/>
        <w:rPr>
          <w:rFonts w:ascii="Verdana" w:hAnsi="Verdana" w:cs="Arial"/>
          <w:b/>
          <w:sz w:val="22"/>
          <w:szCs w:val="22"/>
        </w:rPr>
      </w:pPr>
      <w:r>
        <w:rPr>
          <w:rFonts w:ascii="Verdana" w:hAnsi="Verdana" w:cs="Arial"/>
          <w:b/>
          <w:sz w:val="22"/>
          <w:szCs w:val="22"/>
        </w:rPr>
        <w:t>CAPITULO I</w:t>
      </w:r>
    </w:p>
    <w:p w:rsidR="00D8485C" w:rsidRDefault="004C2F2D">
      <w:pPr>
        <w:spacing w:line="276" w:lineRule="auto"/>
        <w:jc w:val="center"/>
        <w:rPr>
          <w:rFonts w:ascii="Verdana" w:hAnsi="Verdana" w:cs="Arial"/>
          <w:b/>
          <w:sz w:val="22"/>
          <w:szCs w:val="22"/>
        </w:rPr>
      </w:pPr>
      <w:r>
        <w:rPr>
          <w:rFonts w:ascii="Verdana" w:hAnsi="Verdana" w:cs="Arial"/>
          <w:b/>
          <w:sz w:val="22"/>
          <w:szCs w:val="22"/>
        </w:rPr>
        <w:t>De las Disposiciones Generales</w:t>
      </w:r>
    </w:p>
    <w:p w:rsidR="00D8485C" w:rsidRDefault="00D8485C">
      <w:pPr>
        <w:spacing w:line="276" w:lineRule="auto"/>
        <w:jc w:val="both"/>
        <w:rPr>
          <w:rFonts w:ascii="Verdana" w:hAnsi="Verdana"/>
          <w:b/>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 xml:space="preserve">Artículo 1.- </w:t>
      </w:r>
      <w:r>
        <w:rPr>
          <w:rFonts w:ascii="Verdana" w:hAnsi="Verdana"/>
          <w:sz w:val="22"/>
          <w:szCs w:val="22"/>
        </w:rPr>
        <w:t>El presente Reglamento es de interés público y social, además de ser de observancia general en el Municipio de Tlajomulco de Zúñiga, Jalisco, y tiene por obje</w:t>
      </w:r>
      <w:r>
        <w:rPr>
          <w:rFonts w:ascii="Verdana" w:hAnsi="Verdana"/>
          <w:sz w:val="22"/>
          <w:szCs w:val="22"/>
        </w:rPr>
        <w:t>to la constitución, integración, funcionamiento y facultades del Consejo Municipal de Desarrollo Urbano de Tlajomulco de Zúñiga, Jalisco.</w:t>
      </w:r>
    </w:p>
    <w:p w:rsidR="00D8485C" w:rsidRDefault="00D8485C">
      <w:pPr>
        <w:spacing w:line="276" w:lineRule="auto"/>
        <w:jc w:val="both"/>
        <w:rPr>
          <w:rFonts w:ascii="Verdana" w:hAnsi="Verdana"/>
          <w:b/>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Artículo 2.- El presente Reglamento se fundamenta en lo dispuesto por el artículo 115, fracción II y el último párraf</w:t>
      </w:r>
      <w:r>
        <w:rPr>
          <w:rFonts w:ascii="Verdana" w:hAnsi="Verdana"/>
          <w:b/>
          <w:sz w:val="22"/>
          <w:szCs w:val="22"/>
        </w:rPr>
        <w:t xml:space="preserve">o de su fracción V de la Constitución Política de los Estados Unidos Mexicanos, </w:t>
      </w:r>
      <w:r>
        <w:rPr>
          <w:rFonts w:ascii="Verdana" w:hAnsi="Verdana" w:cs="BookAntiqua"/>
          <w:b/>
          <w:sz w:val="22"/>
          <w:szCs w:val="22"/>
        </w:rPr>
        <w:t xml:space="preserve">artículos 9 fracción III, 77 fracción II, incisos b) y c) de la Constitución Política del Estado de Jalisco, 6 fracción II, 19 fracción III y 21 de la </w:t>
      </w:r>
      <w:r>
        <w:rPr>
          <w:rFonts w:ascii="Verdana" w:hAnsi="Verdana"/>
          <w:b/>
          <w:sz w:val="22"/>
          <w:szCs w:val="22"/>
        </w:rPr>
        <w:t xml:space="preserve">Ley General de </w:t>
      </w:r>
      <w:r>
        <w:rPr>
          <w:rFonts w:ascii="Verdana" w:hAnsi="Verdana"/>
          <w:b/>
          <w:sz w:val="22"/>
          <w:szCs w:val="22"/>
        </w:rPr>
        <w:t>Asentamientos Humanos, Ordenamiento Territorial y Desarrollo Urbano los artículos 10 fracción XXXV, 11, fracción XIII, 37, fracción III, 46 y 47 del Código Urbano para el Estado de Jalisco, los artículos 37, fracción II, 38 bis, 40 fracción II y 44 de la L</w:t>
      </w:r>
      <w:r>
        <w:rPr>
          <w:rFonts w:ascii="Verdana" w:hAnsi="Verdana"/>
          <w:b/>
          <w:sz w:val="22"/>
          <w:szCs w:val="22"/>
        </w:rPr>
        <w:t>ey del Gobierno y la Administración Pública Municipal del Estado de Jalisco.</w:t>
      </w:r>
    </w:p>
    <w:p w:rsidR="00D8485C" w:rsidRDefault="004C2F2D">
      <w:pPr>
        <w:pStyle w:val="Standard"/>
        <w:jc w:val="right"/>
        <w:rPr>
          <w:rFonts w:ascii="Verdana" w:hAnsi="Verdana" w:cs="Tahoma"/>
          <w:b/>
          <w:color w:val="000000"/>
          <w:sz w:val="16"/>
          <w:szCs w:val="16"/>
        </w:rPr>
      </w:pPr>
      <w:r>
        <w:rPr>
          <w:rFonts w:ascii="Verdana" w:hAnsi="Verdana"/>
          <w:b/>
          <w:sz w:val="22"/>
          <w:szCs w:val="22"/>
        </w:rPr>
        <w:tab/>
      </w:r>
      <w:r>
        <w:rPr>
          <w:rFonts w:ascii="Verdana" w:hAnsi="Verdana" w:cs="Tahoma"/>
          <w:b/>
          <w:color w:val="000000"/>
          <w:sz w:val="16"/>
          <w:szCs w:val="16"/>
        </w:rPr>
        <w:t>(Reforma aprobada publicada el 19 de mayo del 2017 en la Gaceta Municipal)</w:t>
      </w:r>
    </w:p>
    <w:p w:rsidR="00D8485C" w:rsidRDefault="00D8485C">
      <w:pPr>
        <w:spacing w:line="276" w:lineRule="auto"/>
        <w:jc w:val="both"/>
        <w:rPr>
          <w:rFonts w:ascii="Verdana" w:hAnsi="Verdana"/>
          <w:b/>
          <w:sz w:val="22"/>
          <w:szCs w:val="22"/>
        </w:rPr>
      </w:pPr>
    </w:p>
    <w:p w:rsidR="00D8485C" w:rsidRDefault="004C2F2D">
      <w:pPr>
        <w:spacing w:line="276" w:lineRule="auto"/>
        <w:jc w:val="both"/>
        <w:rPr>
          <w:rFonts w:ascii="Verdana" w:hAnsi="Verdana"/>
          <w:sz w:val="22"/>
          <w:szCs w:val="22"/>
        </w:rPr>
      </w:pPr>
      <w:r>
        <w:rPr>
          <w:rFonts w:ascii="Verdana" w:hAnsi="Verdana"/>
          <w:b/>
          <w:sz w:val="22"/>
          <w:szCs w:val="22"/>
        </w:rPr>
        <w:t>Artículo 3</w:t>
      </w:r>
      <w:r>
        <w:rPr>
          <w:rFonts w:ascii="Verdana" w:hAnsi="Verdana"/>
          <w:sz w:val="22"/>
          <w:szCs w:val="22"/>
        </w:rPr>
        <w:t>.- Para los efectos del presente Reglamento, se entiende por:</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 Ayuntamiento: El Pleno del Ayuntamiento Constitucional del Municipio de Tlajomulco de Zúñiga, Jalisco;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II.- Consejo Municipal: El Consejo Municipal de Desarrollo Urbano de Tlajomulco de Zúñiga, Jalisco;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III.- Código: El Código Urbano para el Estado d</w:t>
      </w:r>
      <w:r>
        <w:rPr>
          <w:rFonts w:ascii="Verdana" w:hAnsi="Verdana"/>
          <w:sz w:val="22"/>
          <w:szCs w:val="22"/>
        </w:rPr>
        <w:t>e Jalisco;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IV.- Consulta Pública: El instrumento o mecanismo de participación ciudadana directa, mediante el cual se solicitan de los habitantes, instituciones y dependencias, sus opiniones y propuestas, sobre todo o alguno de los elementos de los instrum</w:t>
      </w:r>
      <w:r>
        <w:rPr>
          <w:rFonts w:ascii="Verdana" w:hAnsi="Verdana"/>
          <w:sz w:val="22"/>
          <w:szCs w:val="22"/>
        </w:rPr>
        <w:t xml:space="preserve">entos de </w:t>
      </w:r>
      <w:r>
        <w:rPr>
          <w:rFonts w:ascii="Verdana" w:hAnsi="Verdana"/>
          <w:sz w:val="22"/>
          <w:szCs w:val="22"/>
        </w:rPr>
        <w:lastRenderedPageBreak/>
        <w:t>planeación urbana del Municipio, en los procedimientos para su aprobación, revisión y actualización correspondientes;</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 xml:space="preserve">V.- </w:t>
      </w:r>
      <w:r>
        <w:rPr>
          <w:rFonts w:ascii="Verdana" w:eastAsia="SimSun" w:hAnsi="Verdana" w:cs="Calibri"/>
          <w:b/>
          <w:sz w:val="22"/>
          <w:lang w:bidi="hi-IN"/>
        </w:rPr>
        <w:t xml:space="preserve">Coordinación General: La Coordinación General de Gestión </w:t>
      </w:r>
      <w:r w:rsidR="003F6E8F" w:rsidRPr="003F6E8F">
        <w:rPr>
          <w:rFonts w:ascii="Verdana" w:eastAsia="SimSun" w:hAnsi="Verdana" w:cs="Calibri"/>
          <w:b/>
          <w:sz w:val="22"/>
          <w:lang w:bidi="hi-IN"/>
        </w:rPr>
        <w:t>del Territorio y Obras Públicas</w:t>
      </w:r>
      <w:r>
        <w:rPr>
          <w:rFonts w:ascii="Verdana" w:hAnsi="Verdana"/>
          <w:b/>
          <w:sz w:val="22"/>
          <w:szCs w:val="22"/>
        </w:rPr>
        <w:t>;</w:t>
      </w:r>
    </w:p>
    <w:p w:rsidR="00D8485C" w:rsidRDefault="004C2F2D">
      <w:pPr>
        <w:autoSpaceDE w:val="0"/>
        <w:jc w:val="right"/>
        <w:rPr>
          <w:rFonts w:ascii="Verdana" w:eastAsia="Arial" w:hAnsi="Verdana" w:cs="Arial"/>
          <w:b/>
          <w:bCs/>
          <w:sz w:val="16"/>
          <w:szCs w:val="16"/>
        </w:rPr>
      </w:pPr>
      <w:r>
        <w:rPr>
          <w:rFonts w:ascii="Verdana" w:eastAsia="Calibri" w:hAnsi="Verdana" w:cs="Arial"/>
          <w:b/>
          <w:sz w:val="16"/>
          <w:szCs w:val="16"/>
          <w:lang w:eastAsia="en-US"/>
        </w:rPr>
        <w:t>(Reforma publicada en la Gaceta Municipal de</w:t>
      </w:r>
      <w:r>
        <w:rPr>
          <w:rFonts w:ascii="Verdana" w:eastAsia="Calibri" w:hAnsi="Verdana" w:cs="Arial"/>
          <w:b/>
          <w:sz w:val="16"/>
          <w:szCs w:val="16"/>
          <w:lang w:eastAsia="en-US"/>
        </w:rPr>
        <w:t xml:space="preserve"> fecha </w:t>
      </w:r>
      <w:r w:rsidR="003F6E8F">
        <w:rPr>
          <w:rFonts w:ascii="Verdana" w:eastAsia="Calibri" w:hAnsi="Verdana" w:cs="Arial"/>
          <w:b/>
          <w:sz w:val="16"/>
          <w:szCs w:val="16"/>
          <w:lang w:eastAsia="en-US"/>
        </w:rPr>
        <w:t>05</w:t>
      </w:r>
      <w:r>
        <w:rPr>
          <w:rFonts w:ascii="Verdana" w:eastAsia="Calibri" w:hAnsi="Verdana" w:cs="Arial"/>
          <w:b/>
          <w:sz w:val="16"/>
          <w:szCs w:val="16"/>
          <w:lang w:eastAsia="en-US"/>
        </w:rPr>
        <w:t xml:space="preserve"> de </w:t>
      </w:r>
      <w:r w:rsidR="003F6E8F">
        <w:rPr>
          <w:rFonts w:ascii="Verdana" w:eastAsia="Calibri" w:hAnsi="Verdana" w:cs="Arial"/>
          <w:b/>
          <w:sz w:val="16"/>
          <w:szCs w:val="16"/>
          <w:lang w:eastAsia="en-US"/>
        </w:rPr>
        <w:t>marzo de</w:t>
      </w:r>
      <w:r>
        <w:rPr>
          <w:rFonts w:ascii="Verdana" w:eastAsia="Calibri" w:hAnsi="Verdana" w:cs="Arial"/>
          <w:b/>
          <w:sz w:val="16"/>
          <w:szCs w:val="16"/>
          <w:lang w:eastAsia="en-US"/>
        </w:rPr>
        <w:t xml:space="preserve"> </w:t>
      </w:r>
      <w:r>
        <w:rPr>
          <w:rFonts w:ascii="Verdana" w:eastAsia="Calibri" w:hAnsi="Verdana" w:cs="Arial"/>
          <w:b/>
          <w:sz w:val="16"/>
          <w:szCs w:val="16"/>
          <w:lang w:eastAsia="en-US"/>
        </w:rPr>
        <w:t>20</w:t>
      </w:r>
      <w:r w:rsidR="003F6E8F">
        <w:rPr>
          <w:rFonts w:ascii="Verdana" w:eastAsia="Calibri" w:hAnsi="Verdana" w:cs="Arial"/>
          <w:b/>
          <w:sz w:val="16"/>
          <w:szCs w:val="16"/>
          <w:lang w:eastAsia="en-US"/>
        </w:rPr>
        <w:t>25</w:t>
      </w:r>
      <w:r>
        <w:rPr>
          <w:rFonts w:ascii="Verdana" w:eastAsia="Calibri" w:hAnsi="Verdana" w:cs="Arial"/>
          <w:b/>
          <w:sz w:val="16"/>
          <w:szCs w:val="16"/>
          <w:lang w:eastAsia="en-US"/>
        </w:rPr>
        <w:t xml:space="preserve">.)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 Municipio: Municipio de Tlajomulco de Zúñiga, Jalisco; y</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VII.- Reglamento: El presente Reglamento del Consejo Municipal de Desarrollo Urbano de Tlajomulco para Zúñiga.</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Artículo 4.- El Consejo Municipal es el organ</w:t>
      </w:r>
      <w:r>
        <w:rPr>
          <w:rFonts w:ascii="Verdana" w:hAnsi="Verdana"/>
          <w:b/>
          <w:sz w:val="22"/>
          <w:szCs w:val="22"/>
        </w:rPr>
        <w:t xml:space="preserve">ismo de promoción, participación ciudadana, social, vecinal y de consulta del Ayuntamiento, para impulsar la planeación del territorio y el desarrollo urbano municipal y su ordenamiento sustentable. </w:t>
      </w:r>
    </w:p>
    <w:p w:rsidR="00D8485C" w:rsidRDefault="004C2F2D">
      <w:pPr>
        <w:pStyle w:val="Standard"/>
        <w:jc w:val="right"/>
        <w:rPr>
          <w:rFonts w:ascii="Verdana" w:hAnsi="Verdana" w:cs="Tahoma"/>
          <w:b/>
          <w:color w:val="000000"/>
          <w:sz w:val="16"/>
          <w:szCs w:val="16"/>
        </w:rPr>
      </w:pPr>
      <w:r>
        <w:rPr>
          <w:rFonts w:ascii="Verdana" w:hAnsi="Verdana"/>
          <w:b/>
          <w:sz w:val="22"/>
          <w:szCs w:val="22"/>
        </w:rPr>
        <w:tab/>
      </w:r>
      <w:r>
        <w:rPr>
          <w:rFonts w:ascii="Verdana" w:hAnsi="Verdana" w:cs="Tahoma"/>
          <w:b/>
          <w:color w:val="000000"/>
          <w:sz w:val="16"/>
          <w:szCs w:val="16"/>
        </w:rPr>
        <w:t>(Reforma aprobada publicada el 19 de mayo del 2017 en l</w:t>
      </w:r>
      <w:r>
        <w:rPr>
          <w:rFonts w:ascii="Verdana" w:hAnsi="Verdana" w:cs="Tahoma"/>
          <w:b/>
          <w:color w:val="000000"/>
          <w:sz w:val="16"/>
          <w:szCs w:val="16"/>
        </w:rPr>
        <w:t>a Gaceta Municipal)</w:t>
      </w:r>
    </w:p>
    <w:p w:rsidR="00D8485C" w:rsidRDefault="00D8485C">
      <w:pPr>
        <w:spacing w:line="276" w:lineRule="auto"/>
        <w:jc w:val="both"/>
        <w:rPr>
          <w:rFonts w:ascii="Verdana" w:hAnsi="Verdana"/>
          <w:b/>
        </w:rPr>
      </w:pPr>
    </w:p>
    <w:p w:rsidR="00D8485C" w:rsidRDefault="004C2F2D">
      <w:pPr>
        <w:spacing w:line="276" w:lineRule="auto"/>
        <w:jc w:val="both"/>
        <w:rPr>
          <w:rFonts w:ascii="Verdana" w:hAnsi="Verdana"/>
          <w:b/>
          <w:sz w:val="22"/>
          <w:szCs w:val="22"/>
        </w:rPr>
      </w:pPr>
      <w:r>
        <w:rPr>
          <w:rFonts w:ascii="Verdana" w:hAnsi="Verdana"/>
          <w:b/>
          <w:sz w:val="22"/>
          <w:szCs w:val="22"/>
        </w:rPr>
        <w:t>Artículo 5.- Para todo lo que no se encuentre previsto en el presente Reglamento será aplicable de forma supletoria:</w:t>
      </w:r>
    </w:p>
    <w:p w:rsidR="00D8485C" w:rsidRDefault="00D8485C">
      <w:pPr>
        <w:spacing w:line="276" w:lineRule="auto"/>
        <w:jc w:val="both"/>
        <w:rPr>
          <w:rFonts w:ascii="Verdana" w:hAnsi="Verdana"/>
          <w:b/>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I.- La Ley General de Asentamientos Humanos, Ordenamiento Territorial y Desarrollo Urbano;</w:t>
      </w:r>
    </w:p>
    <w:p w:rsidR="00D8485C" w:rsidRDefault="00D8485C">
      <w:pPr>
        <w:spacing w:line="276" w:lineRule="auto"/>
        <w:jc w:val="both"/>
        <w:rPr>
          <w:rFonts w:ascii="Verdana" w:hAnsi="Verdana"/>
          <w:b/>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II.- El Código Urbano par</w:t>
      </w:r>
      <w:r>
        <w:rPr>
          <w:rFonts w:ascii="Verdana" w:hAnsi="Verdana"/>
          <w:b/>
          <w:sz w:val="22"/>
          <w:szCs w:val="22"/>
        </w:rPr>
        <w:t>a el Estado de Jalisco; y</w:t>
      </w:r>
    </w:p>
    <w:p w:rsidR="00D8485C" w:rsidRDefault="00D8485C">
      <w:pPr>
        <w:spacing w:line="276" w:lineRule="auto"/>
        <w:jc w:val="both"/>
        <w:rPr>
          <w:rFonts w:ascii="Verdana" w:hAnsi="Verdana"/>
          <w:b/>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 xml:space="preserve">III.- Los ordenamientos municipales en materia de: </w:t>
      </w:r>
    </w:p>
    <w:p w:rsidR="00D8485C" w:rsidRDefault="00D8485C">
      <w:pPr>
        <w:spacing w:line="276" w:lineRule="auto"/>
        <w:jc w:val="both"/>
        <w:rPr>
          <w:rFonts w:ascii="Verdana" w:hAnsi="Verdana"/>
          <w:b/>
          <w:sz w:val="22"/>
          <w:szCs w:val="22"/>
        </w:rPr>
      </w:pPr>
    </w:p>
    <w:p w:rsidR="00D8485C" w:rsidRDefault="004C2F2D">
      <w:pPr>
        <w:pStyle w:val="Prrafodelista"/>
        <w:widowControl w:val="0"/>
        <w:numPr>
          <w:ilvl w:val="0"/>
          <w:numId w:val="34"/>
        </w:numPr>
        <w:suppressAutoHyphens w:val="0"/>
        <w:spacing w:after="0"/>
        <w:ind w:left="0" w:firstLine="0"/>
        <w:contextualSpacing/>
        <w:jc w:val="both"/>
        <w:rPr>
          <w:rFonts w:ascii="Verdana" w:hAnsi="Verdana"/>
          <w:b/>
        </w:rPr>
      </w:pPr>
      <w:r>
        <w:rPr>
          <w:rFonts w:ascii="Verdana" w:hAnsi="Verdana"/>
          <w:b/>
        </w:rPr>
        <w:t>Ordenamiento territorial; y</w:t>
      </w:r>
    </w:p>
    <w:p w:rsidR="00D8485C" w:rsidRDefault="00D8485C">
      <w:pPr>
        <w:pStyle w:val="Prrafodelista"/>
        <w:spacing w:after="0"/>
        <w:ind w:left="0"/>
        <w:jc w:val="both"/>
        <w:rPr>
          <w:rFonts w:ascii="Verdana" w:hAnsi="Verdana"/>
          <w:b/>
        </w:rPr>
      </w:pPr>
    </w:p>
    <w:p w:rsidR="00D8485C" w:rsidRDefault="004C2F2D">
      <w:pPr>
        <w:pStyle w:val="Prrafodelista"/>
        <w:numPr>
          <w:ilvl w:val="0"/>
          <w:numId w:val="34"/>
        </w:numPr>
        <w:suppressAutoHyphens w:val="0"/>
        <w:spacing w:after="0" w:line="240" w:lineRule="auto"/>
        <w:ind w:left="0" w:firstLine="0"/>
        <w:contextualSpacing/>
        <w:jc w:val="both"/>
        <w:rPr>
          <w:rFonts w:ascii="Verdana" w:hAnsi="Verdana"/>
          <w:b/>
        </w:rPr>
      </w:pPr>
      <w:r>
        <w:rPr>
          <w:rFonts w:ascii="Verdana" w:hAnsi="Verdana"/>
          <w:b/>
        </w:rPr>
        <w:t xml:space="preserve">Participación ciudadana, para efectos de la integración, funcionamiento y renovación del Consejo Municipal. </w:t>
      </w:r>
    </w:p>
    <w:p w:rsidR="00D8485C" w:rsidRPr="00696AAD" w:rsidRDefault="004C2F2D">
      <w:pPr>
        <w:pStyle w:val="Standard"/>
        <w:jc w:val="right"/>
        <w:rPr>
          <w:rFonts w:ascii="Verdana" w:hAnsi="Verdana" w:cs="Tahoma"/>
          <w:b/>
          <w:i/>
          <w:color w:val="000000"/>
          <w:sz w:val="16"/>
          <w:szCs w:val="16"/>
        </w:rPr>
      </w:pPr>
      <w:r w:rsidRPr="00696AAD">
        <w:rPr>
          <w:rFonts w:ascii="Verdana" w:hAnsi="Verdana" w:cs="Tahoma"/>
          <w:b/>
          <w:i/>
          <w:color w:val="000000"/>
          <w:sz w:val="16"/>
          <w:szCs w:val="16"/>
        </w:rPr>
        <w:t xml:space="preserve">(Reforma aprobada publicada el 19 de </w:t>
      </w:r>
      <w:r w:rsidRPr="00696AAD">
        <w:rPr>
          <w:rFonts w:ascii="Verdana" w:hAnsi="Verdana" w:cs="Tahoma"/>
          <w:b/>
          <w:i/>
          <w:color w:val="000000"/>
          <w:sz w:val="16"/>
          <w:szCs w:val="16"/>
        </w:rPr>
        <w:t>mayo del 2017 en la Gaceta Municipal)</w:t>
      </w:r>
    </w:p>
    <w:p w:rsidR="00D8485C" w:rsidRDefault="00D8485C">
      <w:pPr>
        <w:pStyle w:val="Prrafodelista"/>
        <w:widowControl w:val="0"/>
        <w:suppressAutoHyphens w:val="0"/>
        <w:spacing w:after="0"/>
        <w:ind w:left="0"/>
        <w:contextualSpacing/>
        <w:jc w:val="both"/>
        <w:rPr>
          <w:rFonts w:ascii="Verdana" w:hAnsi="Verdana"/>
        </w:rPr>
      </w:pPr>
    </w:p>
    <w:p w:rsidR="00D8485C" w:rsidRDefault="004C2F2D">
      <w:pPr>
        <w:spacing w:line="276" w:lineRule="auto"/>
        <w:jc w:val="center"/>
        <w:rPr>
          <w:rFonts w:ascii="Verdana" w:hAnsi="Verdana"/>
          <w:b/>
          <w:sz w:val="22"/>
          <w:szCs w:val="22"/>
        </w:rPr>
      </w:pPr>
      <w:r>
        <w:rPr>
          <w:rFonts w:ascii="Verdana" w:hAnsi="Verdana"/>
          <w:b/>
          <w:sz w:val="22"/>
          <w:szCs w:val="22"/>
        </w:rPr>
        <w:t>CAPITULO II</w:t>
      </w:r>
    </w:p>
    <w:p w:rsidR="00D8485C" w:rsidRDefault="004C2F2D">
      <w:pPr>
        <w:spacing w:line="276" w:lineRule="auto"/>
        <w:jc w:val="center"/>
        <w:rPr>
          <w:rFonts w:ascii="Verdana" w:hAnsi="Verdana"/>
          <w:b/>
          <w:sz w:val="22"/>
          <w:szCs w:val="22"/>
        </w:rPr>
      </w:pPr>
      <w:r>
        <w:rPr>
          <w:rFonts w:ascii="Verdana" w:hAnsi="Verdana"/>
          <w:b/>
          <w:sz w:val="22"/>
          <w:szCs w:val="22"/>
        </w:rPr>
        <w:t>De la Integración del Consejo Municipal</w:t>
      </w:r>
    </w:p>
    <w:p w:rsidR="00D8485C" w:rsidRDefault="00D8485C">
      <w:pPr>
        <w:spacing w:line="276" w:lineRule="auto"/>
        <w:jc w:val="center"/>
        <w:rPr>
          <w:rFonts w:ascii="Verdana" w:hAnsi="Verdana"/>
          <w:b/>
          <w:color w:val="993300"/>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Artículo 6.- El Consejo Municipal se integra en forma permanente por:</w:t>
      </w:r>
    </w:p>
    <w:p w:rsidR="00D8485C" w:rsidRPr="00696AAD" w:rsidRDefault="004C2F2D">
      <w:pPr>
        <w:spacing w:line="276" w:lineRule="auto"/>
        <w:jc w:val="right"/>
        <w:rPr>
          <w:rFonts w:ascii="Verdana" w:hAnsi="Verdana" w:cs="Tahoma"/>
          <w:b/>
          <w:i/>
          <w:color w:val="000000"/>
          <w:sz w:val="16"/>
          <w:szCs w:val="16"/>
        </w:rPr>
      </w:pPr>
      <w:r w:rsidRPr="00696AAD">
        <w:rPr>
          <w:rFonts w:ascii="Verdana" w:hAnsi="Verdana" w:cs="Tahoma"/>
          <w:b/>
          <w:i/>
          <w:color w:val="000000"/>
          <w:sz w:val="16"/>
          <w:szCs w:val="16"/>
        </w:rPr>
        <w:t>(Reforma aprobada publicada el 19 de mayo del 2017 en la Gaceta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I.- Un Presidente,</w:t>
      </w:r>
      <w:r>
        <w:rPr>
          <w:rFonts w:ascii="Verdana" w:hAnsi="Verdana"/>
          <w:b/>
          <w:sz w:val="22"/>
          <w:szCs w:val="22"/>
        </w:rPr>
        <w:t xml:space="preserve"> que será El Presidente Municipal;</w:t>
      </w:r>
    </w:p>
    <w:p w:rsidR="00D8485C" w:rsidRPr="00696AAD" w:rsidRDefault="004C2F2D">
      <w:pPr>
        <w:spacing w:line="276" w:lineRule="auto"/>
        <w:jc w:val="right"/>
        <w:rPr>
          <w:rFonts w:ascii="Verdana" w:hAnsi="Verdana"/>
          <w:b/>
          <w:i/>
          <w:sz w:val="22"/>
          <w:szCs w:val="22"/>
        </w:rPr>
      </w:pPr>
      <w:r w:rsidRPr="00696AAD">
        <w:rPr>
          <w:rFonts w:ascii="Verdana" w:hAnsi="Verdana" w:cs="Tahoma"/>
          <w:b/>
          <w:i/>
          <w:color w:val="000000"/>
          <w:sz w:val="16"/>
          <w:szCs w:val="16"/>
        </w:rPr>
        <w:t>(Reforma aprobada publicada el 19 de mayo del 2017 en la Gaceta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lastRenderedPageBreak/>
        <w:t>II.- Un Secretario Técnico, que será el titular de la Coordinación General;</w:t>
      </w:r>
    </w:p>
    <w:p w:rsidR="00D8485C" w:rsidRPr="00696AAD" w:rsidRDefault="004C2F2D">
      <w:pPr>
        <w:autoSpaceDE w:val="0"/>
        <w:jc w:val="right"/>
        <w:rPr>
          <w:rFonts w:ascii="Verdana" w:eastAsia="Arial" w:hAnsi="Verdana" w:cs="Arial"/>
          <w:b/>
          <w:bCs/>
          <w:i/>
          <w:sz w:val="16"/>
          <w:szCs w:val="16"/>
        </w:rPr>
      </w:pPr>
      <w:r w:rsidRPr="00696AAD">
        <w:rPr>
          <w:rFonts w:ascii="Verdana" w:eastAsia="Calibri" w:hAnsi="Verdana" w:cs="Arial"/>
          <w:b/>
          <w:i/>
          <w:sz w:val="16"/>
          <w:szCs w:val="16"/>
          <w:lang w:eastAsia="en-US"/>
        </w:rPr>
        <w:t>(Reforma publicada en la Gaceta Municipal de fecha 30 de junio del añ</w:t>
      </w:r>
      <w:r w:rsidRPr="00696AAD">
        <w:rPr>
          <w:rFonts w:ascii="Verdana" w:eastAsia="Calibri" w:hAnsi="Verdana" w:cs="Arial"/>
          <w:b/>
          <w:i/>
          <w:sz w:val="16"/>
          <w:szCs w:val="16"/>
          <w:lang w:eastAsia="en-US"/>
        </w:rPr>
        <w:t xml:space="preserve">o 2019.)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III.- Los consejeros funcionarios siguientes:</w:t>
      </w:r>
    </w:p>
    <w:p w:rsidR="00D8485C" w:rsidRPr="00696AAD" w:rsidRDefault="004C2F2D">
      <w:pPr>
        <w:autoSpaceDE w:val="0"/>
        <w:jc w:val="right"/>
        <w:rPr>
          <w:rFonts w:ascii="Verdana" w:eastAsia="Arial" w:hAnsi="Verdana" w:cs="Arial"/>
          <w:b/>
          <w:bCs/>
          <w:i/>
          <w:sz w:val="16"/>
          <w:szCs w:val="16"/>
        </w:rPr>
      </w:pPr>
      <w:r w:rsidRPr="00696AAD">
        <w:rPr>
          <w:rFonts w:ascii="Verdana" w:eastAsia="Calibri" w:hAnsi="Verdana" w:cs="Arial"/>
          <w:b/>
          <w:i/>
          <w:sz w:val="16"/>
          <w:szCs w:val="16"/>
          <w:lang w:eastAsia="en-US"/>
        </w:rPr>
        <w:t xml:space="preserve">(Reforma publicada en la Gaceta Municipal de fecha 30 de junio del año 2019.) </w:t>
      </w:r>
    </w:p>
    <w:p w:rsidR="00D8485C" w:rsidRDefault="00D8485C">
      <w:pPr>
        <w:spacing w:line="276" w:lineRule="auto"/>
        <w:jc w:val="both"/>
        <w:rPr>
          <w:rFonts w:ascii="Verdana" w:hAnsi="Verdana"/>
          <w:b/>
          <w:sz w:val="22"/>
          <w:szCs w:val="22"/>
        </w:rPr>
      </w:pPr>
    </w:p>
    <w:p w:rsidR="00D8485C" w:rsidRDefault="004C2F2D">
      <w:pPr>
        <w:widowControl w:val="0"/>
        <w:tabs>
          <w:tab w:val="left" w:pos="567"/>
        </w:tabs>
        <w:jc w:val="both"/>
        <w:textAlignment w:val="baseline"/>
        <w:rPr>
          <w:rFonts w:ascii="Verdana" w:eastAsia="SimSun" w:hAnsi="Verdana" w:cs="Calibri"/>
          <w:b/>
          <w:sz w:val="22"/>
          <w:lang w:val="es-ES" w:bidi="hi-IN"/>
        </w:rPr>
      </w:pPr>
      <w:r>
        <w:rPr>
          <w:rFonts w:ascii="Verdana" w:eastAsia="SimSun" w:hAnsi="Verdana" w:cs="Calibri"/>
          <w:b/>
          <w:sz w:val="22"/>
          <w:lang w:val="es-ES" w:bidi="hi-IN"/>
        </w:rPr>
        <w:t>a) Presidente de la Comisión Edilicia de Planeación Socioeconómica y Urbana;</w:t>
      </w:r>
    </w:p>
    <w:p w:rsidR="00D8485C" w:rsidRPr="00696AAD" w:rsidRDefault="004C2F2D">
      <w:pPr>
        <w:autoSpaceDE w:val="0"/>
        <w:jc w:val="right"/>
        <w:rPr>
          <w:rFonts w:ascii="Verdana" w:eastAsia="Arial" w:hAnsi="Verdana" w:cs="Arial"/>
          <w:b/>
          <w:bCs/>
          <w:i/>
          <w:sz w:val="16"/>
          <w:szCs w:val="16"/>
        </w:rPr>
      </w:pPr>
      <w:r w:rsidRPr="00696AAD">
        <w:rPr>
          <w:rFonts w:ascii="Verdana" w:eastAsia="Calibri" w:hAnsi="Verdana" w:cs="Arial"/>
          <w:b/>
          <w:i/>
          <w:sz w:val="16"/>
          <w:szCs w:val="16"/>
          <w:lang w:eastAsia="en-US"/>
        </w:rPr>
        <w:t xml:space="preserve">(Reforma publicada en la Gaceta Municipal de fecha 30 de junio del año 2019.) </w:t>
      </w:r>
    </w:p>
    <w:p w:rsidR="00D8485C" w:rsidRDefault="00D8485C">
      <w:pPr>
        <w:widowControl w:val="0"/>
        <w:tabs>
          <w:tab w:val="left" w:pos="567"/>
        </w:tabs>
        <w:jc w:val="both"/>
        <w:textAlignment w:val="baseline"/>
        <w:rPr>
          <w:rFonts w:ascii="Verdana" w:eastAsia="SimSun" w:hAnsi="Verdana" w:cs="Calibri"/>
          <w:b/>
          <w:sz w:val="22"/>
          <w:lang w:val="es-ES" w:bidi="hi-IN"/>
        </w:rPr>
      </w:pPr>
    </w:p>
    <w:p w:rsidR="00696AAD" w:rsidRPr="00696AAD" w:rsidRDefault="00696AAD" w:rsidP="00696AAD">
      <w:pPr>
        <w:widowControl w:val="0"/>
        <w:tabs>
          <w:tab w:val="left" w:pos="567"/>
        </w:tabs>
        <w:jc w:val="both"/>
        <w:textAlignment w:val="baseline"/>
        <w:rPr>
          <w:rFonts w:ascii="Verdana" w:eastAsia="SimSun" w:hAnsi="Verdana" w:cs="Calibri"/>
          <w:b/>
          <w:sz w:val="22"/>
          <w:lang w:val="es-ES" w:bidi="hi-IN"/>
        </w:rPr>
      </w:pPr>
      <w:r w:rsidRPr="00696AAD">
        <w:rPr>
          <w:rFonts w:ascii="Verdana" w:eastAsia="SimSun" w:hAnsi="Verdana" w:cs="Calibri"/>
          <w:b/>
          <w:sz w:val="22"/>
          <w:lang w:val="es-ES" w:bidi="hi-IN"/>
        </w:rPr>
        <w:t>b) El Director de Ordenamiento del Territorio;</w:t>
      </w:r>
    </w:p>
    <w:p w:rsidR="00696AAD" w:rsidRPr="00696AAD" w:rsidRDefault="00696AAD" w:rsidP="00696AAD">
      <w:pPr>
        <w:widowControl w:val="0"/>
        <w:tabs>
          <w:tab w:val="left" w:pos="567"/>
        </w:tabs>
        <w:jc w:val="both"/>
        <w:textAlignment w:val="baseline"/>
        <w:rPr>
          <w:rFonts w:ascii="Verdana" w:eastAsia="SimSun" w:hAnsi="Verdana" w:cs="Calibri"/>
          <w:b/>
          <w:sz w:val="22"/>
          <w:lang w:val="es-ES" w:bidi="hi-IN"/>
        </w:rPr>
      </w:pPr>
    </w:p>
    <w:p w:rsidR="00696AAD" w:rsidRPr="00696AAD" w:rsidRDefault="00696AAD" w:rsidP="00696AAD">
      <w:pPr>
        <w:widowControl w:val="0"/>
        <w:tabs>
          <w:tab w:val="left" w:pos="567"/>
        </w:tabs>
        <w:jc w:val="both"/>
        <w:textAlignment w:val="baseline"/>
        <w:rPr>
          <w:rFonts w:ascii="Verdana" w:eastAsia="SimSun" w:hAnsi="Verdana" w:cs="Calibri"/>
          <w:b/>
          <w:sz w:val="22"/>
          <w:lang w:val="es-ES" w:bidi="hi-IN"/>
        </w:rPr>
      </w:pPr>
      <w:r w:rsidRPr="00696AAD">
        <w:rPr>
          <w:rFonts w:ascii="Verdana" w:eastAsia="SimSun" w:hAnsi="Verdana" w:cs="Calibri"/>
          <w:b/>
          <w:sz w:val="22"/>
          <w:lang w:val="es-ES" w:bidi="hi-IN"/>
        </w:rPr>
        <w:t>c) El Director de Planeación del Desarrollo Urbano;</w:t>
      </w:r>
    </w:p>
    <w:p w:rsidR="00696AAD" w:rsidRDefault="00696AAD">
      <w:pPr>
        <w:widowControl w:val="0"/>
        <w:tabs>
          <w:tab w:val="left" w:pos="567"/>
        </w:tabs>
        <w:jc w:val="both"/>
        <w:textAlignment w:val="baseline"/>
        <w:rPr>
          <w:rFonts w:ascii="Verdana" w:eastAsia="SimSun" w:hAnsi="Verdana" w:cs="Calibri"/>
          <w:b/>
          <w:sz w:val="22"/>
          <w:lang w:val="es-ES" w:bidi="hi-IN"/>
        </w:rPr>
      </w:pPr>
    </w:p>
    <w:p w:rsidR="00D8485C" w:rsidRDefault="00696AAD">
      <w:pPr>
        <w:widowControl w:val="0"/>
        <w:tabs>
          <w:tab w:val="left" w:pos="567"/>
        </w:tabs>
        <w:jc w:val="both"/>
        <w:textAlignment w:val="baseline"/>
        <w:rPr>
          <w:rFonts w:ascii="Verdana" w:eastAsia="SimSun" w:hAnsi="Verdana" w:cs="Calibri"/>
          <w:b/>
          <w:sz w:val="22"/>
          <w:lang w:val="es-ES" w:bidi="hi-IN"/>
        </w:rPr>
      </w:pPr>
      <w:r>
        <w:rPr>
          <w:rFonts w:ascii="Verdana" w:eastAsia="SimSun" w:hAnsi="Verdana" w:cs="Calibri"/>
          <w:b/>
          <w:sz w:val="22"/>
          <w:lang w:val="es-ES" w:bidi="hi-IN"/>
        </w:rPr>
        <w:t>d</w:t>
      </w:r>
      <w:r w:rsidR="004C2F2D">
        <w:rPr>
          <w:rFonts w:ascii="Verdana" w:eastAsia="SimSun" w:hAnsi="Verdana" w:cs="Calibri"/>
          <w:b/>
          <w:sz w:val="22"/>
          <w:lang w:val="es-ES" w:bidi="hi-IN"/>
        </w:rPr>
        <w:t>) Un representante design</w:t>
      </w:r>
      <w:r w:rsidR="004C2F2D">
        <w:rPr>
          <w:rFonts w:ascii="Verdana" w:eastAsia="SimSun" w:hAnsi="Verdana" w:cs="Calibri"/>
          <w:b/>
          <w:sz w:val="22"/>
          <w:lang w:val="es-ES" w:bidi="hi-IN"/>
        </w:rPr>
        <w:t>ado por el Procurador de Desarrollo Urbano; y</w:t>
      </w:r>
    </w:p>
    <w:p w:rsidR="00D8485C" w:rsidRPr="00696AAD" w:rsidRDefault="004C2F2D">
      <w:pPr>
        <w:autoSpaceDE w:val="0"/>
        <w:jc w:val="right"/>
        <w:rPr>
          <w:rFonts w:ascii="Verdana" w:eastAsia="Arial" w:hAnsi="Verdana" w:cs="Arial"/>
          <w:b/>
          <w:bCs/>
          <w:i/>
          <w:sz w:val="16"/>
          <w:szCs w:val="16"/>
        </w:rPr>
      </w:pPr>
      <w:r w:rsidRPr="00696AAD">
        <w:rPr>
          <w:rFonts w:ascii="Verdana" w:eastAsia="Calibri" w:hAnsi="Verdana" w:cs="Arial"/>
          <w:b/>
          <w:i/>
          <w:sz w:val="16"/>
          <w:szCs w:val="16"/>
          <w:lang w:eastAsia="en-US"/>
        </w:rPr>
        <w:t xml:space="preserve">(Reforma publicada en la Gaceta Municipal de fecha </w:t>
      </w:r>
      <w:r w:rsidR="00696AAD" w:rsidRPr="00696AAD">
        <w:rPr>
          <w:rFonts w:ascii="Verdana" w:eastAsia="Calibri" w:hAnsi="Verdana" w:cs="Arial"/>
          <w:b/>
          <w:i/>
          <w:sz w:val="16"/>
          <w:szCs w:val="16"/>
          <w:lang w:eastAsia="en-US"/>
        </w:rPr>
        <w:t>05 de marzo de 2025</w:t>
      </w:r>
      <w:r w:rsidRPr="00696AAD">
        <w:rPr>
          <w:rFonts w:ascii="Verdana" w:eastAsia="Calibri" w:hAnsi="Verdana" w:cs="Arial"/>
          <w:b/>
          <w:i/>
          <w:sz w:val="16"/>
          <w:szCs w:val="16"/>
          <w:lang w:eastAsia="en-US"/>
        </w:rPr>
        <w:t xml:space="preserve">.) </w:t>
      </w:r>
    </w:p>
    <w:p w:rsidR="00D8485C" w:rsidRDefault="00D8485C">
      <w:pPr>
        <w:tabs>
          <w:tab w:val="left" w:pos="567"/>
        </w:tabs>
        <w:spacing w:line="276" w:lineRule="auto"/>
        <w:jc w:val="both"/>
        <w:rPr>
          <w:rFonts w:ascii="Verdana" w:hAnsi="Verdana"/>
          <w:b/>
          <w:sz w:val="22"/>
          <w:szCs w:val="22"/>
        </w:rPr>
      </w:pPr>
    </w:p>
    <w:p w:rsidR="00D8485C" w:rsidRDefault="004C2F2D">
      <w:pPr>
        <w:tabs>
          <w:tab w:val="left" w:pos="567"/>
        </w:tabs>
        <w:spacing w:line="276" w:lineRule="auto"/>
        <w:jc w:val="both"/>
        <w:rPr>
          <w:rFonts w:ascii="Verdana" w:hAnsi="Verdana"/>
          <w:b/>
          <w:sz w:val="22"/>
          <w:szCs w:val="22"/>
        </w:rPr>
      </w:pPr>
      <w:r>
        <w:rPr>
          <w:rFonts w:ascii="Verdana" w:hAnsi="Verdana"/>
          <w:b/>
          <w:sz w:val="22"/>
          <w:szCs w:val="22"/>
        </w:rPr>
        <w:t>IV.- Por ocho consejeros ciudadanos siguientes:</w:t>
      </w:r>
    </w:p>
    <w:p w:rsidR="00D8485C" w:rsidRPr="00696AAD" w:rsidRDefault="004C2F2D">
      <w:pPr>
        <w:autoSpaceDE w:val="0"/>
        <w:jc w:val="right"/>
        <w:rPr>
          <w:rFonts w:ascii="Verdana" w:eastAsia="Arial" w:hAnsi="Verdana" w:cs="Arial"/>
          <w:b/>
          <w:bCs/>
          <w:i/>
          <w:sz w:val="16"/>
          <w:szCs w:val="16"/>
        </w:rPr>
      </w:pPr>
      <w:r w:rsidRPr="00696AAD">
        <w:rPr>
          <w:rFonts w:ascii="Verdana" w:eastAsia="Calibri" w:hAnsi="Verdana" w:cs="Arial"/>
          <w:b/>
          <w:i/>
          <w:sz w:val="16"/>
          <w:szCs w:val="16"/>
          <w:lang w:eastAsia="en-US"/>
        </w:rPr>
        <w:t xml:space="preserve">(Reforma publicada en la Gaceta Municipal de fecha 30 de junio del año 2019.) </w:t>
      </w:r>
    </w:p>
    <w:p w:rsidR="00D8485C" w:rsidRDefault="00D8485C">
      <w:pPr>
        <w:tabs>
          <w:tab w:val="left" w:pos="567"/>
        </w:tabs>
        <w:spacing w:line="276" w:lineRule="auto"/>
        <w:jc w:val="both"/>
        <w:rPr>
          <w:rFonts w:ascii="Verdana" w:hAnsi="Verdana"/>
          <w:b/>
          <w:sz w:val="22"/>
          <w:szCs w:val="22"/>
        </w:rPr>
      </w:pPr>
    </w:p>
    <w:p w:rsidR="00D8485C" w:rsidRDefault="004C2F2D">
      <w:pPr>
        <w:spacing w:line="276" w:lineRule="auto"/>
        <w:jc w:val="both"/>
        <w:rPr>
          <w:rFonts w:ascii="Verdana" w:eastAsia="SimSun" w:hAnsi="Verdana" w:cs="Calibri"/>
          <w:b/>
          <w:sz w:val="22"/>
          <w:lang w:val="es-ES" w:bidi="hi-IN"/>
        </w:rPr>
      </w:pPr>
      <w:r>
        <w:rPr>
          <w:rFonts w:ascii="Verdana" w:eastAsia="SimSun" w:hAnsi="Verdana" w:cs="Calibri"/>
          <w:b/>
          <w:sz w:val="22"/>
          <w:lang w:val="es-ES" w:bidi="hi-IN"/>
        </w:rPr>
        <w:t>a)</w:t>
      </w:r>
      <w:r>
        <w:rPr>
          <w:rFonts w:ascii="Verdana" w:eastAsia="SimSun" w:hAnsi="Verdana" w:cs="Calibri"/>
          <w:b/>
          <w:sz w:val="22"/>
          <w:lang w:val="es-ES" w:bidi="hi-IN"/>
        </w:rPr>
        <w:t xml:space="preserve"> Tres representantes designados por el Consejo Municipal de Participación Ciudadana; </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both"/>
        <w:rPr>
          <w:rFonts w:ascii="Verdana" w:eastAsia="SimSun" w:hAnsi="Verdana" w:cs="Calibri"/>
          <w:b/>
          <w:sz w:val="22"/>
          <w:lang w:val="es-ES" w:bidi="hi-IN"/>
        </w:rPr>
      </w:pPr>
    </w:p>
    <w:p w:rsidR="00D8485C" w:rsidRDefault="004C2F2D">
      <w:pPr>
        <w:spacing w:line="276" w:lineRule="auto"/>
        <w:jc w:val="both"/>
        <w:rPr>
          <w:rFonts w:ascii="Verdana" w:eastAsia="SimSun" w:hAnsi="Verdana" w:cs="Calibri"/>
          <w:b/>
          <w:sz w:val="22"/>
          <w:lang w:val="es-ES" w:bidi="hi-IN"/>
        </w:rPr>
      </w:pPr>
      <w:r>
        <w:rPr>
          <w:rFonts w:ascii="Verdana" w:eastAsia="SimSun" w:hAnsi="Verdana" w:cs="Calibri"/>
          <w:b/>
          <w:sz w:val="22"/>
          <w:lang w:val="es-ES" w:bidi="hi-IN"/>
        </w:rPr>
        <w:t>b) Un representante del Colegio de Arquitectos del Estado de Jalisco, A.C.;</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w:t>
      </w:r>
      <w:r>
        <w:rPr>
          <w:rFonts w:ascii="Verdana" w:hAnsi="Verdana" w:cs="Tahoma"/>
          <w:b/>
          <w:i/>
          <w:color w:val="000000"/>
          <w:sz w:val="16"/>
          <w:szCs w:val="16"/>
        </w:rPr>
        <w:t xml:space="preserve">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both"/>
        <w:rPr>
          <w:rFonts w:ascii="Verdana" w:eastAsia="SimSun" w:hAnsi="Verdana" w:cs="Calibri"/>
          <w:b/>
          <w:sz w:val="22"/>
          <w:lang w:val="es-ES" w:bidi="hi-IN"/>
        </w:rPr>
      </w:pPr>
    </w:p>
    <w:p w:rsidR="00D8485C" w:rsidRDefault="004C2F2D">
      <w:pPr>
        <w:spacing w:line="276" w:lineRule="auto"/>
        <w:jc w:val="both"/>
        <w:rPr>
          <w:rFonts w:ascii="Verdana" w:eastAsia="SimSun" w:hAnsi="Verdana" w:cs="Calibri"/>
          <w:b/>
          <w:sz w:val="22"/>
          <w:lang w:val="es-ES" w:bidi="hi-IN"/>
        </w:rPr>
      </w:pPr>
      <w:r>
        <w:rPr>
          <w:rFonts w:ascii="Verdana" w:eastAsia="SimSun" w:hAnsi="Verdana" w:cs="Calibri"/>
          <w:b/>
          <w:sz w:val="22"/>
          <w:lang w:val="es-ES" w:bidi="hi-IN"/>
        </w:rPr>
        <w:t>c) Un representante del Colegio de Ingenieros Civiles del Estado de Jalisco, A.C.;</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both"/>
        <w:rPr>
          <w:rFonts w:ascii="Verdana" w:eastAsia="SimSun" w:hAnsi="Verdana" w:cs="Calibri"/>
          <w:b/>
          <w:sz w:val="22"/>
          <w:lang w:val="es-ES" w:bidi="hi-IN"/>
        </w:rPr>
      </w:pPr>
    </w:p>
    <w:p w:rsidR="00D8485C" w:rsidRDefault="004C2F2D">
      <w:pPr>
        <w:spacing w:line="276" w:lineRule="auto"/>
        <w:jc w:val="both"/>
        <w:rPr>
          <w:rFonts w:ascii="Verdana" w:eastAsia="SimSun" w:hAnsi="Verdana" w:cs="Calibri"/>
          <w:b/>
          <w:sz w:val="22"/>
          <w:lang w:val="es-ES" w:bidi="hi-IN"/>
        </w:rPr>
      </w:pPr>
      <w:r>
        <w:rPr>
          <w:rFonts w:ascii="Verdana" w:eastAsia="SimSun" w:hAnsi="Verdana" w:cs="Calibri"/>
          <w:b/>
          <w:sz w:val="22"/>
          <w:lang w:val="es-ES" w:bidi="hi-IN"/>
        </w:rPr>
        <w:t>d) Un representante de la Delegación de la Cámar</w:t>
      </w:r>
      <w:r>
        <w:rPr>
          <w:rFonts w:ascii="Verdana" w:eastAsia="SimSun" w:hAnsi="Verdana" w:cs="Calibri"/>
          <w:b/>
          <w:sz w:val="22"/>
          <w:lang w:val="es-ES" w:bidi="hi-IN"/>
        </w:rPr>
        <w:t>a Mexicana de la Industria de la Construcción;</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both"/>
        <w:rPr>
          <w:rFonts w:ascii="Verdana" w:eastAsia="SimSun" w:hAnsi="Verdana" w:cs="Calibri"/>
          <w:b/>
          <w:sz w:val="22"/>
          <w:lang w:val="es-ES" w:bidi="hi-IN"/>
        </w:rPr>
      </w:pPr>
    </w:p>
    <w:p w:rsidR="00D8485C" w:rsidRDefault="004C2F2D">
      <w:pPr>
        <w:spacing w:line="276" w:lineRule="auto"/>
        <w:jc w:val="both"/>
        <w:rPr>
          <w:rFonts w:ascii="Verdana" w:eastAsia="SimSun" w:hAnsi="Verdana" w:cs="Calibri"/>
          <w:b/>
          <w:sz w:val="22"/>
          <w:lang w:val="es-ES" w:bidi="hi-IN"/>
        </w:rPr>
      </w:pPr>
      <w:r>
        <w:rPr>
          <w:rFonts w:ascii="Verdana" w:eastAsia="SimSun" w:hAnsi="Verdana" w:cs="Calibri"/>
          <w:b/>
          <w:sz w:val="22"/>
          <w:lang w:val="es-ES" w:bidi="hi-IN"/>
        </w:rPr>
        <w:t>e) Un representante de la Delegación de la Cámara Nacional de la Industria de Desarrollo y Promoción de Vivienda; y</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w:t>
      </w:r>
      <w:r>
        <w:rPr>
          <w:rFonts w:ascii="Verdana" w:hAnsi="Verdana" w:cs="Tahoma"/>
          <w:b/>
          <w:i/>
          <w:color w:val="000000"/>
          <w:sz w:val="16"/>
          <w:szCs w:val="16"/>
        </w:rPr>
        <w:t>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both"/>
        <w:rPr>
          <w:rFonts w:ascii="Verdana" w:eastAsia="SimSun" w:hAnsi="Verdana" w:cs="Calibri"/>
          <w:b/>
          <w:sz w:val="22"/>
          <w:lang w:val="es-ES" w:bidi="hi-IN"/>
        </w:rPr>
      </w:pPr>
    </w:p>
    <w:p w:rsidR="00D8485C" w:rsidRDefault="004C2F2D">
      <w:pPr>
        <w:spacing w:line="276" w:lineRule="auto"/>
        <w:jc w:val="both"/>
        <w:rPr>
          <w:rFonts w:ascii="Verdana" w:eastAsia="SimSun" w:hAnsi="Verdana" w:cs="Calibri"/>
          <w:b/>
          <w:sz w:val="22"/>
          <w:lang w:val="es-ES" w:bidi="hi-IN"/>
        </w:rPr>
      </w:pPr>
      <w:r>
        <w:rPr>
          <w:rFonts w:ascii="Verdana" w:eastAsia="SimSun" w:hAnsi="Verdana" w:cs="Calibri"/>
          <w:b/>
          <w:sz w:val="22"/>
          <w:lang w:val="es-ES" w:bidi="hi-IN"/>
        </w:rPr>
        <w:t>f) Un representante de las universidades e instituciones de educación superior del Área Metropolitana de Guadalajara.</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both"/>
        <w:rPr>
          <w:rFonts w:ascii="Verdana" w:eastAsia="SimSun" w:hAnsi="Verdana" w:cs="Calibri"/>
          <w:b/>
          <w:sz w:val="22"/>
          <w:highlight w:val="yellow"/>
          <w:lang w:val="es-ES" w:bidi="hi-IN"/>
        </w:rPr>
      </w:pPr>
    </w:p>
    <w:p w:rsidR="00D8485C" w:rsidRDefault="004C2F2D">
      <w:pPr>
        <w:spacing w:line="276" w:lineRule="auto"/>
        <w:jc w:val="both"/>
        <w:rPr>
          <w:rFonts w:ascii="Verdana" w:eastAsia="SimSun" w:hAnsi="Verdana" w:cs="Calibri"/>
          <w:b/>
          <w:sz w:val="22"/>
          <w:lang w:val="es-ES" w:bidi="hi-IN"/>
        </w:rPr>
      </w:pPr>
      <w:r>
        <w:rPr>
          <w:rFonts w:ascii="Verdana" w:eastAsia="SimSun" w:hAnsi="Verdana" w:cs="Calibri"/>
          <w:b/>
          <w:sz w:val="22"/>
          <w:lang w:val="es-ES" w:bidi="hi-IN"/>
        </w:rPr>
        <w:lastRenderedPageBreak/>
        <w:t>Todos los in</w:t>
      </w:r>
      <w:r>
        <w:rPr>
          <w:rFonts w:ascii="Verdana" w:eastAsia="SimSun" w:hAnsi="Verdana" w:cs="Calibri"/>
          <w:b/>
          <w:sz w:val="22"/>
          <w:lang w:val="es-ES" w:bidi="hi-IN"/>
        </w:rPr>
        <w:t>tegrantes del Consejo Municipal de Desarrollo Urbano tienen derecho a voz y voto.</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cs="Tahoma"/>
          <w:b/>
          <w:color w:val="000000"/>
          <w:sz w:val="16"/>
          <w:szCs w:val="16"/>
        </w:rPr>
      </w:pPr>
      <w:r>
        <w:rPr>
          <w:rFonts w:ascii="Verdana" w:hAnsi="Verdana"/>
          <w:b/>
          <w:sz w:val="22"/>
          <w:szCs w:val="22"/>
        </w:rPr>
        <w:t>Artículo 7</w:t>
      </w:r>
      <w:r>
        <w:rPr>
          <w:rFonts w:ascii="Verdana" w:hAnsi="Verdana"/>
          <w:sz w:val="22"/>
          <w:szCs w:val="22"/>
        </w:rPr>
        <w:t xml:space="preserve">.- </w:t>
      </w:r>
      <w:r>
        <w:rPr>
          <w:rFonts w:ascii="Verdana" w:hAnsi="Verdana"/>
          <w:b/>
          <w:sz w:val="22"/>
          <w:szCs w:val="22"/>
        </w:rPr>
        <w:t>Se deroga.</w:t>
      </w:r>
      <w:r>
        <w:rPr>
          <w:rFonts w:ascii="Verdana" w:hAnsi="Verdana"/>
          <w:sz w:val="22"/>
          <w:szCs w:val="22"/>
        </w:rPr>
        <w:t xml:space="preserve"> </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right"/>
        <w:rPr>
          <w:rFonts w:ascii="Verdana" w:hAnsi="Verdana"/>
          <w:sz w:val="22"/>
          <w:szCs w:val="22"/>
        </w:rPr>
      </w:pPr>
    </w:p>
    <w:p w:rsidR="00D8485C" w:rsidRDefault="004C2F2D">
      <w:pPr>
        <w:spacing w:line="276" w:lineRule="auto"/>
        <w:jc w:val="both"/>
        <w:rPr>
          <w:rFonts w:ascii="Verdana" w:hAnsi="Verdana" w:cs="Tahoma"/>
          <w:b/>
          <w:color w:val="000000"/>
          <w:sz w:val="16"/>
          <w:szCs w:val="16"/>
        </w:rPr>
      </w:pPr>
      <w:r>
        <w:rPr>
          <w:rFonts w:ascii="Verdana" w:hAnsi="Verdana"/>
          <w:b/>
          <w:sz w:val="22"/>
          <w:szCs w:val="22"/>
        </w:rPr>
        <w:t xml:space="preserve">Artículo 8.- Se deroga. </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right"/>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b/>
          <w:sz w:val="22"/>
          <w:szCs w:val="22"/>
        </w:rPr>
        <w:t>Artículo 9.-</w:t>
      </w:r>
      <w:r>
        <w:rPr>
          <w:rFonts w:ascii="Verdana" w:hAnsi="Verdana"/>
          <w:sz w:val="22"/>
          <w:szCs w:val="22"/>
        </w:rPr>
        <w:t xml:space="preserve"> Por cada integrante del Consejo Municipal se designará un suplente que lo substituya en sus faltas temporales.</w:t>
      </w:r>
    </w:p>
    <w:p w:rsidR="00D8485C" w:rsidRDefault="00D8485C">
      <w:pPr>
        <w:spacing w:line="276" w:lineRule="auto"/>
        <w:jc w:val="both"/>
        <w:rPr>
          <w:rFonts w:ascii="Verdana" w:hAnsi="Verdana"/>
          <w:sz w:val="22"/>
          <w:szCs w:val="22"/>
        </w:rPr>
      </w:pPr>
    </w:p>
    <w:p w:rsidR="00D8485C" w:rsidRDefault="004C2F2D">
      <w:pPr>
        <w:jc w:val="both"/>
        <w:rPr>
          <w:rFonts w:ascii="Verdana" w:eastAsia="Times New Roman" w:hAnsi="Verdana"/>
          <w:b/>
          <w:sz w:val="22"/>
          <w:szCs w:val="22"/>
          <w:lang w:eastAsia="es-ES"/>
        </w:rPr>
      </w:pPr>
      <w:r>
        <w:rPr>
          <w:rFonts w:ascii="Verdana" w:eastAsia="Times New Roman" w:hAnsi="Verdana"/>
          <w:b/>
          <w:sz w:val="22"/>
          <w:szCs w:val="22"/>
          <w:lang w:eastAsia="es-ES"/>
        </w:rPr>
        <w:t>La suplencia del Presidente de la</w:t>
      </w:r>
      <w:r>
        <w:rPr>
          <w:rFonts w:ascii="Verdana" w:eastAsia="Times New Roman" w:hAnsi="Verdana"/>
          <w:b/>
          <w:sz w:val="22"/>
          <w:szCs w:val="22"/>
          <w:lang w:eastAsia="es-ES"/>
        </w:rPr>
        <w:t xml:space="preserve"> Comisión Edilicia de Planeación Socioeconómica y Urbana, sólo podrá recaer en otro munícipe integrante de dicha Comisión Edilicia.</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right"/>
        <w:rPr>
          <w:rFonts w:ascii="Verdana" w:hAnsi="Verdana"/>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Artículo 10.- Para la renovación de los integrantes</w:t>
      </w:r>
      <w:r>
        <w:rPr>
          <w:rFonts w:ascii="Verdana" w:hAnsi="Verdana"/>
          <w:b/>
          <w:sz w:val="22"/>
          <w:szCs w:val="22"/>
        </w:rPr>
        <w:t xml:space="preserve"> del Consejo Municipal se seguirán las siguientes reglas:</w:t>
      </w:r>
    </w:p>
    <w:p w:rsidR="00D8485C" w:rsidRPr="00696AAD" w:rsidRDefault="004C2F2D">
      <w:pPr>
        <w:spacing w:line="276" w:lineRule="auto"/>
        <w:jc w:val="right"/>
        <w:rPr>
          <w:rFonts w:ascii="Verdana" w:hAnsi="Verdana" w:cs="Tahoma"/>
          <w:b/>
          <w:i/>
          <w:color w:val="000000"/>
          <w:sz w:val="16"/>
          <w:szCs w:val="16"/>
        </w:rPr>
      </w:pPr>
      <w:r w:rsidRPr="00696AAD">
        <w:rPr>
          <w:rFonts w:ascii="Verdana" w:hAnsi="Verdana" w:cs="Tahoma"/>
          <w:b/>
          <w:i/>
          <w:color w:val="000000"/>
          <w:sz w:val="16"/>
          <w:szCs w:val="16"/>
        </w:rPr>
        <w:t>(Reforma aprobada publicada el 19 de mayo del 2017 en la Gaceta Municipal)</w:t>
      </w:r>
    </w:p>
    <w:p w:rsidR="00D8485C" w:rsidRPr="00696AAD" w:rsidRDefault="00D8485C">
      <w:pPr>
        <w:spacing w:line="276" w:lineRule="auto"/>
        <w:jc w:val="right"/>
        <w:rPr>
          <w:rFonts w:ascii="Verdana" w:hAnsi="Verdana"/>
          <w:b/>
          <w:i/>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I.- Los cargos de Presidente, secretario técnico y consejeros funcionarios del Consejo Municipal son inherentes a sus carg</w:t>
      </w:r>
      <w:r>
        <w:rPr>
          <w:rFonts w:ascii="Verdana" w:hAnsi="Verdana"/>
          <w:b/>
          <w:sz w:val="22"/>
          <w:szCs w:val="22"/>
        </w:rPr>
        <w:t xml:space="preserve">os públicos, por lo que se renovarán en los términos de las leyes y ordenamientos municipales correspondientes; </w:t>
      </w:r>
    </w:p>
    <w:p w:rsidR="00D8485C" w:rsidRPr="00696AAD" w:rsidRDefault="004C2F2D">
      <w:pPr>
        <w:pStyle w:val="Standard"/>
        <w:jc w:val="right"/>
        <w:rPr>
          <w:rFonts w:ascii="Verdana" w:hAnsi="Verdana" w:cs="Tahoma"/>
          <w:b/>
          <w:i/>
          <w:color w:val="000000"/>
          <w:sz w:val="16"/>
          <w:szCs w:val="16"/>
        </w:rPr>
      </w:pPr>
      <w:r w:rsidRPr="00696AAD">
        <w:rPr>
          <w:rFonts w:ascii="Verdana" w:hAnsi="Verdana" w:cs="Tahoma"/>
          <w:b/>
          <w:i/>
          <w:color w:val="000000"/>
          <w:sz w:val="16"/>
          <w:szCs w:val="16"/>
        </w:rPr>
        <w:t>(Reforma aprobada publicada el 19 de mayo del 2017 en la Gaceta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b/>
          <w:sz w:val="22"/>
          <w:szCs w:val="22"/>
          <w:lang w:val="es-ES"/>
        </w:rPr>
      </w:pPr>
      <w:r>
        <w:rPr>
          <w:rFonts w:ascii="Verdana" w:hAnsi="Verdana"/>
          <w:b/>
          <w:sz w:val="22"/>
          <w:szCs w:val="22"/>
        </w:rPr>
        <w:t>II.-</w:t>
      </w:r>
      <w:r>
        <w:rPr>
          <w:rFonts w:ascii="Verdana" w:hAnsi="Verdana"/>
          <w:b/>
          <w:sz w:val="22"/>
          <w:szCs w:val="22"/>
          <w:lang w:val="es-ES"/>
        </w:rPr>
        <w:t xml:space="preserve"> </w:t>
      </w:r>
      <w:r w:rsidR="00696AAD" w:rsidRPr="00696AAD">
        <w:rPr>
          <w:rFonts w:ascii="Verdana" w:hAnsi="Verdana"/>
          <w:b/>
          <w:sz w:val="22"/>
          <w:szCs w:val="22"/>
          <w:lang w:val="es-ES"/>
        </w:rPr>
        <w:t xml:space="preserve">Los cargos de consejeros ciudadanos son honoríficos, por lo que no tendrán retribución alguna y se renovarán con el cambio de administración en términos del Reglamento del Gobierno y la Administración Pública del Municipio de Tlajomulco de Zúñiga, Jalisco; </w:t>
      </w:r>
      <w:r>
        <w:rPr>
          <w:rFonts w:ascii="Verdana" w:hAnsi="Verdana"/>
          <w:b/>
          <w:sz w:val="22"/>
          <w:szCs w:val="22"/>
          <w:lang w:val="es-ES"/>
        </w:rPr>
        <w:t>y</w:t>
      </w:r>
    </w:p>
    <w:p w:rsidR="00696AAD" w:rsidRPr="00696AAD" w:rsidRDefault="00696AAD" w:rsidP="00696AAD">
      <w:pPr>
        <w:autoSpaceDE w:val="0"/>
        <w:jc w:val="right"/>
        <w:rPr>
          <w:rFonts w:ascii="Verdana" w:eastAsia="Arial" w:hAnsi="Verdana" w:cs="Arial"/>
          <w:b/>
          <w:bCs/>
          <w:i/>
          <w:sz w:val="16"/>
          <w:szCs w:val="16"/>
        </w:rPr>
      </w:pPr>
      <w:r w:rsidRPr="00696AAD">
        <w:rPr>
          <w:rFonts w:ascii="Verdana" w:eastAsia="Calibri" w:hAnsi="Verdana" w:cs="Arial"/>
          <w:b/>
          <w:i/>
          <w:sz w:val="16"/>
          <w:szCs w:val="16"/>
          <w:lang w:eastAsia="en-US"/>
        </w:rPr>
        <w:t xml:space="preserve">(Reforma publicada en la Gaceta Municipal de fecha 05 de marzo de 2025.) </w:t>
      </w:r>
    </w:p>
    <w:p w:rsidR="00D8485C" w:rsidRDefault="00D8485C">
      <w:pPr>
        <w:spacing w:line="276" w:lineRule="auto"/>
        <w:jc w:val="both"/>
        <w:rPr>
          <w:rFonts w:ascii="Verdana" w:hAnsi="Verdana"/>
          <w:b/>
          <w:sz w:val="22"/>
          <w:szCs w:val="22"/>
          <w:lang w:val="es-ES"/>
        </w:rPr>
      </w:pPr>
    </w:p>
    <w:p w:rsidR="00D8485C" w:rsidRDefault="004C2F2D">
      <w:pPr>
        <w:spacing w:line="276" w:lineRule="auto"/>
        <w:jc w:val="both"/>
        <w:rPr>
          <w:rFonts w:ascii="Verdana" w:hAnsi="Verdana"/>
          <w:b/>
          <w:sz w:val="22"/>
          <w:szCs w:val="22"/>
          <w:lang w:val="es-ES"/>
        </w:rPr>
      </w:pPr>
      <w:r>
        <w:rPr>
          <w:rFonts w:ascii="Verdana" w:hAnsi="Verdana"/>
          <w:b/>
          <w:sz w:val="22"/>
          <w:szCs w:val="22"/>
          <w:lang w:val="es-ES"/>
        </w:rPr>
        <w:t xml:space="preserve">III.- Si las organizaciones no gubernamentales o de la sociedad civil </w:t>
      </w:r>
      <w:r>
        <w:rPr>
          <w:rFonts w:ascii="Verdana" w:hAnsi="Verdana"/>
          <w:b/>
          <w:sz w:val="22"/>
          <w:szCs w:val="22"/>
          <w:lang w:val="es-ES"/>
        </w:rPr>
        <w:t>a las que hace referencia la fracción IV del artículo 6 del presente Reglamento, cambian de representante, bastará con q</w:t>
      </w:r>
      <w:r>
        <w:rPr>
          <w:rFonts w:ascii="Verdana" w:hAnsi="Verdana"/>
          <w:b/>
          <w:sz w:val="22"/>
          <w:szCs w:val="22"/>
          <w:lang w:val="es-ES"/>
        </w:rPr>
        <w:t>ue notifiquen al Consejo Municipal de la nueva designación.</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both"/>
        <w:rPr>
          <w:rFonts w:ascii="Verdana" w:hAnsi="Verdana"/>
          <w:b/>
          <w:sz w:val="22"/>
          <w:szCs w:val="22"/>
          <w:lang w:val="es-ES"/>
        </w:rPr>
      </w:pPr>
    </w:p>
    <w:p w:rsidR="00D8485C" w:rsidRDefault="00D8485C">
      <w:pPr>
        <w:spacing w:line="276" w:lineRule="auto"/>
        <w:jc w:val="center"/>
        <w:rPr>
          <w:rFonts w:ascii="Verdana" w:hAnsi="Verdana"/>
          <w:b/>
          <w:sz w:val="22"/>
          <w:szCs w:val="22"/>
        </w:rPr>
      </w:pPr>
    </w:p>
    <w:p w:rsidR="00D8485C" w:rsidRDefault="004C2F2D">
      <w:pPr>
        <w:spacing w:line="276" w:lineRule="auto"/>
        <w:jc w:val="center"/>
        <w:rPr>
          <w:rFonts w:ascii="Verdana" w:hAnsi="Verdana"/>
          <w:b/>
          <w:sz w:val="22"/>
          <w:szCs w:val="22"/>
        </w:rPr>
      </w:pPr>
      <w:r>
        <w:rPr>
          <w:rFonts w:ascii="Verdana" w:hAnsi="Verdana"/>
          <w:b/>
          <w:sz w:val="22"/>
          <w:szCs w:val="22"/>
        </w:rPr>
        <w:t>CAPÍTULO III</w:t>
      </w:r>
    </w:p>
    <w:p w:rsidR="00D8485C" w:rsidRDefault="004C2F2D">
      <w:pPr>
        <w:spacing w:line="276" w:lineRule="auto"/>
        <w:jc w:val="center"/>
        <w:rPr>
          <w:rFonts w:ascii="Verdana" w:hAnsi="Verdana"/>
          <w:b/>
          <w:sz w:val="22"/>
          <w:szCs w:val="22"/>
        </w:rPr>
      </w:pPr>
      <w:r>
        <w:rPr>
          <w:rFonts w:ascii="Verdana" w:hAnsi="Verdana"/>
          <w:b/>
          <w:sz w:val="22"/>
          <w:szCs w:val="22"/>
        </w:rPr>
        <w:t xml:space="preserve">De las Facultades y Funcionamiento del Consejo Municipal </w:t>
      </w:r>
    </w:p>
    <w:p w:rsidR="00D8485C" w:rsidRDefault="00D8485C">
      <w:pPr>
        <w:spacing w:line="276" w:lineRule="auto"/>
        <w:jc w:val="center"/>
        <w:rPr>
          <w:rFonts w:ascii="Verdana" w:hAnsi="Verdana"/>
          <w:b/>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lastRenderedPageBreak/>
        <w:t>Artículo 11.- Además de las previstas en la legisl</w:t>
      </w:r>
      <w:r>
        <w:rPr>
          <w:rFonts w:ascii="Verdana" w:hAnsi="Verdana"/>
          <w:b/>
          <w:sz w:val="22"/>
          <w:szCs w:val="22"/>
        </w:rPr>
        <w:t>ación federal y estatal en materia de desarrollo urbano, son facultades del Consejo Municipal:</w:t>
      </w:r>
    </w:p>
    <w:p w:rsidR="00D8485C" w:rsidRDefault="004C2F2D">
      <w:pPr>
        <w:spacing w:line="276" w:lineRule="auto"/>
        <w:jc w:val="right"/>
        <w:rPr>
          <w:rFonts w:ascii="Verdana" w:hAnsi="Verdana"/>
          <w:sz w:val="22"/>
          <w:szCs w:val="22"/>
        </w:rPr>
      </w:pPr>
      <w:r>
        <w:rPr>
          <w:rFonts w:ascii="Verdana" w:hAnsi="Verdana" w:cs="Tahoma"/>
          <w:b/>
          <w:color w:val="000000"/>
          <w:sz w:val="16"/>
          <w:szCs w:val="16"/>
        </w:rPr>
        <w:t>(Reforma aprobada publicada el 19 de mayo del 2017 en la Gaceta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 xml:space="preserve">I.- Opinar acerca de las políticas de conservación del patrimonio cultural, urbano y </w:t>
      </w:r>
      <w:r>
        <w:rPr>
          <w:rFonts w:ascii="Verdana" w:hAnsi="Verdana"/>
          <w:sz w:val="22"/>
          <w:szCs w:val="22"/>
        </w:rPr>
        <w:t>arquitectónico del Municipio que instrumente el Ayuntamiento;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II.- Coordinar la etapa de consulta pública de los instrumentos de planeación urbana que competa formular, revisar, expedir y actualizar al Municipio, así como emitir opiniones y formular propu</w:t>
      </w:r>
      <w:r>
        <w:rPr>
          <w:rFonts w:ascii="Verdana" w:hAnsi="Verdana"/>
          <w:b/>
          <w:sz w:val="22"/>
          <w:szCs w:val="22"/>
        </w:rPr>
        <w:t xml:space="preserve">estas en los procesos de consulta pública de los instrumentos de planeación urbana de otros órdenes de gobierno; </w:t>
      </w:r>
    </w:p>
    <w:p w:rsidR="00D8485C" w:rsidRDefault="004C2F2D">
      <w:pPr>
        <w:spacing w:line="276" w:lineRule="auto"/>
        <w:jc w:val="right"/>
        <w:rPr>
          <w:rFonts w:ascii="Verdana" w:hAnsi="Verdana"/>
          <w:sz w:val="22"/>
          <w:szCs w:val="22"/>
        </w:rPr>
      </w:pPr>
      <w:r>
        <w:rPr>
          <w:rFonts w:ascii="Verdana" w:hAnsi="Verdana" w:cs="Tahoma"/>
          <w:b/>
          <w:color w:val="000000"/>
          <w:sz w:val="16"/>
          <w:szCs w:val="16"/>
        </w:rPr>
        <w:t>(Reforma aprobada publicada el 19 de mayo del 2017 en la Gaceta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 xml:space="preserve">III.- Opinar en la integración y en su caso, formular ante el </w:t>
      </w:r>
      <w:r>
        <w:rPr>
          <w:rFonts w:ascii="Verdana" w:hAnsi="Verdana"/>
          <w:sz w:val="22"/>
          <w:szCs w:val="22"/>
        </w:rPr>
        <w:t>Ayuntamiento propuestas para la modificación de la reglamentación municipal en materia de construcción, ordenamiento territorial y protección al medio ambiente;</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b/>
          <w:sz w:val="22"/>
        </w:rPr>
      </w:pPr>
      <w:r>
        <w:rPr>
          <w:rFonts w:ascii="Verdana" w:hAnsi="Verdana"/>
          <w:b/>
          <w:sz w:val="22"/>
        </w:rPr>
        <w:t>IV.- Canalizar ante las autoridades municipales competentes, los comentarios, estudios, propue</w:t>
      </w:r>
      <w:r>
        <w:rPr>
          <w:rFonts w:ascii="Verdana" w:hAnsi="Verdana"/>
          <w:b/>
          <w:sz w:val="22"/>
        </w:rPr>
        <w:t>stas y demandas que en materia de planeación del desarrollo urbano le presenten personas o grupos de la comunidad fuera de los procesos de consulta pública de los instrumentos de planeación urbana que le competan coordinar;</w:t>
      </w:r>
    </w:p>
    <w:p w:rsidR="00D8485C" w:rsidRDefault="004C2F2D">
      <w:pPr>
        <w:spacing w:line="276" w:lineRule="auto"/>
        <w:jc w:val="right"/>
        <w:rPr>
          <w:rFonts w:ascii="Verdana" w:hAnsi="Verdana"/>
          <w:b/>
          <w:sz w:val="22"/>
        </w:rPr>
      </w:pPr>
      <w:r>
        <w:rPr>
          <w:rFonts w:ascii="Verdana" w:hAnsi="Verdana" w:cs="Tahoma"/>
          <w:b/>
          <w:color w:val="000000"/>
          <w:sz w:val="16"/>
          <w:szCs w:val="16"/>
        </w:rPr>
        <w:t>(Reforma aprobada publicada el 1</w:t>
      </w:r>
      <w:r>
        <w:rPr>
          <w:rFonts w:ascii="Verdana" w:hAnsi="Verdana" w:cs="Tahoma"/>
          <w:b/>
          <w:color w:val="000000"/>
          <w:sz w:val="16"/>
          <w:szCs w:val="16"/>
        </w:rPr>
        <w:t>9 de mayo del 2017 en la Gaceta Municipal)</w:t>
      </w:r>
    </w:p>
    <w:p w:rsidR="00D8485C" w:rsidRDefault="00D8485C">
      <w:pPr>
        <w:spacing w:line="276" w:lineRule="auto"/>
        <w:jc w:val="both"/>
        <w:rPr>
          <w:rFonts w:ascii="Verdana" w:hAnsi="Verdana"/>
          <w:b/>
          <w:sz w:val="22"/>
        </w:rPr>
      </w:pPr>
    </w:p>
    <w:p w:rsidR="00D8485C" w:rsidRDefault="004C2F2D">
      <w:pPr>
        <w:spacing w:line="276" w:lineRule="auto"/>
        <w:jc w:val="both"/>
        <w:rPr>
          <w:rFonts w:ascii="Verdana" w:hAnsi="Verdana"/>
          <w:b/>
          <w:sz w:val="22"/>
        </w:rPr>
      </w:pPr>
      <w:r>
        <w:rPr>
          <w:rFonts w:ascii="Verdana" w:hAnsi="Verdana"/>
          <w:b/>
          <w:sz w:val="22"/>
        </w:rPr>
        <w:t>V.- Emitir opiniones y formular propuestas sobre aquellos instrumentos nacionales, sectoriales, estatales, metropolitanos o regionales de carácter urbanístico que incidan en el territorio del Municipio;</w:t>
      </w:r>
    </w:p>
    <w:p w:rsidR="00D8485C" w:rsidRDefault="004C2F2D">
      <w:pPr>
        <w:spacing w:line="276" w:lineRule="auto"/>
        <w:jc w:val="right"/>
        <w:rPr>
          <w:rFonts w:ascii="Verdana" w:hAnsi="Verdana"/>
        </w:rPr>
      </w:pPr>
      <w:r>
        <w:rPr>
          <w:rFonts w:ascii="Verdana" w:hAnsi="Verdana" w:cs="Tahoma"/>
          <w:b/>
          <w:color w:val="000000"/>
          <w:sz w:val="16"/>
          <w:szCs w:val="16"/>
        </w:rPr>
        <w:t xml:space="preserve">(Reforma </w:t>
      </w:r>
      <w:r>
        <w:rPr>
          <w:rFonts w:ascii="Verdana" w:hAnsi="Verdana" w:cs="Tahoma"/>
          <w:b/>
          <w:color w:val="000000"/>
          <w:sz w:val="16"/>
          <w:szCs w:val="16"/>
        </w:rPr>
        <w:t>aprobada publicada el 19 de mayo del 2017 en la Gaceta Municipal)</w:t>
      </w:r>
    </w:p>
    <w:p w:rsidR="00D8485C" w:rsidRDefault="00D8485C">
      <w:pPr>
        <w:spacing w:line="276" w:lineRule="auto"/>
        <w:jc w:val="both"/>
        <w:rPr>
          <w:rFonts w:ascii="Verdana" w:hAnsi="Verdana"/>
          <w:b/>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V Bis.- Coadyuvar en el desempeño de las funciones del Consejo Estatal de Desarrollo urbano, en la forma y términos que establezca Código y su reglamentación;</w:t>
      </w:r>
    </w:p>
    <w:p w:rsidR="00D8485C" w:rsidRDefault="004C2F2D">
      <w:pPr>
        <w:pStyle w:val="Standard"/>
        <w:jc w:val="right"/>
        <w:rPr>
          <w:rFonts w:ascii="Verdana" w:hAnsi="Verdana"/>
          <w:sz w:val="22"/>
          <w:szCs w:val="22"/>
        </w:rPr>
      </w:pPr>
      <w:r>
        <w:rPr>
          <w:rFonts w:ascii="Verdana" w:hAnsi="Verdana"/>
          <w:sz w:val="22"/>
          <w:szCs w:val="22"/>
        </w:rPr>
        <w:t xml:space="preserve"> </w:t>
      </w:r>
      <w:r>
        <w:rPr>
          <w:rFonts w:ascii="Verdana" w:hAnsi="Verdana" w:cs="Tahoma"/>
          <w:b/>
          <w:color w:val="000000"/>
          <w:sz w:val="16"/>
          <w:szCs w:val="16"/>
        </w:rPr>
        <w:t>(Reforma aprobada publicada e</w:t>
      </w:r>
      <w:r>
        <w:rPr>
          <w:rFonts w:ascii="Verdana" w:hAnsi="Verdana" w:cs="Tahoma"/>
          <w:b/>
          <w:color w:val="000000"/>
          <w:sz w:val="16"/>
          <w:szCs w:val="16"/>
        </w:rPr>
        <w:t>l 19 de mayo del 2017 en la Gaceta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 Vigilar la aplicación de los instrumentos de planeación urbana vigentes para el Municipio;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VII.- Emitir recomendaciones al Ayuntamiento, a las dependencias de la administración pública municipal y sus or</w:t>
      </w:r>
      <w:r>
        <w:rPr>
          <w:rFonts w:ascii="Verdana" w:hAnsi="Verdana"/>
          <w:sz w:val="22"/>
          <w:szCs w:val="22"/>
        </w:rPr>
        <w:t xml:space="preserve">ganismos autónomos con relación al resto de facultades de este Consejo Municipal;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 xml:space="preserve">VIII.- Conferir a sus miembros comisiones especiales en la esfera de sus atribuciones;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IX.- Crear mesas temáticas para el estudio y análisis de los asuntos de competencia</w:t>
      </w:r>
      <w:r>
        <w:rPr>
          <w:rFonts w:ascii="Verdana" w:hAnsi="Verdana"/>
          <w:sz w:val="22"/>
          <w:szCs w:val="22"/>
        </w:rPr>
        <w:t xml:space="preserve"> del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X.- Solicitar información a las dependencias de la administración pública municipal y sus organismos autónomos respecto de las obras y acciones que se encuentren ejecutando; y</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XI.- Las demás que le atribuya el Código y los ordenam</w:t>
      </w:r>
      <w:r>
        <w:rPr>
          <w:rFonts w:ascii="Verdana" w:hAnsi="Verdana"/>
          <w:sz w:val="22"/>
          <w:szCs w:val="22"/>
        </w:rPr>
        <w:t>ientos municipales aplicables.</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b/>
          <w:sz w:val="22"/>
          <w:szCs w:val="22"/>
        </w:rPr>
        <w:t>Artículo 12.-</w:t>
      </w:r>
      <w:r>
        <w:rPr>
          <w:rFonts w:ascii="Verdana" w:hAnsi="Verdana"/>
          <w:sz w:val="22"/>
          <w:szCs w:val="22"/>
        </w:rPr>
        <w:t xml:space="preserve"> Son facultades del Presidente del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 Convocar a las sesiones del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II.- Presidir y dirigir las sesiones del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III.- Nombrar a su suplente;</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 xml:space="preserve">IV.- Emitir </w:t>
      </w:r>
      <w:r>
        <w:rPr>
          <w:rFonts w:ascii="Verdana" w:hAnsi="Verdana"/>
          <w:sz w:val="22"/>
          <w:szCs w:val="22"/>
        </w:rPr>
        <w:t>el voto de calidad en caso de empate, cuando se realice alguna votación en las sesiones del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 Firmar las actas del Consejo Municipal que se levanten de cada sesión;</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 Vigilar el cumplimiento de los acuerdos que tome el Consejo Mun</w:t>
      </w:r>
      <w:r>
        <w:rPr>
          <w:rFonts w:ascii="Verdana" w:hAnsi="Verdana"/>
          <w:sz w:val="22"/>
          <w:szCs w:val="22"/>
        </w:rPr>
        <w:t>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VII.- Solicitar a los miembros del Consejo Municipal la información necesaria para el mejor funcionamiento del mismo;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VIII.- Invitar a dependencias, entidades públicas, organizaciones no gubernamentales o vecinales cuando así lo requiera la natur</w:t>
      </w:r>
      <w:r>
        <w:rPr>
          <w:rFonts w:ascii="Verdana" w:hAnsi="Verdana"/>
          <w:sz w:val="22"/>
          <w:szCs w:val="22"/>
        </w:rPr>
        <w:t>aleza de los asuntos a tratar en una sesión, o porque sus conocimientos, experiencias y capacidades puedan aportar elementos para enriquecer los trabajos en 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IX.- Sugerir propuestas en relación a las acciones que debe llevar a cabo el</w:t>
      </w:r>
      <w:r>
        <w:rPr>
          <w:rFonts w:ascii="Verdana" w:hAnsi="Verdana"/>
          <w:sz w:val="22"/>
          <w:szCs w:val="22"/>
        </w:rPr>
        <w:t xml:space="preserve"> Consejo Municipal dentro del marco de sus facultades;</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 xml:space="preserve">X.- Presentar al seno del Consejo Municipal cualquier iniciativa encaminada al cumplimiento de sus objetivos;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XI.- Proponer al Consejo Municipal la asignación de comisiones especiales o mesas temáti</w:t>
      </w:r>
      <w:r>
        <w:rPr>
          <w:rFonts w:ascii="Verdana" w:hAnsi="Verdana"/>
          <w:sz w:val="22"/>
          <w:szCs w:val="22"/>
        </w:rPr>
        <w:t xml:space="preserve">cas y demás acuerdos;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XII.- Rendir el informe de actividades del Consejo Municipal; y</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XIII.- Las demás atribuciones que le confieran el Código y los reglamentos municipales aplicables.</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b/>
          <w:sz w:val="22"/>
          <w:szCs w:val="22"/>
        </w:rPr>
        <w:t>Artículo 13.-</w:t>
      </w:r>
      <w:r>
        <w:rPr>
          <w:rFonts w:ascii="Verdana" w:hAnsi="Verdana"/>
          <w:sz w:val="22"/>
          <w:szCs w:val="22"/>
        </w:rPr>
        <w:t xml:space="preserve"> Son facultades del Secretario Técnico: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 Previo acuerdo con el Presidente del Consejo Municipal, agendar el calendario de sesiones del mismo;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II.- Firmar las convocatorias para las sesiones del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III.- Preparar el orden del día y la documentación necesaria para la celebraci</w:t>
      </w:r>
      <w:r>
        <w:rPr>
          <w:rFonts w:ascii="Verdana" w:hAnsi="Verdana"/>
          <w:sz w:val="22"/>
          <w:szCs w:val="22"/>
        </w:rPr>
        <w:t>ón de las sesiones del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IV.- Citar a los consejeros con la debida anticipación a las sesiones ordinarias y extraordinarias, así como a las demás reuniones de trabajo de las Comisiones;</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b/>
          <w:sz w:val="22"/>
          <w:szCs w:val="22"/>
        </w:rPr>
      </w:pPr>
      <w:r>
        <w:rPr>
          <w:rFonts w:ascii="Verdana" w:hAnsi="Verdana"/>
          <w:b/>
          <w:sz w:val="22"/>
          <w:szCs w:val="22"/>
        </w:rPr>
        <w:t>V.- Participar en la sesiones del Consejo Municipal</w:t>
      </w:r>
      <w:r>
        <w:rPr>
          <w:rFonts w:ascii="Verdana" w:hAnsi="Verdana"/>
          <w:b/>
          <w:sz w:val="22"/>
          <w:szCs w:val="22"/>
        </w:rPr>
        <w:t xml:space="preserve"> con derecho a voz, pero sin voto;</w:t>
      </w:r>
    </w:p>
    <w:p w:rsidR="00D8485C" w:rsidRDefault="004C2F2D">
      <w:pPr>
        <w:spacing w:line="276" w:lineRule="auto"/>
        <w:jc w:val="right"/>
        <w:rPr>
          <w:rFonts w:ascii="Verdana" w:hAnsi="Verdana"/>
          <w:sz w:val="22"/>
          <w:szCs w:val="22"/>
        </w:rPr>
      </w:pPr>
      <w:r>
        <w:rPr>
          <w:rFonts w:ascii="Verdana" w:hAnsi="Verdana" w:cs="Tahoma"/>
          <w:b/>
          <w:color w:val="000000"/>
          <w:sz w:val="16"/>
          <w:szCs w:val="16"/>
        </w:rPr>
        <w:t>(Reforma aprobada publicada el 19 de mayo del 2017 en la Gaceta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 Elaborar y firmar las actas de las sesiones del Consejo Municipal, recabando la firma del resto de sus integrantes que haya asistido;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VII.-</w:t>
      </w:r>
      <w:r>
        <w:rPr>
          <w:rFonts w:ascii="Verdana" w:hAnsi="Verdana"/>
          <w:sz w:val="22"/>
          <w:szCs w:val="22"/>
        </w:rPr>
        <w:t xml:space="preserve"> Apoyar en todo lo que sea necesario para dar cumplimiento y, en su caso, dar seguimiento a los acuerdos y decisiones que tome 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VIII.- Mantener actualizada toda la información que en relación al Consejo Municipal se emita;</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IX.- Canal</w:t>
      </w:r>
      <w:r>
        <w:rPr>
          <w:rFonts w:ascii="Verdana" w:hAnsi="Verdana"/>
          <w:sz w:val="22"/>
          <w:szCs w:val="22"/>
        </w:rPr>
        <w:t>izar las propuestas que en el seno del Consejo Municipal se reciban;</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 xml:space="preserve">X.- Auxiliar el trabajo de las comisiones o mesa temáticas;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XI.- Las demás que el Consejo Municipal o su Presidente determinen.</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cs="Tahoma"/>
          <w:b/>
          <w:color w:val="000000"/>
          <w:sz w:val="16"/>
          <w:szCs w:val="16"/>
        </w:rPr>
      </w:pPr>
      <w:r>
        <w:rPr>
          <w:rFonts w:ascii="Verdana" w:hAnsi="Verdana"/>
          <w:b/>
          <w:sz w:val="22"/>
          <w:szCs w:val="22"/>
        </w:rPr>
        <w:t xml:space="preserve">Artículo 14.- Se deroga. </w:t>
      </w:r>
    </w:p>
    <w:p w:rsidR="00D8485C" w:rsidRDefault="004C2F2D">
      <w:pPr>
        <w:autoSpaceDE w:val="0"/>
        <w:jc w:val="right"/>
        <w:rPr>
          <w:rFonts w:ascii="Verdana" w:eastAsia="Arial" w:hAnsi="Verdana" w:cs="Arial"/>
          <w:b/>
          <w:bCs/>
          <w:sz w:val="16"/>
          <w:szCs w:val="16"/>
        </w:rPr>
      </w:pPr>
      <w:r>
        <w:rPr>
          <w:rFonts w:ascii="Verdana" w:hAnsi="Verdana" w:cs="Tahoma"/>
          <w:b/>
          <w:i/>
          <w:color w:val="000000"/>
          <w:sz w:val="16"/>
          <w:szCs w:val="16"/>
        </w:rPr>
        <w:t xml:space="preserve">(Reforma publicada el 16 de </w:t>
      </w:r>
      <w:r>
        <w:rPr>
          <w:rFonts w:ascii="Verdana" w:hAnsi="Verdana" w:cs="Tahoma"/>
          <w:b/>
          <w:i/>
          <w:color w:val="000000"/>
          <w:sz w:val="16"/>
          <w:szCs w:val="16"/>
        </w:rPr>
        <w:t>diciembre del 2021 en la Gaceta Municipal)</w:t>
      </w:r>
      <w:r>
        <w:rPr>
          <w:rFonts w:ascii="Verdana" w:eastAsia="Calibri" w:hAnsi="Verdana" w:cs="Arial"/>
          <w:b/>
          <w:sz w:val="16"/>
          <w:szCs w:val="16"/>
          <w:lang w:eastAsia="en-US"/>
        </w:rPr>
        <w:t xml:space="preserve">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b/>
          <w:sz w:val="22"/>
          <w:szCs w:val="22"/>
        </w:rPr>
        <w:t xml:space="preserve">Artículo 15.- </w:t>
      </w:r>
      <w:r>
        <w:rPr>
          <w:rFonts w:ascii="Verdana" w:hAnsi="Verdana"/>
          <w:sz w:val="22"/>
          <w:szCs w:val="22"/>
        </w:rPr>
        <w:t>A los integrantes del Consejo Municipal, en general les corresponde:</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 xml:space="preserve">I.- Proponer al Consejo Municipal opiniones o proyectos para su acuerdo o resolución de conformidad a las facultades y </w:t>
      </w:r>
      <w:r>
        <w:rPr>
          <w:rFonts w:ascii="Verdana" w:hAnsi="Verdana"/>
          <w:sz w:val="22"/>
          <w:szCs w:val="22"/>
        </w:rPr>
        <w:t>atribuciones del mismo;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II.- Aportar los puntos de vista, opiniones y sugerencias que constituyan la expresión de la institución, organismo, organización o sector que representan;</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 xml:space="preserve">III.- Solicitar al Secretario Técnico copias de las actas de las sesiones </w:t>
      </w:r>
      <w:r>
        <w:rPr>
          <w:rFonts w:ascii="Verdana" w:hAnsi="Verdana"/>
          <w:sz w:val="22"/>
          <w:szCs w:val="22"/>
        </w:rPr>
        <w:t xml:space="preserve">del Consejo Municipal y de los documentos que integren los expedientes de las sesiones del mimo; </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IV.- Con el debido respeto, participar con voz y voto en las sesiones del Consejo Municipal;</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 Participar en las mesas temáticas y llevar a cabo las comis</w:t>
      </w:r>
      <w:r>
        <w:rPr>
          <w:rFonts w:ascii="Verdana" w:hAnsi="Verdana"/>
          <w:sz w:val="22"/>
          <w:szCs w:val="22"/>
        </w:rPr>
        <w:t>iones que el Consejo Municipal les haya encomendado; y</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sz w:val="22"/>
          <w:szCs w:val="22"/>
        </w:rPr>
        <w:t>VI.- Lo demás que les sean conferidas por el Código y los ordenamientos municipales aplicables.</w:t>
      </w:r>
    </w:p>
    <w:p w:rsidR="00D8485C" w:rsidRDefault="00D8485C">
      <w:pPr>
        <w:spacing w:line="276" w:lineRule="auto"/>
        <w:jc w:val="center"/>
        <w:rPr>
          <w:rFonts w:ascii="Verdana" w:hAnsi="Verdana"/>
          <w:b/>
          <w:sz w:val="22"/>
          <w:szCs w:val="22"/>
        </w:rPr>
      </w:pPr>
    </w:p>
    <w:p w:rsidR="00D8485C" w:rsidRDefault="004C2F2D">
      <w:pPr>
        <w:spacing w:line="276" w:lineRule="auto"/>
        <w:jc w:val="both"/>
        <w:rPr>
          <w:rFonts w:ascii="Verdana" w:hAnsi="Verdana"/>
          <w:sz w:val="22"/>
          <w:szCs w:val="22"/>
        </w:rPr>
      </w:pPr>
      <w:r>
        <w:rPr>
          <w:rFonts w:ascii="Verdana" w:hAnsi="Verdana"/>
          <w:b/>
          <w:sz w:val="22"/>
          <w:szCs w:val="22"/>
        </w:rPr>
        <w:t>Artículo 16</w:t>
      </w:r>
      <w:r>
        <w:rPr>
          <w:rFonts w:ascii="Verdana" w:hAnsi="Verdana"/>
          <w:sz w:val="22"/>
          <w:szCs w:val="22"/>
        </w:rPr>
        <w:t>.- Durante la primera sesión ordinaria de cada año el Presidente del Consejo Municipal prese</w:t>
      </w:r>
      <w:r>
        <w:rPr>
          <w:rFonts w:ascii="Verdana" w:hAnsi="Verdana"/>
          <w:sz w:val="22"/>
          <w:szCs w:val="22"/>
        </w:rPr>
        <w:t>ntará por escrito el informe de actividades realizadas en el año inmediato anterior, mismo que será remitido al Ayuntamiento para su conocimiento.</w:t>
      </w:r>
    </w:p>
    <w:p w:rsidR="00D8485C" w:rsidRDefault="00D8485C">
      <w:pPr>
        <w:spacing w:line="276" w:lineRule="auto"/>
        <w:jc w:val="both"/>
        <w:rPr>
          <w:rFonts w:ascii="Verdana" w:hAnsi="Verdana"/>
          <w:sz w:val="22"/>
          <w:szCs w:val="22"/>
        </w:rPr>
      </w:pPr>
    </w:p>
    <w:p w:rsidR="00D8485C" w:rsidRDefault="004C2F2D">
      <w:pPr>
        <w:spacing w:line="276" w:lineRule="auto"/>
        <w:jc w:val="both"/>
        <w:rPr>
          <w:rFonts w:ascii="Verdana" w:hAnsi="Verdana"/>
          <w:sz w:val="22"/>
          <w:szCs w:val="22"/>
        </w:rPr>
      </w:pPr>
      <w:r>
        <w:rPr>
          <w:rFonts w:ascii="Verdana" w:hAnsi="Verdana"/>
          <w:b/>
          <w:sz w:val="22"/>
          <w:szCs w:val="22"/>
        </w:rPr>
        <w:t xml:space="preserve">Artículo 17.- </w:t>
      </w:r>
      <w:r>
        <w:rPr>
          <w:rFonts w:ascii="Verdana" w:hAnsi="Verdana"/>
          <w:sz w:val="22"/>
          <w:szCs w:val="22"/>
        </w:rPr>
        <w:t xml:space="preserve">Para los casos no previstos en el presente Reglamento o su normatividad supletoria, se estará </w:t>
      </w:r>
      <w:r>
        <w:rPr>
          <w:rFonts w:ascii="Verdana" w:hAnsi="Verdana"/>
          <w:sz w:val="22"/>
          <w:szCs w:val="22"/>
        </w:rPr>
        <w:t>a lo que determine el Consejo Municipal, a propuesta del Presidente.</w:t>
      </w:r>
    </w:p>
    <w:p w:rsidR="00D8485C" w:rsidRDefault="00D8485C">
      <w:pPr>
        <w:widowControl w:val="0"/>
        <w:jc w:val="center"/>
        <w:textAlignment w:val="baseline"/>
        <w:rPr>
          <w:rFonts w:ascii="Verdana" w:eastAsia="SimSun" w:hAnsi="Verdana" w:cs="Calibri"/>
          <w:b/>
          <w:lang w:val="es-ES" w:bidi="hi-IN"/>
        </w:rPr>
      </w:pPr>
    </w:p>
    <w:p w:rsidR="00D8485C" w:rsidRDefault="004C2F2D">
      <w:pPr>
        <w:widowControl w:val="0"/>
        <w:jc w:val="center"/>
        <w:textAlignment w:val="baseline"/>
        <w:rPr>
          <w:rFonts w:ascii="Verdana" w:eastAsia="SimSun" w:hAnsi="Verdana" w:cs="Calibri"/>
          <w:b/>
          <w:lang w:val="es-ES" w:bidi="hi-IN"/>
        </w:rPr>
      </w:pPr>
      <w:r>
        <w:rPr>
          <w:rFonts w:ascii="Verdana" w:eastAsia="SimSun" w:hAnsi="Verdana" w:cs="Calibri"/>
          <w:b/>
          <w:lang w:val="es-ES" w:bidi="hi-IN"/>
        </w:rPr>
        <w:t>CAPÍTULO IV</w:t>
      </w:r>
    </w:p>
    <w:p w:rsidR="00D8485C" w:rsidRDefault="004C2F2D">
      <w:pPr>
        <w:widowControl w:val="0"/>
        <w:jc w:val="center"/>
        <w:textAlignment w:val="baseline"/>
        <w:rPr>
          <w:rFonts w:ascii="Verdana" w:eastAsia="SimSun" w:hAnsi="Verdana" w:cs="Calibri"/>
          <w:b/>
          <w:lang w:val="es-ES" w:bidi="hi-IN"/>
        </w:rPr>
      </w:pPr>
      <w:r>
        <w:rPr>
          <w:rFonts w:ascii="Verdana" w:eastAsia="SimSun" w:hAnsi="Verdana" w:cs="Calibri"/>
          <w:b/>
          <w:lang w:val="es-ES" w:bidi="hi-IN"/>
        </w:rPr>
        <w:t>INFRACCIONES Y SANCIONES</w:t>
      </w:r>
    </w:p>
    <w:p w:rsidR="00D8485C" w:rsidRDefault="00D8485C">
      <w:pPr>
        <w:widowControl w:val="0"/>
        <w:jc w:val="both"/>
        <w:textAlignment w:val="baseline"/>
        <w:rPr>
          <w:rFonts w:ascii="Verdana" w:eastAsia="SimSun" w:hAnsi="Verdana" w:cs="Calibri"/>
          <w:lang w:val="es-ES" w:bidi="hi-IN"/>
        </w:rPr>
      </w:pPr>
    </w:p>
    <w:p w:rsidR="00D8485C" w:rsidRDefault="004C2F2D">
      <w:pPr>
        <w:widowControl w:val="0"/>
        <w:jc w:val="both"/>
        <w:textAlignment w:val="baseline"/>
        <w:rPr>
          <w:rFonts w:ascii="Verdana" w:eastAsia="SimSun" w:hAnsi="Verdana" w:cs="Calibri"/>
          <w:b/>
          <w:lang w:val="es-ES" w:bidi="hi-IN"/>
        </w:rPr>
      </w:pPr>
      <w:r>
        <w:rPr>
          <w:rFonts w:ascii="Verdana" w:eastAsia="SimSun" w:hAnsi="Verdana" w:cs="Calibri"/>
          <w:b/>
          <w:lang w:val="es-ES" w:bidi="hi-IN"/>
        </w:rPr>
        <w:t>Artículo 18.</w:t>
      </w:r>
      <w:r>
        <w:rPr>
          <w:rFonts w:ascii="Verdana" w:eastAsia="SimSun" w:hAnsi="Verdana" w:cs="Calibri"/>
          <w:lang w:val="es-ES" w:bidi="hi-IN"/>
        </w:rPr>
        <w:t xml:space="preserve"> </w:t>
      </w:r>
      <w:r>
        <w:rPr>
          <w:rFonts w:ascii="Verdana" w:eastAsia="SimSun" w:hAnsi="Verdana" w:cs="Calibri"/>
          <w:b/>
          <w:lang w:val="es-ES" w:bidi="hi-IN"/>
        </w:rPr>
        <w:t xml:space="preserve">El incumplimiento a las disposiciones previstas en este Reglamento será sancionado en los términos de la legislación en materia de </w:t>
      </w:r>
      <w:r>
        <w:rPr>
          <w:rFonts w:ascii="Verdana" w:eastAsia="SimSun" w:hAnsi="Verdana" w:cs="Calibri"/>
          <w:b/>
          <w:lang w:val="es-ES" w:bidi="hi-IN"/>
        </w:rPr>
        <w:t>responsabilidades administrativas aplicable.</w:t>
      </w:r>
    </w:p>
    <w:p w:rsidR="00D8485C" w:rsidRDefault="004C2F2D">
      <w:pPr>
        <w:tabs>
          <w:tab w:val="left" w:pos="567"/>
        </w:tabs>
        <w:autoSpaceDE w:val="0"/>
        <w:jc w:val="right"/>
        <w:rPr>
          <w:rFonts w:ascii="Verdana" w:eastAsia="Arial" w:hAnsi="Verdana" w:cs="Arial"/>
          <w:b/>
          <w:bCs/>
          <w:sz w:val="16"/>
          <w:szCs w:val="16"/>
        </w:rPr>
      </w:pPr>
      <w:r>
        <w:rPr>
          <w:rFonts w:ascii="Verdana" w:eastAsia="Calibri" w:hAnsi="Verdana" w:cs="Arial"/>
          <w:b/>
          <w:sz w:val="16"/>
          <w:szCs w:val="16"/>
          <w:lang w:eastAsia="en-US"/>
        </w:rPr>
        <w:t xml:space="preserve">(Reforma publicada en la Gaceta Municipal de fecha 30 de junio del año 2019.) </w:t>
      </w:r>
    </w:p>
    <w:p w:rsidR="00D8485C" w:rsidRDefault="00D8485C">
      <w:pPr>
        <w:widowControl w:val="0"/>
        <w:jc w:val="both"/>
        <w:textAlignment w:val="baseline"/>
        <w:rPr>
          <w:rFonts w:ascii="Verdana" w:eastAsia="SimSun" w:hAnsi="Verdana" w:cs="Calibri"/>
          <w:lang w:val="es-ES" w:bidi="hi-IN"/>
        </w:rPr>
      </w:pPr>
    </w:p>
    <w:p w:rsidR="00D8485C" w:rsidRDefault="004C2F2D">
      <w:pPr>
        <w:widowControl w:val="0"/>
        <w:jc w:val="both"/>
        <w:textAlignment w:val="baseline"/>
        <w:rPr>
          <w:rFonts w:ascii="Verdana" w:eastAsia="SimSun" w:hAnsi="Verdana" w:cs="Calibri"/>
          <w:lang w:val="es-ES" w:bidi="hi-IN"/>
        </w:rPr>
      </w:pPr>
      <w:r>
        <w:rPr>
          <w:rFonts w:ascii="Verdana" w:eastAsia="SimSun" w:hAnsi="Verdana" w:cs="Calibri"/>
          <w:b/>
          <w:lang w:val="es-ES" w:bidi="hi-IN"/>
        </w:rPr>
        <w:t>Artículo 19.</w:t>
      </w:r>
      <w:r>
        <w:rPr>
          <w:rFonts w:ascii="Verdana" w:eastAsia="SimSun" w:hAnsi="Verdana" w:cs="Calibri"/>
          <w:lang w:val="es-ES" w:bidi="hi-IN"/>
        </w:rPr>
        <w:t xml:space="preserve"> </w:t>
      </w:r>
      <w:r>
        <w:rPr>
          <w:rFonts w:ascii="Verdana" w:eastAsia="SimSun" w:hAnsi="Verdana" w:cs="Calibri"/>
          <w:b/>
          <w:lang w:val="es-ES" w:bidi="hi-IN"/>
        </w:rPr>
        <w:t xml:space="preserve">Las sanciones por infracciones administrativas se impondrán sin perjuicio de las penas que correspondan a los delitos </w:t>
      </w:r>
      <w:r>
        <w:rPr>
          <w:rFonts w:ascii="Verdana" w:eastAsia="SimSun" w:hAnsi="Verdana" w:cs="Calibri"/>
          <w:b/>
          <w:lang w:val="es-ES" w:bidi="hi-IN"/>
        </w:rPr>
        <w:t>que, en su caso, incurran los infractores.</w:t>
      </w:r>
    </w:p>
    <w:p w:rsidR="00D8485C" w:rsidRDefault="004C2F2D">
      <w:pPr>
        <w:tabs>
          <w:tab w:val="left" w:pos="567"/>
        </w:tabs>
        <w:autoSpaceDE w:val="0"/>
        <w:jc w:val="right"/>
        <w:rPr>
          <w:rFonts w:ascii="Verdana" w:eastAsia="Arial" w:hAnsi="Verdana" w:cs="Arial"/>
          <w:b/>
          <w:bCs/>
          <w:sz w:val="16"/>
          <w:szCs w:val="16"/>
        </w:rPr>
      </w:pPr>
      <w:r>
        <w:rPr>
          <w:rFonts w:ascii="Verdana" w:eastAsia="Calibri" w:hAnsi="Verdana" w:cs="Arial"/>
          <w:b/>
          <w:sz w:val="16"/>
          <w:szCs w:val="16"/>
          <w:lang w:eastAsia="en-US"/>
        </w:rPr>
        <w:t xml:space="preserve">(Reforma publicada en la Gaceta Municipal de fecha 30 de junio del año 2019.) </w:t>
      </w:r>
    </w:p>
    <w:p w:rsidR="00D8485C" w:rsidRDefault="00D8485C">
      <w:pPr>
        <w:pStyle w:val="Textoindependiente"/>
        <w:spacing w:line="276" w:lineRule="auto"/>
        <w:rPr>
          <w:rFonts w:ascii="Verdana" w:hAnsi="Verdana"/>
          <w:sz w:val="22"/>
          <w:szCs w:val="22"/>
        </w:rPr>
      </w:pPr>
    </w:p>
    <w:p w:rsidR="00D8485C" w:rsidRDefault="004C2F2D">
      <w:pPr>
        <w:spacing w:line="276" w:lineRule="auto"/>
        <w:jc w:val="center"/>
        <w:rPr>
          <w:rFonts w:ascii="Verdana" w:hAnsi="Verdana"/>
          <w:b/>
          <w:sz w:val="22"/>
          <w:szCs w:val="22"/>
        </w:rPr>
      </w:pPr>
      <w:r>
        <w:rPr>
          <w:rFonts w:ascii="Verdana" w:hAnsi="Verdana"/>
          <w:b/>
          <w:sz w:val="22"/>
          <w:szCs w:val="22"/>
        </w:rPr>
        <w:t>TRANSITORIOS</w:t>
      </w:r>
    </w:p>
    <w:p w:rsidR="00D8485C" w:rsidRDefault="00D8485C">
      <w:pPr>
        <w:spacing w:line="276" w:lineRule="auto"/>
        <w:jc w:val="center"/>
        <w:rPr>
          <w:rFonts w:ascii="Verdana" w:hAnsi="Verdana"/>
          <w:b/>
          <w:sz w:val="22"/>
          <w:szCs w:val="22"/>
        </w:rPr>
      </w:pPr>
    </w:p>
    <w:p w:rsidR="00D8485C" w:rsidRDefault="004C2F2D" w:rsidP="004C2F2D">
      <w:pPr>
        <w:jc w:val="both"/>
        <w:rPr>
          <w:rFonts w:ascii="Verdana" w:hAnsi="Verdana"/>
          <w:sz w:val="22"/>
          <w:szCs w:val="22"/>
        </w:rPr>
      </w:pPr>
      <w:r>
        <w:rPr>
          <w:rFonts w:ascii="Verdana" w:hAnsi="Verdana"/>
          <w:b/>
          <w:sz w:val="22"/>
          <w:szCs w:val="22"/>
        </w:rPr>
        <w:t>Primero.-</w:t>
      </w:r>
      <w:r>
        <w:rPr>
          <w:rFonts w:ascii="Verdana" w:hAnsi="Verdana"/>
          <w:sz w:val="22"/>
          <w:szCs w:val="22"/>
        </w:rPr>
        <w:t xml:space="preserve"> El presente Reglamento entrará en vigor al día siguiente de su publicación en la Gaceta Municipal.</w:t>
      </w:r>
    </w:p>
    <w:p w:rsidR="00D8485C" w:rsidRDefault="00D8485C" w:rsidP="004C2F2D">
      <w:pPr>
        <w:jc w:val="both"/>
        <w:rPr>
          <w:rFonts w:ascii="Verdana" w:hAnsi="Verdana"/>
          <w:sz w:val="22"/>
          <w:szCs w:val="22"/>
        </w:rPr>
      </w:pPr>
    </w:p>
    <w:p w:rsidR="00D8485C" w:rsidRDefault="004C2F2D" w:rsidP="004C2F2D">
      <w:pPr>
        <w:jc w:val="both"/>
        <w:rPr>
          <w:rFonts w:ascii="Verdana" w:hAnsi="Verdana" w:cs="Arial"/>
          <w:sz w:val="22"/>
          <w:szCs w:val="22"/>
        </w:rPr>
      </w:pPr>
      <w:r>
        <w:rPr>
          <w:rFonts w:ascii="Verdana" w:hAnsi="Verdana"/>
          <w:b/>
          <w:sz w:val="22"/>
          <w:szCs w:val="22"/>
        </w:rPr>
        <w:t xml:space="preserve">Segundo.- </w:t>
      </w:r>
      <w:r>
        <w:rPr>
          <w:rFonts w:ascii="Verdana" w:hAnsi="Verdana" w:cs="Arial"/>
          <w:sz w:val="22"/>
          <w:szCs w:val="22"/>
        </w:rPr>
        <w:t xml:space="preserve">Se abroga el </w:t>
      </w:r>
      <w:r>
        <w:rPr>
          <w:rFonts w:ascii="Verdana" w:hAnsi="Verdana"/>
          <w:sz w:val="22"/>
          <w:szCs w:val="22"/>
        </w:rPr>
        <w:t>Reglamento del Consejo Municipal de Desarrollo Urbano para Tlajomulco de Zúñiga, Jalisco</w:t>
      </w:r>
      <w:r>
        <w:rPr>
          <w:rFonts w:ascii="Verdana" w:hAnsi="Verdana" w:cs="Arial"/>
          <w:sz w:val="22"/>
          <w:szCs w:val="22"/>
        </w:rPr>
        <w:t>, publicado en la Gaceta Municipal de fecha 13 de octubre del año 2009, bajo el volumen III, publicación XXII; así mismo se derogan todas las dis</w:t>
      </w:r>
      <w:r>
        <w:rPr>
          <w:rFonts w:ascii="Verdana" w:hAnsi="Verdana" w:cs="Arial"/>
          <w:sz w:val="22"/>
          <w:szCs w:val="22"/>
        </w:rPr>
        <w:t>posiciones contrarias al presente Reglamento.</w:t>
      </w:r>
    </w:p>
    <w:p w:rsidR="00D8485C" w:rsidRDefault="00D8485C" w:rsidP="004C2F2D">
      <w:pPr>
        <w:jc w:val="both"/>
        <w:rPr>
          <w:rFonts w:ascii="Verdana" w:hAnsi="Verdana" w:cs="Arial"/>
          <w:b/>
          <w:sz w:val="22"/>
          <w:szCs w:val="22"/>
        </w:rPr>
      </w:pPr>
    </w:p>
    <w:p w:rsidR="00D8485C" w:rsidRDefault="004C2F2D" w:rsidP="004C2F2D">
      <w:pPr>
        <w:pStyle w:val="WW-Predeterminado"/>
        <w:spacing w:after="0" w:line="240" w:lineRule="auto"/>
        <w:jc w:val="both"/>
        <w:rPr>
          <w:rFonts w:ascii="Verdana" w:hAnsi="Verdana" w:cs="Book Antiqua"/>
        </w:rPr>
      </w:pPr>
      <w:r>
        <w:rPr>
          <w:rFonts w:ascii="Verdana" w:hAnsi="Verdana" w:cs="Book Antiqua"/>
          <w:b/>
        </w:rPr>
        <w:t xml:space="preserve">Tercero.- </w:t>
      </w:r>
      <w:r>
        <w:rPr>
          <w:rFonts w:ascii="Verdana" w:hAnsi="Verdana" w:cs="Book Antiqua"/>
        </w:rPr>
        <w:t>A partir de la entrada en vigor del presente Reglamento, el Presidente Municipal contará con el plazo de treinta días para emitir la convocatoria para la constitución del Consejo Municipal, donde establecerá la clasificación de las consejerías ciudadanas A</w:t>
      </w:r>
      <w:r>
        <w:rPr>
          <w:rFonts w:ascii="Verdana" w:hAnsi="Verdana" w:cs="Book Antiqua"/>
        </w:rPr>
        <w:t xml:space="preserve"> y B, conforme al </w:t>
      </w:r>
      <w:r>
        <w:rPr>
          <w:rFonts w:ascii="Verdana" w:hAnsi="Verdana" w:cs="Arial"/>
          <w:bCs/>
        </w:rPr>
        <w:t>Reglamento de Participación Ciudadana para la Gobernanza del Municipio de Tlajomulco de Zúñiga, Jalisco</w:t>
      </w:r>
      <w:r>
        <w:rPr>
          <w:rFonts w:ascii="Verdana" w:hAnsi="Verdana" w:cs="Book Antiqua"/>
        </w:rPr>
        <w:t>.</w:t>
      </w:r>
    </w:p>
    <w:p w:rsidR="00D8485C" w:rsidRDefault="00D8485C" w:rsidP="004C2F2D">
      <w:pPr>
        <w:pStyle w:val="WW-Predeterminado"/>
        <w:spacing w:after="0" w:line="240" w:lineRule="auto"/>
        <w:jc w:val="both"/>
        <w:rPr>
          <w:rFonts w:ascii="Verdana" w:hAnsi="Verdana" w:cs="Book Antiqua"/>
          <w:b/>
        </w:rPr>
      </w:pPr>
    </w:p>
    <w:p w:rsidR="00D8485C" w:rsidRDefault="004C2F2D" w:rsidP="004C2F2D">
      <w:pPr>
        <w:jc w:val="both"/>
        <w:rPr>
          <w:rFonts w:ascii="Verdana" w:hAnsi="Verdana" w:cs="Book Antiqua"/>
          <w:sz w:val="22"/>
          <w:szCs w:val="22"/>
        </w:rPr>
      </w:pPr>
      <w:r>
        <w:rPr>
          <w:rFonts w:ascii="Verdana" w:hAnsi="Verdana" w:cs="Book Antiqua"/>
          <w:sz w:val="22"/>
          <w:szCs w:val="22"/>
        </w:rPr>
        <w:t>Para efectos de la integración del Consejo Municipal a llevarse a cabo en el año 2014, éste comenzará sus funciones desde la fecha d</w:t>
      </w:r>
      <w:r>
        <w:rPr>
          <w:rFonts w:ascii="Verdana" w:hAnsi="Verdana" w:cs="Book Antiqua"/>
          <w:sz w:val="22"/>
          <w:szCs w:val="22"/>
        </w:rPr>
        <w:t xml:space="preserve">e la toma de protesta de sus miembros y hasta su renovación en los términos del </w:t>
      </w:r>
      <w:r>
        <w:rPr>
          <w:rFonts w:ascii="Verdana" w:hAnsi="Verdana" w:cs="Arial"/>
          <w:bCs/>
          <w:sz w:val="22"/>
          <w:szCs w:val="22"/>
        </w:rPr>
        <w:t>Reglamento de Participación Ciudadana para la Gobernanza del Municipio de Tlajomulco de Zúñiga, Jalisco</w:t>
      </w:r>
      <w:r>
        <w:rPr>
          <w:rFonts w:ascii="Verdana" w:hAnsi="Verdana" w:cs="Book Antiqua"/>
          <w:sz w:val="22"/>
          <w:szCs w:val="22"/>
        </w:rPr>
        <w:t>.</w:t>
      </w:r>
    </w:p>
    <w:p w:rsidR="00D8485C" w:rsidRDefault="00D8485C">
      <w:pPr>
        <w:pStyle w:val="Standard"/>
        <w:rPr>
          <w:rFonts w:ascii="Verdana" w:hAnsi="Verdana" w:cs="Arial"/>
          <w:b/>
          <w:bCs/>
          <w:sz w:val="22"/>
          <w:szCs w:val="22"/>
        </w:rPr>
      </w:pPr>
    </w:p>
    <w:p w:rsidR="00D8485C" w:rsidRDefault="004C2F2D">
      <w:pPr>
        <w:pStyle w:val="Standard"/>
        <w:jc w:val="center"/>
        <w:rPr>
          <w:rFonts w:ascii="Verdana" w:hAnsi="Verdana" w:cs="Arial"/>
          <w:b/>
          <w:bCs/>
          <w:sz w:val="22"/>
          <w:szCs w:val="22"/>
        </w:rPr>
      </w:pPr>
      <w:r>
        <w:rPr>
          <w:rFonts w:ascii="Verdana" w:hAnsi="Verdana" w:cs="Arial"/>
          <w:b/>
          <w:bCs/>
          <w:sz w:val="22"/>
          <w:szCs w:val="22"/>
        </w:rPr>
        <w:t>TABLA DE REFORMAS</w:t>
      </w:r>
    </w:p>
    <w:p w:rsidR="00D8485C" w:rsidRDefault="00D8485C">
      <w:pPr>
        <w:pStyle w:val="Standard"/>
        <w:jc w:val="center"/>
        <w:rPr>
          <w:rFonts w:ascii="Verdana" w:hAnsi="Verdana" w:cs="Arial"/>
          <w:b/>
          <w:bCs/>
          <w:sz w:val="22"/>
          <w:szCs w:val="22"/>
        </w:rPr>
      </w:pPr>
    </w:p>
    <w:p w:rsidR="00D8485C" w:rsidRDefault="004C2F2D">
      <w:pPr>
        <w:pStyle w:val="Standard"/>
        <w:jc w:val="both"/>
        <w:rPr>
          <w:rFonts w:ascii="Verdana" w:eastAsia="Calibri" w:hAnsi="Verdana" w:cs="Arial"/>
          <w:b/>
          <w:sz w:val="16"/>
          <w:szCs w:val="16"/>
          <w:lang w:eastAsia="en-US"/>
        </w:rPr>
      </w:pPr>
      <w:r>
        <w:rPr>
          <w:rFonts w:ascii="Verdana" w:eastAsia="Calibri" w:hAnsi="Verdana" w:cs="Arial"/>
          <w:b/>
          <w:sz w:val="16"/>
          <w:szCs w:val="16"/>
          <w:lang w:eastAsia="en-US"/>
        </w:rPr>
        <w:t xml:space="preserve"> (La reforma al inciso a) de la fracción III del ar</w:t>
      </w:r>
      <w:r>
        <w:rPr>
          <w:rFonts w:ascii="Verdana" w:eastAsia="Calibri" w:hAnsi="Verdana" w:cs="Arial"/>
          <w:b/>
          <w:sz w:val="16"/>
          <w:szCs w:val="16"/>
          <w:lang w:eastAsia="en-US"/>
        </w:rPr>
        <w:t>tículo 6° publicada en la Gaceta Municipal de fecha 22 de julio del año 2014 carece de transitorios, sin embargo no se incluye en la presente versión, todas vez que su contenido normativo fue reformado para quedar en términos del Decreto publicado el día 3</w:t>
      </w:r>
      <w:r>
        <w:rPr>
          <w:rFonts w:ascii="Verdana" w:eastAsia="Calibri" w:hAnsi="Verdana" w:cs="Arial"/>
          <w:b/>
          <w:sz w:val="16"/>
          <w:szCs w:val="16"/>
          <w:lang w:eastAsia="en-US"/>
        </w:rPr>
        <w:t>0 de junio del año 2019)</w:t>
      </w:r>
    </w:p>
    <w:p w:rsidR="00D8485C" w:rsidRDefault="00D8485C">
      <w:pPr>
        <w:pStyle w:val="Standard"/>
        <w:rPr>
          <w:rFonts w:ascii="Verdana" w:hAnsi="Verdana" w:cs="Tahoma"/>
          <w:b/>
          <w:bCs/>
          <w:color w:val="000000"/>
          <w:sz w:val="22"/>
          <w:szCs w:val="22"/>
        </w:rPr>
      </w:pPr>
    </w:p>
    <w:p w:rsidR="00D8485C" w:rsidRDefault="004C2F2D">
      <w:pPr>
        <w:pStyle w:val="Standard"/>
        <w:jc w:val="center"/>
        <w:rPr>
          <w:rFonts w:ascii="Verdana" w:hAnsi="Verdana" w:cs="Tahoma"/>
          <w:b/>
          <w:color w:val="000000"/>
          <w:sz w:val="16"/>
          <w:szCs w:val="16"/>
        </w:rPr>
      </w:pPr>
      <w:r>
        <w:rPr>
          <w:rFonts w:ascii="Verdana" w:hAnsi="Verdana"/>
          <w:b/>
          <w:sz w:val="22"/>
          <w:szCs w:val="22"/>
        </w:rPr>
        <w:t>TRANSITORIOS</w:t>
      </w:r>
    </w:p>
    <w:p w:rsidR="00D8485C" w:rsidRDefault="004C2F2D">
      <w:pPr>
        <w:pStyle w:val="Standard"/>
        <w:jc w:val="center"/>
        <w:rPr>
          <w:rFonts w:ascii="Verdana" w:hAnsi="Verdana" w:cs="Tahoma"/>
          <w:b/>
          <w:bCs/>
          <w:color w:val="000000"/>
          <w:sz w:val="22"/>
          <w:szCs w:val="22"/>
        </w:rPr>
      </w:pPr>
      <w:r>
        <w:rPr>
          <w:rFonts w:ascii="Verdana" w:hAnsi="Verdana" w:cs="Tahoma"/>
          <w:b/>
          <w:color w:val="000000"/>
          <w:sz w:val="16"/>
          <w:szCs w:val="16"/>
        </w:rPr>
        <w:t>(Reforma aprobada publicada el 19 de mayo del 2017 en la Gaceta Municipal)</w:t>
      </w:r>
    </w:p>
    <w:p w:rsidR="00D8485C" w:rsidRDefault="00D8485C">
      <w:pPr>
        <w:tabs>
          <w:tab w:val="left" w:pos="567"/>
        </w:tabs>
        <w:spacing w:line="276" w:lineRule="auto"/>
        <w:jc w:val="center"/>
        <w:rPr>
          <w:rFonts w:ascii="Verdana" w:hAnsi="Verdana"/>
          <w:b/>
          <w:sz w:val="22"/>
          <w:szCs w:val="22"/>
        </w:rPr>
      </w:pPr>
    </w:p>
    <w:p w:rsidR="00D8485C" w:rsidRDefault="004C2F2D">
      <w:pPr>
        <w:tabs>
          <w:tab w:val="left" w:pos="567"/>
        </w:tabs>
        <w:spacing w:line="276" w:lineRule="auto"/>
        <w:jc w:val="both"/>
        <w:rPr>
          <w:rFonts w:ascii="Verdana" w:hAnsi="Verdana"/>
          <w:sz w:val="22"/>
          <w:szCs w:val="22"/>
        </w:rPr>
      </w:pPr>
      <w:r>
        <w:rPr>
          <w:rFonts w:ascii="Verdana" w:hAnsi="Verdana"/>
          <w:b/>
          <w:sz w:val="22"/>
          <w:szCs w:val="22"/>
        </w:rPr>
        <w:t>Primero.-</w:t>
      </w:r>
      <w:r>
        <w:rPr>
          <w:rFonts w:ascii="Verdana" w:hAnsi="Verdana"/>
          <w:sz w:val="22"/>
          <w:szCs w:val="22"/>
        </w:rPr>
        <w:t xml:space="preserve"> El presente Decreto entrará en vigor al día siguiente de su publicación en la Gaceta Municipal.</w:t>
      </w:r>
    </w:p>
    <w:p w:rsidR="00D8485C" w:rsidRDefault="00D8485C">
      <w:pPr>
        <w:tabs>
          <w:tab w:val="left" w:pos="567"/>
        </w:tabs>
        <w:spacing w:line="276" w:lineRule="auto"/>
        <w:jc w:val="both"/>
        <w:rPr>
          <w:rFonts w:ascii="Verdana" w:hAnsi="Verdana"/>
          <w:sz w:val="22"/>
          <w:szCs w:val="22"/>
        </w:rPr>
      </w:pPr>
    </w:p>
    <w:p w:rsidR="00D8485C" w:rsidRDefault="004C2F2D">
      <w:pPr>
        <w:tabs>
          <w:tab w:val="left" w:pos="567"/>
        </w:tabs>
        <w:spacing w:line="276" w:lineRule="auto"/>
        <w:jc w:val="both"/>
        <w:rPr>
          <w:rFonts w:ascii="Verdana" w:hAnsi="Verdana"/>
          <w:sz w:val="22"/>
          <w:szCs w:val="22"/>
        </w:rPr>
      </w:pPr>
      <w:r>
        <w:rPr>
          <w:rFonts w:ascii="Verdana" w:hAnsi="Verdana"/>
          <w:b/>
          <w:sz w:val="22"/>
          <w:szCs w:val="22"/>
        </w:rPr>
        <w:t xml:space="preserve">Segundo.- </w:t>
      </w:r>
      <w:r>
        <w:rPr>
          <w:rFonts w:ascii="Verdana" w:hAnsi="Verdana"/>
          <w:sz w:val="22"/>
          <w:szCs w:val="22"/>
        </w:rPr>
        <w:t xml:space="preserve">A partir de la entrada </w:t>
      </w:r>
      <w:r>
        <w:rPr>
          <w:rFonts w:ascii="Verdana" w:hAnsi="Verdana"/>
          <w:sz w:val="22"/>
          <w:szCs w:val="22"/>
        </w:rPr>
        <w:t>en vigor del presente Reglamento, el Presidente Municipal contará con el plazo de treinta días para emitir la convocatoria para la constitución del Consejo Municipal, donde establecerá la clasificación de las consejerías ciudadanas A y B, conforme al Regla</w:t>
      </w:r>
      <w:r>
        <w:rPr>
          <w:rFonts w:ascii="Verdana" w:hAnsi="Verdana"/>
          <w:sz w:val="22"/>
          <w:szCs w:val="22"/>
        </w:rPr>
        <w:t>mento de Participación Ciudadana para la Gobernanza del Municipio de Tlajomulco de Zúñiga, Jalisco.</w:t>
      </w:r>
    </w:p>
    <w:p w:rsidR="00D8485C" w:rsidRDefault="00D8485C">
      <w:pPr>
        <w:tabs>
          <w:tab w:val="left" w:pos="567"/>
        </w:tabs>
        <w:spacing w:line="276" w:lineRule="auto"/>
        <w:jc w:val="both"/>
        <w:rPr>
          <w:rFonts w:ascii="Verdana" w:hAnsi="Verdana" w:cs="Book Antiqua"/>
          <w:sz w:val="22"/>
          <w:szCs w:val="22"/>
        </w:rPr>
      </w:pPr>
    </w:p>
    <w:p w:rsidR="00D8485C" w:rsidRDefault="004C2F2D">
      <w:pPr>
        <w:tabs>
          <w:tab w:val="left" w:pos="567"/>
        </w:tabs>
        <w:spacing w:line="276" w:lineRule="auto"/>
        <w:jc w:val="both"/>
        <w:rPr>
          <w:rFonts w:ascii="Verdana" w:hAnsi="Verdana" w:cs="Book Antiqua"/>
          <w:sz w:val="22"/>
          <w:szCs w:val="22"/>
        </w:rPr>
      </w:pPr>
      <w:r>
        <w:rPr>
          <w:rFonts w:ascii="Verdana" w:hAnsi="Verdana" w:cs="Book Antiqua"/>
          <w:sz w:val="22"/>
          <w:szCs w:val="22"/>
        </w:rPr>
        <w:t>Para efectos de la integración del Consejo Municipal a llevarse a cabo en el año 2017, éste comenzará sus funciones desde la fecha de la toma de protesta d</w:t>
      </w:r>
      <w:r>
        <w:rPr>
          <w:rFonts w:ascii="Verdana" w:hAnsi="Verdana" w:cs="Book Antiqua"/>
          <w:sz w:val="22"/>
          <w:szCs w:val="22"/>
        </w:rPr>
        <w:t xml:space="preserve">e sus miembros y hasta su renovación en los términos del presente Reglamento y el </w:t>
      </w:r>
      <w:r>
        <w:rPr>
          <w:rFonts w:ascii="Verdana" w:hAnsi="Verdana" w:cs="Arial"/>
          <w:bCs/>
          <w:sz w:val="22"/>
          <w:szCs w:val="22"/>
        </w:rPr>
        <w:t>Reglamento de Participación Ciudadana para la Gobernanza del Municipio de Tlajomulco de Zúñiga, Jalisco</w:t>
      </w:r>
      <w:r>
        <w:rPr>
          <w:rFonts w:ascii="Verdana" w:hAnsi="Verdana" w:cs="Book Antiqua"/>
          <w:sz w:val="22"/>
          <w:szCs w:val="22"/>
        </w:rPr>
        <w:t>.</w:t>
      </w:r>
    </w:p>
    <w:p w:rsidR="00D8485C" w:rsidRDefault="00D8485C">
      <w:pPr>
        <w:tabs>
          <w:tab w:val="left" w:pos="567"/>
        </w:tabs>
        <w:spacing w:line="276" w:lineRule="auto"/>
        <w:jc w:val="both"/>
        <w:rPr>
          <w:rFonts w:ascii="Verdana" w:hAnsi="Verdana" w:cs="Book Antiqua"/>
          <w:sz w:val="22"/>
          <w:szCs w:val="22"/>
        </w:rPr>
      </w:pPr>
    </w:p>
    <w:p w:rsidR="00D8485C" w:rsidRDefault="004C2F2D">
      <w:pPr>
        <w:tabs>
          <w:tab w:val="left" w:pos="567"/>
        </w:tabs>
        <w:spacing w:line="276" w:lineRule="auto"/>
        <w:jc w:val="both"/>
        <w:rPr>
          <w:rFonts w:ascii="Verdana" w:hAnsi="Verdana" w:cs="Book Antiqua"/>
          <w:sz w:val="22"/>
          <w:szCs w:val="22"/>
        </w:rPr>
      </w:pPr>
      <w:r>
        <w:rPr>
          <w:rFonts w:ascii="Verdana" w:hAnsi="Verdana" w:cs="Book Antiqua"/>
          <w:b/>
          <w:sz w:val="22"/>
          <w:szCs w:val="22"/>
        </w:rPr>
        <w:t xml:space="preserve">Tercero.- </w:t>
      </w:r>
      <w:r>
        <w:rPr>
          <w:rFonts w:ascii="Verdana" w:hAnsi="Verdana" w:cs="Book Antiqua"/>
          <w:sz w:val="22"/>
          <w:szCs w:val="22"/>
        </w:rPr>
        <w:t>El Consejo Municipal que se designe con motivo de la entra</w:t>
      </w:r>
      <w:r>
        <w:rPr>
          <w:rFonts w:ascii="Verdana" w:hAnsi="Verdana" w:cs="Book Antiqua"/>
          <w:sz w:val="22"/>
          <w:szCs w:val="22"/>
        </w:rPr>
        <w:t>da en vigor del presente Reglamento, llevará a cabo la coordinación de la consulta pública de los instrumentos de planeación urbana del Municipio, cuyo procedimiento de revisión, con fines de actualización, haya sido acordada por el Ayuntamiento previament</w:t>
      </w:r>
      <w:r>
        <w:rPr>
          <w:rFonts w:ascii="Verdana" w:hAnsi="Verdana" w:cs="Book Antiqua"/>
          <w:sz w:val="22"/>
          <w:szCs w:val="22"/>
        </w:rPr>
        <w:t>e a la entrada en vigor del presente Decreto.</w:t>
      </w:r>
    </w:p>
    <w:p w:rsidR="00D8485C" w:rsidRDefault="00D8485C">
      <w:pPr>
        <w:pStyle w:val="Standard"/>
        <w:jc w:val="both"/>
        <w:rPr>
          <w:rFonts w:ascii="Verdana" w:hAnsi="Verdana" w:cs="Tahoma"/>
          <w:b/>
          <w:bCs/>
          <w:color w:val="000000"/>
          <w:sz w:val="22"/>
          <w:szCs w:val="22"/>
        </w:rPr>
      </w:pPr>
    </w:p>
    <w:p w:rsidR="00D8485C" w:rsidRDefault="004C2F2D">
      <w:pPr>
        <w:keepNext/>
        <w:tabs>
          <w:tab w:val="left" w:pos="567"/>
        </w:tabs>
        <w:jc w:val="center"/>
        <w:outlineLvl w:val="0"/>
        <w:rPr>
          <w:rFonts w:ascii="Verdana" w:eastAsia="Times New Roman" w:hAnsi="Verdana" w:cs="Arial"/>
          <w:b/>
          <w:bCs/>
          <w:kern w:val="32"/>
          <w:lang w:eastAsia="es-ES"/>
        </w:rPr>
      </w:pPr>
      <w:r>
        <w:rPr>
          <w:rFonts w:ascii="Verdana" w:eastAsia="Times New Roman" w:hAnsi="Verdana" w:cs="Arial"/>
          <w:b/>
          <w:bCs/>
          <w:kern w:val="32"/>
          <w:lang w:eastAsia="es-ES"/>
        </w:rPr>
        <w:t>TRANSITORIOS</w:t>
      </w:r>
    </w:p>
    <w:p w:rsidR="00D8485C" w:rsidRDefault="004C2F2D">
      <w:pPr>
        <w:keepNext/>
        <w:tabs>
          <w:tab w:val="left" w:pos="567"/>
        </w:tabs>
        <w:jc w:val="center"/>
        <w:outlineLvl w:val="0"/>
        <w:rPr>
          <w:rFonts w:ascii="Verdana" w:eastAsia="Times New Roman" w:hAnsi="Verdana" w:cs="Arial"/>
          <w:b/>
          <w:bCs/>
          <w:kern w:val="32"/>
          <w:lang w:eastAsia="es-ES"/>
        </w:rPr>
      </w:pPr>
      <w:r>
        <w:rPr>
          <w:rFonts w:ascii="Verdana" w:eastAsia="Calibri" w:hAnsi="Verdana" w:cs="Arial"/>
          <w:b/>
          <w:sz w:val="16"/>
          <w:szCs w:val="16"/>
          <w:lang w:eastAsia="en-US"/>
        </w:rPr>
        <w:t>(Reforma publicada en la Gaceta Municipal de fecha 30 de junio del año 2019.)</w:t>
      </w:r>
    </w:p>
    <w:p w:rsidR="00D8485C" w:rsidRDefault="00D8485C">
      <w:pPr>
        <w:tabs>
          <w:tab w:val="left" w:pos="567"/>
        </w:tabs>
        <w:jc w:val="both"/>
        <w:rPr>
          <w:rFonts w:ascii="Verdana" w:hAnsi="Verdana" w:cs="Arial"/>
        </w:rPr>
      </w:pPr>
    </w:p>
    <w:p w:rsidR="00D8485C" w:rsidRDefault="004C2F2D">
      <w:pPr>
        <w:tabs>
          <w:tab w:val="left" w:pos="567"/>
        </w:tabs>
        <w:autoSpaceDE w:val="0"/>
        <w:autoSpaceDN w:val="0"/>
        <w:adjustRightInd w:val="0"/>
        <w:jc w:val="both"/>
        <w:rPr>
          <w:rFonts w:ascii="Verdana" w:hAnsi="Verdana" w:cs="Arial"/>
        </w:rPr>
      </w:pPr>
      <w:r>
        <w:rPr>
          <w:rFonts w:ascii="Verdana" w:hAnsi="Verdana" w:cs="Arial"/>
          <w:b/>
          <w:bCs/>
        </w:rPr>
        <w:t xml:space="preserve">Artículo Primero.- </w:t>
      </w:r>
      <w:r>
        <w:rPr>
          <w:rFonts w:ascii="Verdana" w:hAnsi="Verdana" w:cs="Arial"/>
        </w:rPr>
        <w:t>El presente decreto entrará en vigor al día siguiente de su publicación en la Gaceta Municipal.</w:t>
      </w:r>
    </w:p>
    <w:p w:rsidR="00D8485C" w:rsidRDefault="00D8485C">
      <w:pPr>
        <w:tabs>
          <w:tab w:val="left" w:pos="567"/>
        </w:tabs>
        <w:autoSpaceDE w:val="0"/>
        <w:autoSpaceDN w:val="0"/>
        <w:adjustRightInd w:val="0"/>
        <w:jc w:val="both"/>
        <w:rPr>
          <w:rFonts w:ascii="Verdana" w:hAnsi="Verdana" w:cs="Arial"/>
        </w:rPr>
      </w:pPr>
    </w:p>
    <w:p w:rsidR="00D8485C" w:rsidRDefault="004C2F2D">
      <w:pPr>
        <w:tabs>
          <w:tab w:val="left" w:pos="567"/>
        </w:tabs>
        <w:autoSpaceDE w:val="0"/>
        <w:autoSpaceDN w:val="0"/>
        <w:adjustRightInd w:val="0"/>
        <w:jc w:val="both"/>
        <w:rPr>
          <w:rFonts w:ascii="Verdana" w:hAnsi="Verdana" w:cs="Arial"/>
          <w:color w:val="000000"/>
        </w:rPr>
      </w:pPr>
      <w:r>
        <w:rPr>
          <w:rFonts w:ascii="Verdana" w:hAnsi="Verdana" w:cs="Arial"/>
          <w:b/>
          <w:bCs/>
        </w:rPr>
        <w:t>Artículo Segundo.-</w:t>
      </w:r>
      <w:r>
        <w:rPr>
          <w:rFonts w:ascii="Verdana" w:hAnsi="Verdana" w:cs="Arial"/>
          <w:bCs/>
        </w:rPr>
        <w:t xml:space="preserve"> </w:t>
      </w:r>
      <w:r>
        <w:rPr>
          <w:rFonts w:ascii="Verdana" w:hAnsi="Verdana" w:cs="Arial"/>
          <w:color w:val="000000"/>
        </w:rPr>
        <w:t>Se derogan todas las disposiciones que se opongan al presente decreto.</w:t>
      </w:r>
    </w:p>
    <w:p w:rsidR="00D8485C" w:rsidRDefault="00D8485C">
      <w:pPr>
        <w:tabs>
          <w:tab w:val="left" w:pos="567"/>
        </w:tabs>
        <w:autoSpaceDE w:val="0"/>
        <w:autoSpaceDN w:val="0"/>
        <w:adjustRightInd w:val="0"/>
        <w:jc w:val="both"/>
        <w:rPr>
          <w:rFonts w:ascii="Verdana" w:hAnsi="Verdana" w:cs="Arial"/>
          <w:color w:val="000000"/>
        </w:rPr>
      </w:pPr>
    </w:p>
    <w:p w:rsidR="00D8485C" w:rsidRDefault="004C2F2D">
      <w:pPr>
        <w:tabs>
          <w:tab w:val="left" w:pos="567"/>
        </w:tabs>
        <w:autoSpaceDE w:val="0"/>
        <w:autoSpaceDN w:val="0"/>
        <w:adjustRightInd w:val="0"/>
        <w:jc w:val="both"/>
        <w:rPr>
          <w:rFonts w:ascii="Verdana" w:hAnsi="Verdana" w:cs="Arial"/>
          <w:bCs/>
          <w:color w:val="000000"/>
        </w:rPr>
      </w:pPr>
      <w:r>
        <w:rPr>
          <w:rFonts w:ascii="Verdana" w:hAnsi="Verdana" w:cs="Arial"/>
          <w:b/>
          <w:bCs/>
          <w:color w:val="000000"/>
        </w:rPr>
        <w:t>Artículo Tercero.-</w:t>
      </w:r>
      <w:r>
        <w:rPr>
          <w:rFonts w:ascii="Verdana" w:hAnsi="Verdana" w:cs="Book Antiqua"/>
        </w:rPr>
        <w:t xml:space="preserve"> </w:t>
      </w:r>
      <w:r>
        <w:rPr>
          <w:rFonts w:ascii="Verdana" w:hAnsi="Verdana" w:cs="Arial"/>
          <w:bCs/>
          <w:color w:val="000000"/>
        </w:rPr>
        <w:t>Para efectos de la integración del Consejo Municipal a llevarse a cabo en el año 2019, éste comenzará sus funciones desde la fecha de la toma de p</w:t>
      </w:r>
      <w:r>
        <w:rPr>
          <w:rFonts w:ascii="Verdana" w:hAnsi="Verdana" w:cs="Arial"/>
          <w:bCs/>
          <w:color w:val="000000"/>
        </w:rPr>
        <w:t xml:space="preserve">rotesta de sus miembros y su renovación de las consejerías ciudadanas “A” y “B”, se llevará a cabo a partir del periodo </w:t>
      </w:r>
      <w:r>
        <w:rPr>
          <w:rFonts w:ascii="Verdana" w:hAnsi="Verdana" w:cs="Arial"/>
          <w:bCs/>
          <w:color w:val="000000"/>
          <w:lang w:val="es-ES"/>
        </w:rPr>
        <w:t xml:space="preserve">constitucional de la Administración Pública Municipal de los años 2021 – 2024, </w:t>
      </w:r>
      <w:r>
        <w:rPr>
          <w:rFonts w:ascii="Verdana" w:hAnsi="Verdana" w:cs="Arial"/>
          <w:bCs/>
          <w:color w:val="000000"/>
        </w:rPr>
        <w:t>en los términos del presente Reglamento y el Reglamento d</w:t>
      </w:r>
      <w:r>
        <w:rPr>
          <w:rFonts w:ascii="Verdana" w:hAnsi="Verdana" w:cs="Arial"/>
          <w:bCs/>
          <w:color w:val="000000"/>
        </w:rPr>
        <w:t>e Participación Ciudadana para la Gobernanza del Municipio de Tlajomulco de Zúñiga, Jalisco.</w:t>
      </w:r>
    </w:p>
    <w:p w:rsidR="00D8485C" w:rsidRDefault="00D8485C">
      <w:pPr>
        <w:tabs>
          <w:tab w:val="left" w:pos="567"/>
        </w:tabs>
        <w:autoSpaceDE w:val="0"/>
        <w:autoSpaceDN w:val="0"/>
        <w:adjustRightInd w:val="0"/>
        <w:jc w:val="both"/>
        <w:rPr>
          <w:rFonts w:ascii="Verdana" w:hAnsi="Verdana" w:cs="Arial"/>
          <w:color w:val="000000"/>
        </w:rPr>
      </w:pPr>
    </w:p>
    <w:p w:rsidR="00D8485C" w:rsidRDefault="00D8485C">
      <w:pPr>
        <w:jc w:val="both"/>
        <w:rPr>
          <w:rFonts w:ascii="Verdana" w:hAnsi="Verdana" w:cs="Arial"/>
        </w:rPr>
      </w:pPr>
    </w:p>
    <w:p w:rsidR="00D8485C" w:rsidRDefault="004C2F2D">
      <w:pPr>
        <w:suppressAutoHyphens w:val="0"/>
        <w:ind w:left="142" w:right="48"/>
        <w:jc w:val="center"/>
        <w:rPr>
          <w:rFonts w:ascii="Verdana" w:eastAsia="Times New Roman" w:hAnsi="Verdana" w:cs="Tahoma"/>
          <w:b/>
          <w:lang w:eastAsia="es-ES"/>
        </w:rPr>
      </w:pPr>
      <w:r>
        <w:rPr>
          <w:rFonts w:ascii="Verdana" w:eastAsia="Times New Roman" w:hAnsi="Verdana" w:cs="Tahoma"/>
          <w:b/>
          <w:lang w:eastAsia="es-ES"/>
        </w:rPr>
        <w:t>TRANSITORIOS</w:t>
      </w:r>
    </w:p>
    <w:p w:rsidR="00D8485C" w:rsidRDefault="004C2F2D">
      <w:pPr>
        <w:autoSpaceDE w:val="0"/>
        <w:ind w:right="1559"/>
        <w:jc w:val="right"/>
        <w:rPr>
          <w:rFonts w:ascii="Verdana" w:eastAsia="Arial" w:hAnsi="Verdana" w:cs="Arial"/>
          <w:b/>
          <w:bCs/>
          <w:sz w:val="16"/>
          <w:szCs w:val="16"/>
        </w:rPr>
      </w:pPr>
      <w:r>
        <w:rPr>
          <w:rFonts w:ascii="Verdana" w:hAnsi="Verdana" w:cs="Tahoma"/>
          <w:b/>
          <w:i/>
          <w:color w:val="000000"/>
          <w:sz w:val="16"/>
          <w:szCs w:val="16"/>
        </w:rPr>
        <w:t>(Reforma publicada el 16 de diciembre del 2021 en la Gaceta Municipal)</w:t>
      </w:r>
      <w:r>
        <w:rPr>
          <w:rFonts w:ascii="Verdana" w:eastAsia="Calibri" w:hAnsi="Verdana" w:cs="Arial"/>
          <w:b/>
          <w:sz w:val="16"/>
          <w:szCs w:val="16"/>
          <w:lang w:eastAsia="en-US"/>
        </w:rPr>
        <w:t xml:space="preserve"> </w:t>
      </w:r>
    </w:p>
    <w:p w:rsidR="00D8485C" w:rsidRDefault="00D8485C">
      <w:pPr>
        <w:suppressAutoHyphens w:val="0"/>
        <w:ind w:left="142" w:right="48"/>
        <w:jc w:val="center"/>
        <w:rPr>
          <w:rFonts w:ascii="Verdana" w:eastAsia="Times New Roman" w:hAnsi="Verdana" w:cs="Tahoma"/>
          <w:b/>
          <w:lang w:eastAsia="es-ES"/>
        </w:rPr>
      </w:pPr>
    </w:p>
    <w:p w:rsidR="00D8485C" w:rsidRDefault="004C2F2D" w:rsidP="00696AAD">
      <w:pPr>
        <w:pStyle w:val="Cuerpo"/>
        <w:suppressAutoHyphens w:val="0"/>
        <w:ind w:right="48"/>
        <w:jc w:val="both"/>
        <w:rPr>
          <w:rStyle w:val="Ninguno"/>
          <w:rFonts w:ascii="Verdana" w:eastAsia="Tahoma" w:hAnsi="Verdana" w:cs="Tahoma"/>
        </w:rPr>
      </w:pPr>
      <w:r>
        <w:rPr>
          <w:rFonts w:ascii="Verdana" w:eastAsia="Times New Roman" w:hAnsi="Verdana" w:cs="Tahoma"/>
          <w:b/>
          <w:lang w:val="es-MX" w:eastAsia="es-ES"/>
        </w:rPr>
        <w:t xml:space="preserve">Artículo </w:t>
      </w:r>
      <w:proofErr w:type="gramStart"/>
      <w:r>
        <w:rPr>
          <w:rFonts w:ascii="Verdana" w:eastAsia="Times New Roman" w:hAnsi="Verdana" w:cs="Tahoma"/>
          <w:b/>
          <w:lang w:val="es-MX" w:eastAsia="es-ES"/>
        </w:rPr>
        <w:t>Primero.-</w:t>
      </w:r>
      <w:proofErr w:type="gramEnd"/>
      <w:r>
        <w:rPr>
          <w:rFonts w:ascii="Verdana" w:eastAsia="Times New Roman" w:hAnsi="Verdana" w:cs="Tahoma"/>
          <w:lang w:val="es-MX" w:eastAsia="es-ES"/>
        </w:rPr>
        <w:t xml:space="preserve"> El presente Decreto entrará en vigor al día siguiente de su publicación</w:t>
      </w:r>
      <w:r>
        <w:rPr>
          <w:rStyle w:val="Ninguno"/>
          <w:rFonts w:ascii="Verdana" w:hAnsi="Verdana"/>
        </w:rPr>
        <w:t xml:space="preserve"> en la Gaceta Municipal. </w:t>
      </w:r>
    </w:p>
    <w:p w:rsidR="00D8485C" w:rsidRDefault="00D8485C" w:rsidP="00696AAD">
      <w:pPr>
        <w:suppressAutoHyphens w:val="0"/>
        <w:ind w:right="48"/>
        <w:jc w:val="both"/>
        <w:rPr>
          <w:rFonts w:ascii="Verdana" w:eastAsia="Times New Roman" w:hAnsi="Verdana" w:cs="Tahoma"/>
          <w:lang w:val="es-ES_tradnl" w:eastAsia="es-ES"/>
        </w:rPr>
      </w:pPr>
    </w:p>
    <w:p w:rsidR="00D8485C" w:rsidRDefault="004C2F2D" w:rsidP="00696AAD">
      <w:pPr>
        <w:ind w:right="48"/>
        <w:jc w:val="both"/>
        <w:rPr>
          <w:rFonts w:ascii="Arial" w:hAnsi="Arial" w:cs="Arial"/>
          <w:b/>
          <w:bCs/>
        </w:rPr>
      </w:pPr>
      <w:r>
        <w:rPr>
          <w:rFonts w:ascii="Verdana" w:eastAsia="Times New Roman" w:hAnsi="Verdana" w:cs="Tahoma"/>
          <w:b/>
          <w:lang w:eastAsia="es-ES"/>
        </w:rPr>
        <w:t xml:space="preserve">Artículo Segundo.- </w:t>
      </w:r>
      <w:r>
        <w:rPr>
          <w:rFonts w:ascii="Verdana" w:eastAsia="Times New Roman" w:hAnsi="Verdana" w:cs="Tahoma"/>
          <w:lang w:eastAsia="es-ES"/>
        </w:rPr>
        <w:t>Se derogan todas las disposiciones en contrario al presente Decreto.</w:t>
      </w:r>
      <w:r>
        <w:rPr>
          <w:rFonts w:ascii="Arial" w:hAnsi="Arial" w:cs="Arial"/>
          <w:b/>
          <w:bCs/>
        </w:rPr>
        <w:br/>
      </w:r>
    </w:p>
    <w:p w:rsidR="00D8485C" w:rsidRDefault="004C2F2D" w:rsidP="00696AAD">
      <w:pPr>
        <w:tabs>
          <w:tab w:val="left" w:pos="284"/>
          <w:tab w:val="left" w:pos="9639"/>
        </w:tabs>
        <w:suppressAutoHyphens w:val="0"/>
        <w:ind w:right="48"/>
        <w:jc w:val="both"/>
        <w:rPr>
          <w:rFonts w:ascii="Verdana" w:hAnsi="Verdana"/>
        </w:rPr>
      </w:pPr>
      <w:r>
        <w:rPr>
          <w:rFonts w:ascii="Verdana" w:eastAsia="Times New Roman" w:hAnsi="Verdana" w:cs="Tahoma"/>
          <w:b/>
          <w:lang w:eastAsia="es-ES"/>
        </w:rPr>
        <w:t xml:space="preserve">Artículo Tercero.- </w:t>
      </w:r>
      <w:r>
        <w:rPr>
          <w:rFonts w:ascii="Verdana" w:eastAsia="Times New Roman" w:hAnsi="Verdana" w:cs="Tahoma"/>
          <w:lang w:eastAsia="es-ES"/>
        </w:rPr>
        <w:t>En tanto</w:t>
      </w:r>
      <w:r>
        <w:rPr>
          <w:rFonts w:ascii="Verdana" w:hAnsi="Verdana"/>
        </w:rPr>
        <w:t xml:space="preserve"> los organismos públicos descentralizados</w:t>
      </w:r>
      <w:r>
        <w:rPr>
          <w:rFonts w:ascii="Verdana" w:hAnsi="Verdana"/>
        </w:rPr>
        <w:t xml:space="preserve"> del Municipio, no cuenten con las áreas en materia financiera, de compras gubernamentales, y órgano interno de control, las dependencias municipales centralizadas se harán cargo del desempeño de tales funciones, mediante los convenios que se autorizan cel</w:t>
      </w:r>
      <w:r>
        <w:rPr>
          <w:rFonts w:ascii="Verdana" w:hAnsi="Verdana"/>
        </w:rPr>
        <w:t>ebrar a partir de la entrada en vigor del presente Decreto.</w:t>
      </w:r>
    </w:p>
    <w:p w:rsidR="00D8485C" w:rsidRDefault="00D8485C" w:rsidP="00696AAD">
      <w:pPr>
        <w:tabs>
          <w:tab w:val="left" w:pos="284"/>
          <w:tab w:val="left" w:pos="9639"/>
        </w:tabs>
        <w:suppressAutoHyphens w:val="0"/>
        <w:ind w:right="48"/>
        <w:jc w:val="both"/>
        <w:rPr>
          <w:rFonts w:ascii="Verdana" w:hAnsi="Verdana"/>
        </w:rPr>
      </w:pPr>
    </w:p>
    <w:p w:rsidR="00D8485C" w:rsidRDefault="004C2F2D" w:rsidP="00696AAD">
      <w:pPr>
        <w:tabs>
          <w:tab w:val="left" w:pos="284"/>
          <w:tab w:val="left" w:pos="9639"/>
        </w:tabs>
        <w:suppressAutoHyphens w:val="0"/>
        <w:ind w:right="48"/>
        <w:jc w:val="both"/>
        <w:rPr>
          <w:rFonts w:ascii="Verdana" w:hAnsi="Verdana"/>
        </w:rPr>
      </w:pPr>
      <w:r>
        <w:rPr>
          <w:rFonts w:ascii="Verdana" w:hAnsi="Verdana"/>
          <w:b/>
        </w:rPr>
        <w:t>Artículo Cuarto.-</w:t>
      </w:r>
      <w:r>
        <w:rPr>
          <w:rFonts w:ascii="Verdana" w:hAnsi="Verdana"/>
        </w:rPr>
        <w:t xml:space="preserve"> Los órganos colegiados municipales que se hayan instalado a la fecha, se integrarán conforme al presente Decreto, sin la necesidad de volverse a instalar. A los nuevos integrant</w:t>
      </w:r>
      <w:r>
        <w:rPr>
          <w:rFonts w:ascii="Verdana" w:hAnsi="Verdana"/>
        </w:rPr>
        <w:t>es se les tomará protesta en la siguiente sesión que se desahoguen.</w:t>
      </w:r>
    </w:p>
    <w:p w:rsidR="00D8485C" w:rsidRDefault="00D8485C" w:rsidP="00696AAD">
      <w:pPr>
        <w:tabs>
          <w:tab w:val="left" w:pos="284"/>
          <w:tab w:val="left" w:pos="9639"/>
        </w:tabs>
        <w:suppressAutoHyphens w:val="0"/>
        <w:ind w:right="48"/>
        <w:jc w:val="both"/>
        <w:rPr>
          <w:rFonts w:ascii="Verdana" w:hAnsi="Verdana"/>
        </w:rPr>
      </w:pPr>
    </w:p>
    <w:p w:rsidR="00D8485C" w:rsidRDefault="004C2F2D" w:rsidP="00696AAD">
      <w:pPr>
        <w:tabs>
          <w:tab w:val="left" w:pos="284"/>
          <w:tab w:val="left" w:pos="9639"/>
        </w:tabs>
        <w:suppressAutoHyphens w:val="0"/>
        <w:ind w:right="48"/>
        <w:jc w:val="both"/>
        <w:rPr>
          <w:rFonts w:ascii="Verdana" w:hAnsi="Verdana"/>
        </w:rPr>
      </w:pPr>
      <w:r>
        <w:rPr>
          <w:rFonts w:ascii="Verdana" w:hAnsi="Verdana"/>
          <w:b/>
        </w:rPr>
        <w:t xml:space="preserve">Artículo Quinto.- </w:t>
      </w:r>
      <w:r>
        <w:rPr>
          <w:rFonts w:ascii="Verdana" w:hAnsi="Verdana"/>
        </w:rPr>
        <w:t>Los órganos colegiados municipales que estén en proceso de ser instalados se acogerán al presente Decreto en la etapa en la que se encuentren, con el objeto de que quede</w:t>
      </w:r>
      <w:r>
        <w:rPr>
          <w:rFonts w:ascii="Verdana" w:hAnsi="Verdana"/>
        </w:rPr>
        <w:t>n instalados en un plazo de 60 días hábiles.</w:t>
      </w:r>
    </w:p>
    <w:p w:rsidR="00D8485C" w:rsidRDefault="004C2F2D" w:rsidP="00696AAD">
      <w:pPr>
        <w:suppressAutoHyphens w:val="0"/>
        <w:ind w:right="48"/>
        <w:jc w:val="both"/>
        <w:rPr>
          <w:rFonts w:ascii="Arial" w:hAnsi="Arial" w:cs="Arial"/>
          <w:b/>
          <w:bCs/>
        </w:rPr>
      </w:pPr>
      <w:r>
        <w:rPr>
          <w:rFonts w:ascii="Arial" w:hAnsi="Arial" w:cs="Arial"/>
          <w:b/>
          <w:bCs/>
        </w:rPr>
        <w:tab/>
      </w:r>
    </w:p>
    <w:p w:rsidR="00D8485C" w:rsidRDefault="004C2F2D" w:rsidP="00696AAD">
      <w:pPr>
        <w:suppressAutoHyphens w:val="0"/>
        <w:ind w:right="48"/>
        <w:jc w:val="both"/>
        <w:rPr>
          <w:rFonts w:ascii="Verdana" w:eastAsia="Times New Roman" w:hAnsi="Verdana" w:cs="Tahoma"/>
          <w:lang w:eastAsia="es-ES"/>
        </w:rPr>
      </w:pPr>
      <w:r>
        <w:rPr>
          <w:rFonts w:ascii="Verdana" w:eastAsia="Times New Roman" w:hAnsi="Verdana" w:cs="Tahoma"/>
          <w:b/>
          <w:lang w:eastAsia="es-ES"/>
        </w:rPr>
        <w:t>Artículo Sexto.-</w:t>
      </w:r>
      <w:r>
        <w:rPr>
          <w:rFonts w:ascii="Verdana" w:eastAsia="Times New Roman" w:hAnsi="Verdana" w:cs="Tahoma"/>
          <w:lang w:eastAsia="es-ES"/>
        </w:rPr>
        <w:t xml:space="preserve"> Las dependencias de la administración pública del Municipio centralizada que hayan cambiado de denominación o de adscripción asumen las funciones, facultades, atribuciones y obligaciones, esta</w:t>
      </w:r>
      <w:r>
        <w:rPr>
          <w:rFonts w:ascii="Verdana" w:eastAsia="Times New Roman" w:hAnsi="Verdana" w:cs="Tahoma"/>
          <w:lang w:eastAsia="es-ES"/>
        </w:rPr>
        <w:t>blecidos en las leyes, ordenamientos municipales vigentes, contratos, convenios o acuerdos emitidos o celebrados por el Municipio de Tlajomulco de Zúñiga, previstas para las dependencias con los nombres o denominaciones anteriores, conforme a la tabla sigu</w:t>
      </w:r>
      <w:r>
        <w:rPr>
          <w:rFonts w:ascii="Verdana" w:eastAsia="Times New Roman" w:hAnsi="Verdana" w:cs="Tahoma"/>
          <w:lang w:eastAsia="es-ES"/>
        </w:rPr>
        <w:t>iente:</w:t>
      </w:r>
    </w:p>
    <w:p w:rsidR="00D8485C" w:rsidRDefault="00D8485C" w:rsidP="00696AAD">
      <w:pPr>
        <w:suppressAutoHyphens w:val="0"/>
        <w:ind w:right="48"/>
        <w:jc w:val="both"/>
        <w:rPr>
          <w:rFonts w:ascii="Verdana" w:eastAsia="Times New Roman" w:hAnsi="Verdana" w:cs="Tahoma"/>
          <w:lang w:eastAsia="es-ES"/>
        </w:rPr>
      </w:pPr>
    </w:p>
    <w:p w:rsidR="00D8485C" w:rsidRDefault="00D8485C">
      <w:pPr>
        <w:suppressAutoHyphens w:val="0"/>
        <w:ind w:left="142" w:right="48"/>
        <w:jc w:val="both"/>
        <w:rPr>
          <w:rFonts w:ascii="Verdana" w:eastAsia="Times New Roman" w:hAnsi="Verdana" w:cs="Tahoma"/>
          <w:lang w:eastAsia="es-ES"/>
        </w:rPr>
      </w:pP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5037"/>
        <w:gridCol w:w="4602"/>
      </w:tblGrid>
      <w:tr w:rsidR="00D8485C">
        <w:trPr>
          <w:trHeight w:val="885"/>
          <w:jc w:val="center"/>
        </w:trPr>
        <w:tc>
          <w:tcPr>
            <w:tcW w:w="5037" w:type="dxa"/>
            <w:shd w:val="clear" w:color="auto" w:fill="C0C0C0"/>
            <w:vAlign w:val="center"/>
          </w:tcPr>
          <w:p w:rsidR="00D8485C" w:rsidRDefault="004C2F2D">
            <w:pPr>
              <w:suppressAutoHyphens w:val="0"/>
              <w:ind w:left="142" w:right="48"/>
              <w:jc w:val="center"/>
              <w:rPr>
                <w:rFonts w:ascii="Verdana" w:eastAsia="Times New Roman" w:hAnsi="Verdana" w:cs="Tahoma"/>
                <w:b/>
                <w:bCs/>
                <w:lang w:eastAsia="es-ES"/>
              </w:rPr>
            </w:pPr>
            <w:r>
              <w:rPr>
                <w:rFonts w:ascii="Verdana" w:eastAsia="Times New Roman" w:hAnsi="Verdana" w:cs="Tahoma"/>
                <w:b/>
                <w:bCs/>
                <w:lang w:eastAsia="es-ES"/>
              </w:rPr>
              <w:t>Antigua Denominación</w:t>
            </w:r>
          </w:p>
        </w:tc>
        <w:tc>
          <w:tcPr>
            <w:tcW w:w="4602" w:type="dxa"/>
            <w:shd w:val="clear" w:color="auto" w:fill="C0C0C0"/>
            <w:vAlign w:val="center"/>
          </w:tcPr>
          <w:p w:rsidR="00D8485C" w:rsidRDefault="004C2F2D">
            <w:pPr>
              <w:suppressAutoHyphens w:val="0"/>
              <w:ind w:left="142" w:right="48"/>
              <w:jc w:val="center"/>
              <w:rPr>
                <w:rFonts w:ascii="Verdana" w:eastAsia="Times New Roman" w:hAnsi="Verdana" w:cs="Tahoma"/>
                <w:b/>
                <w:bCs/>
                <w:lang w:eastAsia="es-ES"/>
              </w:rPr>
            </w:pPr>
            <w:r>
              <w:rPr>
                <w:rFonts w:ascii="Verdana" w:eastAsia="Times New Roman" w:hAnsi="Verdana" w:cs="Tahoma"/>
                <w:b/>
                <w:bCs/>
                <w:lang w:eastAsia="es-ES"/>
              </w:rPr>
              <w:t>Denominación Vigente</w:t>
            </w:r>
          </w:p>
        </w:tc>
      </w:tr>
      <w:tr w:rsidR="00D8485C">
        <w:trPr>
          <w:trHeight w:val="737"/>
          <w:jc w:val="center"/>
        </w:trPr>
        <w:tc>
          <w:tcPr>
            <w:tcW w:w="5037" w:type="dxa"/>
            <w:vAlign w:val="center"/>
          </w:tcPr>
          <w:p w:rsidR="00D8485C" w:rsidRDefault="004C2F2D">
            <w:pPr>
              <w:suppressAutoHyphens w:val="0"/>
              <w:ind w:left="142" w:right="48"/>
              <w:jc w:val="both"/>
              <w:rPr>
                <w:rFonts w:ascii="Verdana" w:eastAsia="Times New Roman" w:hAnsi="Verdana" w:cs="Tahoma"/>
                <w:lang w:eastAsia="es-ES"/>
              </w:rPr>
            </w:pPr>
            <w:r>
              <w:rPr>
                <w:rFonts w:ascii="Verdana" w:eastAsia="SimSun" w:hAnsi="Verdana" w:cs="Tahoma"/>
                <w:bCs/>
                <w:kern w:val="3"/>
                <w:lang w:bidi="hi-IN"/>
              </w:rPr>
              <w:t>La Dirección General de Servicios Médicos Municipales o Dirección de Servicios Médicos.</w:t>
            </w:r>
          </w:p>
        </w:tc>
        <w:tc>
          <w:tcPr>
            <w:tcW w:w="4602" w:type="dxa"/>
            <w:shd w:val="clear" w:color="auto" w:fill="auto"/>
            <w:vAlign w:val="center"/>
          </w:tcPr>
          <w:p w:rsidR="00D8485C" w:rsidRDefault="004C2F2D">
            <w:pPr>
              <w:suppressAutoHyphens w:val="0"/>
              <w:ind w:left="142" w:right="48"/>
              <w:jc w:val="both"/>
              <w:rPr>
                <w:rFonts w:ascii="Verdana" w:eastAsia="Times New Roman" w:hAnsi="Verdana" w:cs="Tahoma"/>
                <w:lang w:eastAsia="es-ES"/>
              </w:rPr>
            </w:pPr>
            <w:r>
              <w:rPr>
                <w:rFonts w:ascii="Verdana" w:eastAsia="SimSun" w:hAnsi="Verdana" w:cs="Tahoma"/>
                <w:bCs/>
                <w:kern w:val="3"/>
                <w:lang w:bidi="hi-IN"/>
              </w:rPr>
              <w:t>La Dirección General de Salud Pública.</w:t>
            </w:r>
          </w:p>
        </w:tc>
      </w:tr>
      <w:tr w:rsidR="00D8485C">
        <w:trPr>
          <w:trHeight w:val="737"/>
          <w:jc w:val="center"/>
        </w:trPr>
        <w:tc>
          <w:tcPr>
            <w:tcW w:w="5037" w:type="dxa"/>
            <w:vAlign w:val="center"/>
          </w:tcPr>
          <w:p w:rsidR="00D8485C" w:rsidRDefault="004C2F2D">
            <w:pPr>
              <w:suppressAutoHyphens w:val="0"/>
              <w:ind w:left="142" w:right="48"/>
              <w:jc w:val="both"/>
              <w:rPr>
                <w:rFonts w:ascii="Verdana" w:eastAsia="Times New Roman" w:hAnsi="Verdana" w:cs="Tahoma"/>
                <w:lang w:eastAsia="es-ES"/>
              </w:rPr>
            </w:pPr>
            <w:r>
              <w:rPr>
                <w:rFonts w:ascii="Verdana" w:eastAsia="SimSun" w:hAnsi="Verdana" w:cs="Tahoma"/>
                <w:bCs/>
                <w:kern w:val="3"/>
                <w:lang w:bidi="hi-IN"/>
              </w:rPr>
              <w:t>Dirección de Recursos Humanos.</w:t>
            </w:r>
          </w:p>
        </w:tc>
        <w:tc>
          <w:tcPr>
            <w:tcW w:w="4602" w:type="dxa"/>
            <w:shd w:val="clear" w:color="auto" w:fill="auto"/>
            <w:vAlign w:val="center"/>
          </w:tcPr>
          <w:p w:rsidR="00D8485C" w:rsidRDefault="004C2F2D">
            <w:pPr>
              <w:suppressAutoHyphens w:val="0"/>
              <w:ind w:left="142" w:right="48"/>
              <w:jc w:val="both"/>
              <w:rPr>
                <w:rFonts w:ascii="Verdana" w:eastAsia="Times New Roman" w:hAnsi="Verdana" w:cs="Tahoma"/>
                <w:lang w:eastAsia="es-ES"/>
              </w:rPr>
            </w:pPr>
            <w:r>
              <w:rPr>
                <w:rFonts w:ascii="Verdana" w:eastAsia="SimSun" w:hAnsi="Verdana" w:cs="Tahoma"/>
                <w:bCs/>
                <w:kern w:val="3"/>
                <w:lang w:bidi="hi-IN"/>
              </w:rPr>
              <w:t>Dirección de Administración</w:t>
            </w:r>
            <w:r>
              <w:rPr>
                <w:rFonts w:ascii="Verdana" w:eastAsia="Arial" w:hAnsi="Verdana" w:cs="Tahoma"/>
                <w:lang w:eastAsia="es-ES"/>
              </w:rPr>
              <w:t xml:space="preserve"> de Personal.</w:t>
            </w:r>
          </w:p>
        </w:tc>
      </w:tr>
    </w:tbl>
    <w:p w:rsidR="00D8485C" w:rsidRDefault="00D8485C">
      <w:pPr>
        <w:tabs>
          <w:tab w:val="left" w:pos="1540"/>
        </w:tabs>
        <w:ind w:left="142" w:right="48"/>
        <w:jc w:val="both"/>
        <w:rPr>
          <w:rFonts w:ascii="Arial" w:hAnsi="Arial" w:cs="Arial"/>
          <w:b/>
          <w:bCs/>
        </w:rPr>
      </w:pPr>
    </w:p>
    <w:p w:rsidR="00D8485C" w:rsidRDefault="00D8485C">
      <w:pPr>
        <w:jc w:val="both"/>
        <w:rPr>
          <w:rFonts w:ascii="Verdana" w:hAnsi="Verdana" w:cs="Arial"/>
        </w:rPr>
      </w:pPr>
    </w:p>
    <w:p w:rsidR="00696AAD" w:rsidRDefault="00696AAD" w:rsidP="00696AAD">
      <w:pPr>
        <w:keepNext/>
        <w:tabs>
          <w:tab w:val="left" w:pos="567"/>
        </w:tabs>
        <w:jc w:val="center"/>
        <w:outlineLvl w:val="0"/>
        <w:rPr>
          <w:rFonts w:ascii="Verdana" w:eastAsia="Times New Roman" w:hAnsi="Verdana" w:cs="Arial"/>
          <w:b/>
          <w:bCs/>
          <w:kern w:val="32"/>
          <w:lang w:eastAsia="es-ES"/>
        </w:rPr>
      </w:pPr>
      <w:r>
        <w:rPr>
          <w:rFonts w:ascii="Verdana" w:eastAsia="Times New Roman" w:hAnsi="Verdana" w:cs="Arial"/>
          <w:b/>
          <w:bCs/>
          <w:kern w:val="32"/>
          <w:lang w:eastAsia="es-ES"/>
        </w:rPr>
        <w:t>TRANSITORIOS</w:t>
      </w:r>
    </w:p>
    <w:p w:rsidR="00696AAD" w:rsidRPr="00696AAD" w:rsidRDefault="00696AAD" w:rsidP="00696AAD">
      <w:pPr>
        <w:keepNext/>
        <w:tabs>
          <w:tab w:val="left" w:pos="567"/>
        </w:tabs>
        <w:jc w:val="center"/>
        <w:outlineLvl w:val="0"/>
        <w:rPr>
          <w:rFonts w:ascii="Verdana" w:eastAsia="Calibri" w:hAnsi="Verdana" w:cs="Arial"/>
          <w:b/>
          <w:sz w:val="16"/>
          <w:szCs w:val="16"/>
          <w:lang w:eastAsia="en-US"/>
        </w:rPr>
      </w:pPr>
      <w:r>
        <w:rPr>
          <w:rFonts w:ascii="Verdana" w:eastAsia="Calibri" w:hAnsi="Verdana" w:cs="Arial"/>
          <w:b/>
          <w:sz w:val="16"/>
          <w:szCs w:val="16"/>
          <w:lang w:eastAsia="en-US"/>
        </w:rPr>
        <w:t>(Reforma publicada e</w:t>
      </w:r>
      <w:r>
        <w:rPr>
          <w:rFonts w:ascii="Verdana" w:eastAsia="Calibri" w:hAnsi="Verdana" w:cs="Arial"/>
          <w:b/>
          <w:sz w:val="16"/>
          <w:szCs w:val="16"/>
          <w:lang w:eastAsia="en-US"/>
        </w:rPr>
        <w:t>n la Gaceta Municipal de fecha 05 d</w:t>
      </w:r>
      <w:r>
        <w:rPr>
          <w:rFonts w:ascii="Verdana" w:eastAsia="Calibri" w:hAnsi="Verdana" w:cs="Arial"/>
          <w:b/>
          <w:sz w:val="16"/>
          <w:szCs w:val="16"/>
          <w:lang w:eastAsia="en-US"/>
        </w:rPr>
        <w:t xml:space="preserve">e </w:t>
      </w:r>
      <w:r>
        <w:rPr>
          <w:rFonts w:ascii="Verdana" w:eastAsia="Calibri" w:hAnsi="Verdana" w:cs="Arial"/>
          <w:b/>
          <w:sz w:val="16"/>
          <w:szCs w:val="16"/>
          <w:lang w:eastAsia="en-US"/>
        </w:rPr>
        <w:t>marzo</w:t>
      </w:r>
      <w:r>
        <w:rPr>
          <w:rFonts w:ascii="Verdana" w:eastAsia="Calibri" w:hAnsi="Verdana" w:cs="Arial"/>
          <w:b/>
          <w:sz w:val="16"/>
          <w:szCs w:val="16"/>
          <w:lang w:eastAsia="en-US"/>
        </w:rPr>
        <w:t xml:space="preserve"> de</w:t>
      </w:r>
      <w:r>
        <w:rPr>
          <w:rFonts w:ascii="Verdana" w:eastAsia="Calibri" w:hAnsi="Verdana" w:cs="Arial"/>
          <w:b/>
          <w:sz w:val="16"/>
          <w:szCs w:val="16"/>
          <w:lang w:eastAsia="en-US"/>
        </w:rPr>
        <w:t xml:space="preserve"> 2025</w:t>
      </w:r>
      <w:r>
        <w:rPr>
          <w:rFonts w:ascii="Verdana" w:eastAsia="Calibri" w:hAnsi="Verdana" w:cs="Arial"/>
          <w:b/>
          <w:sz w:val="16"/>
          <w:szCs w:val="16"/>
          <w:lang w:eastAsia="en-US"/>
        </w:rPr>
        <w:t>.)</w:t>
      </w:r>
    </w:p>
    <w:p w:rsidR="00D8485C" w:rsidRDefault="00D8485C">
      <w:pPr>
        <w:jc w:val="both"/>
        <w:rPr>
          <w:rFonts w:ascii="Verdana" w:hAnsi="Verdana" w:cs="Arial"/>
        </w:rPr>
      </w:pPr>
    </w:p>
    <w:p w:rsidR="00696AAD" w:rsidRPr="00464F7E" w:rsidRDefault="00696AAD" w:rsidP="00696AAD">
      <w:pPr>
        <w:autoSpaceDE w:val="0"/>
        <w:autoSpaceDN w:val="0"/>
        <w:adjustRightInd w:val="0"/>
        <w:spacing w:line="276" w:lineRule="auto"/>
        <w:ind w:right="48"/>
        <w:jc w:val="both"/>
        <w:rPr>
          <w:rFonts w:ascii="Arial" w:hAnsi="Arial" w:cs="Arial"/>
        </w:rPr>
      </w:pPr>
      <w:proofErr w:type="gramStart"/>
      <w:r w:rsidRPr="00464F7E">
        <w:rPr>
          <w:rFonts w:ascii="Arial" w:hAnsi="Arial" w:cs="Arial"/>
          <w:b/>
          <w:bCs/>
        </w:rPr>
        <w:t>PRIMERO.-</w:t>
      </w:r>
      <w:proofErr w:type="gramEnd"/>
      <w:r w:rsidRPr="00464F7E">
        <w:rPr>
          <w:rFonts w:ascii="Arial" w:hAnsi="Arial" w:cs="Arial"/>
          <w:b/>
          <w:bCs/>
        </w:rPr>
        <w:t xml:space="preserve"> </w:t>
      </w:r>
      <w:r>
        <w:rPr>
          <w:rFonts w:ascii="Arial" w:hAnsi="Arial" w:cs="Arial"/>
        </w:rPr>
        <w:t>El presente D</w:t>
      </w:r>
      <w:r w:rsidRPr="00464F7E">
        <w:rPr>
          <w:rFonts w:ascii="Arial" w:hAnsi="Arial" w:cs="Arial"/>
        </w:rPr>
        <w:t>ecreto entrará en vigor al día siguiente de su publicación en la Gaceta Municipal.</w:t>
      </w:r>
    </w:p>
    <w:p w:rsidR="00696AAD" w:rsidRDefault="00696AAD" w:rsidP="00696AAD">
      <w:pPr>
        <w:spacing w:line="276" w:lineRule="auto"/>
        <w:ind w:right="48"/>
        <w:jc w:val="both"/>
        <w:rPr>
          <w:rFonts w:ascii="Arial" w:hAnsi="Arial" w:cs="Arial"/>
          <w:b/>
          <w:bCs/>
        </w:rPr>
      </w:pPr>
    </w:p>
    <w:p w:rsidR="00696AAD" w:rsidRDefault="00696AAD" w:rsidP="00696AAD">
      <w:pPr>
        <w:jc w:val="both"/>
        <w:rPr>
          <w:rFonts w:ascii="Verdana" w:hAnsi="Verdana" w:cs="Arial"/>
        </w:rPr>
      </w:pPr>
      <w:proofErr w:type="gramStart"/>
      <w:r w:rsidRPr="00464F7E">
        <w:rPr>
          <w:rFonts w:ascii="Arial" w:hAnsi="Arial" w:cs="Arial"/>
          <w:b/>
          <w:bCs/>
        </w:rPr>
        <w:t>SEGUNDO.-</w:t>
      </w:r>
      <w:proofErr w:type="gramEnd"/>
      <w:r w:rsidRPr="00464F7E">
        <w:rPr>
          <w:rFonts w:ascii="Arial" w:hAnsi="Arial" w:cs="Arial"/>
          <w:bCs/>
        </w:rPr>
        <w:t xml:space="preserve"> </w:t>
      </w:r>
      <w:r w:rsidRPr="00464F7E">
        <w:rPr>
          <w:rFonts w:ascii="Arial" w:hAnsi="Arial" w:cs="Arial"/>
          <w:color w:val="000000"/>
        </w:rPr>
        <w:t>Se derogan todas las disposiciones que se opongan al presente decreto</w:t>
      </w:r>
    </w:p>
    <w:p w:rsidR="00696AAD" w:rsidRDefault="00696AAD">
      <w:pPr>
        <w:jc w:val="both"/>
        <w:rPr>
          <w:rFonts w:ascii="Verdana" w:hAnsi="Verdana" w:cs="Arial"/>
        </w:rPr>
      </w:pPr>
    </w:p>
    <w:p w:rsidR="00696AAD" w:rsidRDefault="00696AAD">
      <w:pPr>
        <w:jc w:val="both"/>
        <w:rPr>
          <w:rFonts w:ascii="Verdana" w:hAnsi="Verdana" w:cs="Arial"/>
        </w:rPr>
      </w:pPr>
    </w:p>
    <w:p w:rsidR="00D8485C" w:rsidRDefault="004C2F2D" w:rsidP="004C2F2D">
      <w:pPr>
        <w:jc w:val="both"/>
        <w:rPr>
          <w:rFonts w:ascii="Verdana" w:hAnsi="Verdana"/>
        </w:rPr>
      </w:pPr>
      <w:r>
        <w:rPr>
          <w:rStyle w:val="Fuentedeprrafopredeter2"/>
          <w:rFonts w:ascii="Verdana" w:hAnsi="Verdana" w:cs="Tahoma"/>
          <w:b/>
          <w:sz w:val="22"/>
          <w:szCs w:val="22"/>
          <w:u w:val="single"/>
        </w:rPr>
        <w:t xml:space="preserve">Nota: </w:t>
      </w:r>
      <w:r>
        <w:rPr>
          <w:rStyle w:val="Fuentedeprrafopredeter2"/>
          <w:rFonts w:ascii="Verdana" w:hAnsi="Verdana" w:cs="Tahoma"/>
          <w:sz w:val="22"/>
          <w:szCs w:val="22"/>
          <w:u w:val="single"/>
        </w:rPr>
        <w:t>La presente versión fue elaborada en cumplimiento a lo dispuesto en el artículo 197, fracción I, inciso e) del Reglamento del Ayuntamiento del Municipio de Tlajomulco de Zúñiga, Jalisco, sin embargo,</w:t>
      </w:r>
      <w:r>
        <w:rPr>
          <w:rStyle w:val="Fuentedeprrafopredeter2"/>
          <w:rFonts w:ascii="Verdana" w:hAnsi="Verdana" w:cs="Tahoma"/>
          <w:sz w:val="22"/>
          <w:szCs w:val="22"/>
          <w:u w:val="single"/>
        </w:rPr>
        <w:t xml:space="preserve"> </w:t>
      </w:r>
      <w:r>
        <w:rPr>
          <w:rFonts w:ascii="Verdana" w:hAnsi="Verdana" w:cs="Tahoma"/>
          <w:sz w:val="22"/>
          <w:szCs w:val="22"/>
          <w:u w:val="single"/>
        </w:rPr>
        <w:t>la versión oficial es aquella que aparece publicada</w:t>
      </w:r>
      <w:r>
        <w:rPr>
          <w:rFonts w:ascii="Verdana" w:hAnsi="Verdana" w:cs="Tahoma"/>
          <w:sz w:val="22"/>
          <w:szCs w:val="22"/>
          <w:u w:val="single"/>
        </w:rPr>
        <w:t xml:space="preserve"> en la Gaceta Municipal.</w:t>
      </w:r>
      <w:bookmarkStart w:id="0" w:name="_GoBack"/>
      <w:bookmarkEnd w:id="0"/>
    </w:p>
    <w:sectPr w:rsidR="00D8485C" w:rsidSect="003F6E8F">
      <w:headerReference w:type="default" r:id="rId8"/>
      <w:footerReference w:type="default" r:id="rId9"/>
      <w:pgSz w:w="12240" w:h="15840"/>
      <w:pgMar w:top="567" w:right="1183" w:bottom="1417" w:left="1134"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485C" w:rsidRDefault="004C2F2D">
      <w:r>
        <w:separator/>
      </w:r>
    </w:p>
  </w:endnote>
  <w:endnote w:type="continuationSeparator" w:id="0">
    <w:p w:rsidR="00D8485C" w:rsidRDefault="004C2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00"/>
    <w:family w:val="swiss"/>
    <w:pitch w:val="variable"/>
    <w:sig w:usb0="80000AFF" w:usb1="0000396B" w:usb2="00000000" w:usb3="00000000" w:csb0="000000B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OpenSymbol">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BookAntiqua">
    <w:panose1 w:val="00000000000000000000"/>
    <w:charset w:val="00"/>
    <w:family w:val="auto"/>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485C" w:rsidRDefault="00D8485C">
    <w:pPr>
      <w:pStyle w:val="Piedepgina"/>
      <w:tabs>
        <w:tab w:val="clear" w:pos="4419"/>
        <w:tab w:val="clear" w:pos="8838"/>
        <w:tab w:val="center" w:pos="5174"/>
        <w:tab w:val="right" w:pos="10348"/>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485C" w:rsidRDefault="004C2F2D">
      <w:r>
        <w:separator/>
      </w:r>
    </w:p>
  </w:footnote>
  <w:footnote w:type="continuationSeparator" w:id="0">
    <w:p w:rsidR="00D8485C" w:rsidRDefault="004C2F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6E8F" w:rsidRDefault="003F6E8F" w:rsidP="003F6E8F">
    <w:pPr>
      <w:pStyle w:val="Encabezado"/>
      <w:tabs>
        <w:tab w:val="left" w:pos="690"/>
        <w:tab w:val="right" w:pos="9923"/>
      </w:tabs>
      <w:rPr>
        <w:rFonts w:ascii="Tahoma" w:hAnsi="Tahoma" w:cs="Tahoma"/>
        <w:noProof/>
        <w:lang w:eastAsia="es-MX"/>
      </w:rPr>
    </w:pPr>
    <w:r>
      <w:rPr>
        <w:rFonts w:ascii="Tahoma" w:hAnsi="Tahoma" w:cs="Tahoma"/>
        <w:noProof/>
        <w:lang w:eastAsia="es-MX"/>
      </w:rPr>
      <w:tab/>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1"/>
      <w:gridCol w:w="4992"/>
    </w:tblGrid>
    <w:tr w:rsidR="003F6E8F" w:rsidTr="00FC3413">
      <w:tc>
        <w:tcPr>
          <w:tcW w:w="5056" w:type="dxa"/>
        </w:tcPr>
        <w:p w:rsidR="003F6E8F" w:rsidRDefault="003F6E8F" w:rsidP="003F6E8F">
          <w:pPr>
            <w:pStyle w:val="Encabezado"/>
          </w:pPr>
          <w:r>
            <w:rPr>
              <w:rFonts w:ascii="Tahoma" w:hAnsi="Tahoma" w:cs="Tahoma"/>
              <w:noProof/>
              <w:lang w:eastAsia="es-MX"/>
            </w:rPr>
            <w:drawing>
              <wp:inline distT="0" distB="0" distL="0" distR="0" wp14:anchorId="21B0A345" wp14:editId="107456E6">
                <wp:extent cx="485030" cy="614300"/>
                <wp:effectExtent l="0" t="0" r="0" b="0"/>
                <wp:docPr id="4" name="Imagen 4" descr="Descripción: Escudo - T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Descripción: Escudo - TZ.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7837" cy="617855"/>
                        </a:xfrm>
                        <a:prstGeom prst="rect">
                          <a:avLst/>
                        </a:prstGeom>
                        <a:noFill/>
                        <a:ln>
                          <a:noFill/>
                        </a:ln>
                      </pic:spPr>
                    </pic:pic>
                  </a:graphicData>
                </a:graphic>
              </wp:inline>
            </w:drawing>
          </w:r>
        </w:p>
      </w:tc>
      <w:tc>
        <w:tcPr>
          <w:tcW w:w="5056" w:type="dxa"/>
        </w:tcPr>
        <w:p w:rsidR="003F6E8F" w:rsidRDefault="003F6E8F" w:rsidP="003F6E8F">
          <w:pPr>
            <w:pStyle w:val="Encabezado"/>
            <w:jc w:val="right"/>
          </w:pPr>
          <w:r>
            <w:rPr>
              <w:noProof/>
              <w:lang w:eastAsia="es-MX"/>
            </w:rPr>
            <w:drawing>
              <wp:inline distT="0" distB="0" distL="0" distR="0" wp14:anchorId="5A367E4F" wp14:editId="779884D9">
                <wp:extent cx="1741336" cy="513762"/>
                <wp:effectExtent l="0" t="0" r="0" b="63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tretch>
                          <a:fillRect/>
                        </a:stretch>
                      </pic:blipFill>
                      <pic:spPr>
                        <a:xfrm>
                          <a:off x="0" y="0"/>
                          <a:ext cx="1741336" cy="513762"/>
                        </a:xfrm>
                        <a:prstGeom prst="rect">
                          <a:avLst/>
                        </a:prstGeom>
                      </pic:spPr>
                    </pic:pic>
                  </a:graphicData>
                </a:graphic>
              </wp:inline>
            </w:drawing>
          </w:r>
        </w:p>
      </w:tc>
    </w:tr>
  </w:tbl>
  <w:p w:rsidR="00D8485C" w:rsidRDefault="004C2F2D" w:rsidP="003F6E8F">
    <w:pPr>
      <w:pStyle w:val="Encabezado"/>
      <w:tabs>
        <w:tab w:val="left" w:pos="690"/>
        <w:tab w:val="right" w:pos="9923"/>
      </w:tabs>
    </w:pPr>
    <w:r>
      <w:rPr>
        <w:rFonts w:ascii="Tahoma" w:hAnsi="Tahoma" w:cs="Tahoma"/>
        <w:noProof/>
        <w:lang w:eastAsia="es-MX"/>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multilevel"/>
    <w:tmpl w:val="0422F66C"/>
    <w:name w:val="WWNum12"/>
    <w:lvl w:ilvl="0">
      <w:start w:val="1"/>
      <w:numFmt w:val="upperRoman"/>
      <w:lvlText w:val="%1."/>
      <w:lvlJc w:val="left"/>
      <w:pPr>
        <w:tabs>
          <w:tab w:val="num" w:pos="0"/>
        </w:tabs>
        <w:ind w:left="1080" w:hanging="720"/>
      </w:pPr>
      <w:rPr>
        <w:rFonts w:eastAsia="Tahoma" w:cs="Tahoma"/>
        <w:b w:val="0"/>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15:restartNumberingAfterBreak="0">
    <w:nsid w:val="051C4390"/>
    <w:multiLevelType w:val="multilevel"/>
    <w:tmpl w:val="2146EBA8"/>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2" w15:restartNumberingAfterBreak="0">
    <w:nsid w:val="0EA513F5"/>
    <w:multiLevelType w:val="hybridMultilevel"/>
    <w:tmpl w:val="7F26359C"/>
    <w:lvl w:ilvl="0" w:tplc="080A0013">
      <w:start w:val="1"/>
      <w:numFmt w:val="upperRoman"/>
      <w:lvlText w:val="%1."/>
      <w:lvlJc w:val="right"/>
      <w:pPr>
        <w:ind w:left="928" w:hanging="360"/>
      </w:pPr>
    </w:lvl>
    <w:lvl w:ilvl="1" w:tplc="080A0019" w:tentative="1">
      <w:start w:val="1"/>
      <w:numFmt w:val="lowerLetter"/>
      <w:lvlText w:val="%2."/>
      <w:lvlJc w:val="left"/>
      <w:pPr>
        <w:ind w:left="1648" w:hanging="360"/>
      </w:pPr>
    </w:lvl>
    <w:lvl w:ilvl="2" w:tplc="080A001B" w:tentative="1">
      <w:start w:val="1"/>
      <w:numFmt w:val="lowerRoman"/>
      <w:lvlText w:val="%3."/>
      <w:lvlJc w:val="right"/>
      <w:pPr>
        <w:ind w:left="2368" w:hanging="180"/>
      </w:pPr>
    </w:lvl>
    <w:lvl w:ilvl="3" w:tplc="080A000F" w:tentative="1">
      <w:start w:val="1"/>
      <w:numFmt w:val="decimal"/>
      <w:lvlText w:val="%4."/>
      <w:lvlJc w:val="left"/>
      <w:pPr>
        <w:ind w:left="3088" w:hanging="360"/>
      </w:pPr>
    </w:lvl>
    <w:lvl w:ilvl="4" w:tplc="080A0019" w:tentative="1">
      <w:start w:val="1"/>
      <w:numFmt w:val="lowerLetter"/>
      <w:lvlText w:val="%5."/>
      <w:lvlJc w:val="left"/>
      <w:pPr>
        <w:ind w:left="3808" w:hanging="360"/>
      </w:pPr>
    </w:lvl>
    <w:lvl w:ilvl="5" w:tplc="080A001B" w:tentative="1">
      <w:start w:val="1"/>
      <w:numFmt w:val="lowerRoman"/>
      <w:lvlText w:val="%6."/>
      <w:lvlJc w:val="right"/>
      <w:pPr>
        <w:ind w:left="4528" w:hanging="180"/>
      </w:pPr>
    </w:lvl>
    <w:lvl w:ilvl="6" w:tplc="080A000F" w:tentative="1">
      <w:start w:val="1"/>
      <w:numFmt w:val="decimal"/>
      <w:lvlText w:val="%7."/>
      <w:lvlJc w:val="left"/>
      <w:pPr>
        <w:ind w:left="5248" w:hanging="360"/>
      </w:pPr>
    </w:lvl>
    <w:lvl w:ilvl="7" w:tplc="080A0019" w:tentative="1">
      <w:start w:val="1"/>
      <w:numFmt w:val="lowerLetter"/>
      <w:lvlText w:val="%8."/>
      <w:lvlJc w:val="left"/>
      <w:pPr>
        <w:ind w:left="5968" w:hanging="360"/>
      </w:pPr>
    </w:lvl>
    <w:lvl w:ilvl="8" w:tplc="080A001B" w:tentative="1">
      <w:start w:val="1"/>
      <w:numFmt w:val="lowerRoman"/>
      <w:lvlText w:val="%9."/>
      <w:lvlJc w:val="right"/>
      <w:pPr>
        <w:ind w:left="6688" w:hanging="180"/>
      </w:pPr>
    </w:lvl>
  </w:abstractNum>
  <w:abstractNum w:abstractNumId="3" w15:restartNumberingAfterBreak="0">
    <w:nsid w:val="0FF6022E"/>
    <w:multiLevelType w:val="hybridMultilevel"/>
    <w:tmpl w:val="FDB22174"/>
    <w:lvl w:ilvl="0" w:tplc="1790372C">
      <w:start w:val="1"/>
      <w:numFmt w:val="lowerLetter"/>
      <w:lvlText w:val="%1)"/>
      <w:lvlJc w:val="left"/>
      <w:pPr>
        <w:ind w:left="957" w:hanging="39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4" w15:restartNumberingAfterBreak="0">
    <w:nsid w:val="10715FA5"/>
    <w:multiLevelType w:val="hybridMultilevel"/>
    <w:tmpl w:val="2F3805D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2AD2A3D"/>
    <w:multiLevelType w:val="hybridMultilevel"/>
    <w:tmpl w:val="8EB2BAF6"/>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6945A43"/>
    <w:multiLevelType w:val="multilevel"/>
    <w:tmpl w:val="01F21ECC"/>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7" w15:restartNumberingAfterBreak="0">
    <w:nsid w:val="17A305C5"/>
    <w:multiLevelType w:val="hybridMultilevel"/>
    <w:tmpl w:val="0C185A34"/>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AE75362"/>
    <w:multiLevelType w:val="hybridMultilevel"/>
    <w:tmpl w:val="E49CE890"/>
    <w:lvl w:ilvl="0" w:tplc="5D56164A">
      <w:start w:val="1"/>
      <w:numFmt w:val="upperRoman"/>
      <w:lvlText w:val="%1."/>
      <w:lvlJc w:val="righ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C51034A"/>
    <w:multiLevelType w:val="multilevel"/>
    <w:tmpl w:val="457404B4"/>
    <w:lvl w:ilvl="0">
      <w:start w:val="1"/>
      <w:numFmt w:val="upp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208A7B0E"/>
    <w:multiLevelType w:val="hybridMultilevel"/>
    <w:tmpl w:val="407A14A2"/>
    <w:lvl w:ilvl="0" w:tplc="D9BC800C">
      <w:start w:val="1"/>
      <w:numFmt w:val="upperRoman"/>
      <w:lvlText w:val="%1."/>
      <w:lvlJc w:val="righ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0CD2113"/>
    <w:multiLevelType w:val="multilevel"/>
    <w:tmpl w:val="01F21ECC"/>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12" w15:restartNumberingAfterBreak="0">
    <w:nsid w:val="279367F8"/>
    <w:multiLevelType w:val="hybridMultilevel"/>
    <w:tmpl w:val="A4967FA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AE26024"/>
    <w:multiLevelType w:val="multilevel"/>
    <w:tmpl w:val="6A22F484"/>
    <w:lvl w:ilvl="0">
      <w:start w:val="1"/>
      <w:numFmt w:val="upp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2FFB6302"/>
    <w:multiLevelType w:val="multilevel"/>
    <w:tmpl w:val="3C90E112"/>
    <w:styleLink w:val="WW8Num32"/>
    <w:lvl w:ilvl="0">
      <w:start w:val="1"/>
      <w:numFmt w:val="upperRoman"/>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15" w15:restartNumberingAfterBreak="0">
    <w:nsid w:val="33C55A9D"/>
    <w:multiLevelType w:val="hybridMultilevel"/>
    <w:tmpl w:val="BF1E5650"/>
    <w:lvl w:ilvl="0" w:tplc="29924934">
      <w:start w:val="1"/>
      <w:numFmt w:val="upperRoman"/>
      <w:lvlText w:val="%1."/>
      <w:lvlJc w:val="left"/>
      <w:pPr>
        <w:tabs>
          <w:tab w:val="num" w:pos="1080"/>
        </w:tabs>
        <w:ind w:left="1080" w:hanging="72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15:restartNumberingAfterBreak="0">
    <w:nsid w:val="406353EB"/>
    <w:multiLevelType w:val="multilevel"/>
    <w:tmpl w:val="2146EBA8"/>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17" w15:restartNumberingAfterBreak="0">
    <w:nsid w:val="42573F27"/>
    <w:multiLevelType w:val="hybridMultilevel"/>
    <w:tmpl w:val="E1FC0E38"/>
    <w:lvl w:ilvl="0" w:tplc="EAA0C1E4">
      <w:start w:val="1"/>
      <w:numFmt w:val="upperRoman"/>
      <w:lvlText w:val="%1."/>
      <w:lvlJc w:val="right"/>
      <w:pPr>
        <w:ind w:left="720" w:hanging="360"/>
      </w:pPr>
      <w:rPr>
        <w:b w:val="0"/>
      </w:rPr>
    </w:lvl>
    <w:lvl w:ilvl="1" w:tplc="080A0019">
      <w:start w:val="1"/>
      <w:numFmt w:val="decimal"/>
      <w:lvlText w:val="%2."/>
      <w:lvlJc w:val="left"/>
      <w:pPr>
        <w:tabs>
          <w:tab w:val="num" w:pos="1440"/>
        </w:tabs>
        <w:ind w:left="1440" w:hanging="360"/>
      </w:pPr>
    </w:lvl>
    <w:lvl w:ilvl="2" w:tplc="080A001B">
      <w:start w:val="1"/>
      <w:numFmt w:val="decimal"/>
      <w:lvlText w:val="%3."/>
      <w:lvlJc w:val="left"/>
      <w:pPr>
        <w:tabs>
          <w:tab w:val="num" w:pos="2160"/>
        </w:tabs>
        <w:ind w:left="2160" w:hanging="360"/>
      </w:pPr>
    </w:lvl>
    <w:lvl w:ilvl="3" w:tplc="080A000F">
      <w:start w:val="1"/>
      <w:numFmt w:val="decimal"/>
      <w:lvlText w:val="%4."/>
      <w:lvlJc w:val="left"/>
      <w:pPr>
        <w:tabs>
          <w:tab w:val="num" w:pos="2880"/>
        </w:tabs>
        <w:ind w:left="2880" w:hanging="360"/>
      </w:pPr>
    </w:lvl>
    <w:lvl w:ilvl="4" w:tplc="080A0019">
      <w:start w:val="1"/>
      <w:numFmt w:val="decimal"/>
      <w:lvlText w:val="%5."/>
      <w:lvlJc w:val="left"/>
      <w:pPr>
        <w:tabs>
          <w:tab w:val="num" w:pos="3600"/>
        </w:tabs>
        <w:ind w:left="3600" w:hanging="360"/>
      </w:pPr>
    </w:lvl>
    <w:lvl w:ilvl="5" w:tplc="080A001B">
      <w:start w:val="1"/>
      <w:numFmt w:val="decimal"/>
      <w:lvlText w:val="%6."/>
      <w:lvlJc w:val="left"/>
      <w:pPr>
        <w:tabs>
          <w:tab w:val="num" w:pos="4320"/>
        </w:tabs>
        <w:ind w:left="4320" w:hanging="360"/>
      </w:pPr>
    </w:lvl>
    <w:lvl w:ilvl="6" w:tplc="080A000F">
      <w:start w:val="1"/>
      <w:numFmt w:val="decimal"/>
      <w:lvlText w:val="%7."/>
      <w:lvlJc w:val="left"/>
      <w:pPr>
        <w:tabs>
          <w:tab w:val="num" w:pos="5040"/>
        </w:tabs>
        <w:ind w:left="5040" w:hanging="360"/>
      </w:pPr>
    </w:lvl>
    <w:lvl w:ilvl="7" w:tplc="080A0019">
      <w:start w:val="1"/>
      <w:numFmt w:val="decimal"/>
      <w:lvlText w:val="%8."/>
      <w:lvlJc w:val="left"/>
      <w:pPr>
        <w:tabs>
          <w:tab w:val="num" w:pos="5760"/>
        </w:tabs>
        <w:ind w:left="5760" w:hanging="360"/>
      </w:pPr>
    </w:lvl>
    <w:lvl w:ilvl="8" w:tplc="080A001B">
      <w:start w:val="1"/>
      <w:numFmt w:val="decimal"/>
      <w:lvlText w:val="%9."/>
      <w:lvlJc w:val="left"/>
      <w:pPr>
        <w:tabs>
          <w:tab w:val="num" w:pos="6480"/>
        </w:tabs>
        <w:ind w:left="6480" w:hanging="360"/>
      </w:pPr>
    </w:lvl>
  </w:abstractNum>
  <w:abstractNum w:abstractNumId="18" w15:restartNumberingAfterBreak="0">
    <w:nsid w:val="4616738D"/>
    <w:multiLevelType w:val="multilevel"/>
    <w:tmpl w:val="65AABCE4"/>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19" w15:restartNumberingAfterBreak="0">
    <w:nsid w:val="49213F89"/>
    <w:multiLevelType w:val="multilevel"/>
    <w:tmpl w:val="387E9AF0"/>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C90686D"/>
    <w:multiLevelType w:val="multilevel"/>
    <w:tmpl w:val="2146EBA8"/>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21" w15:restartNumberingAfterBreak="0">
    <w:nsid w:val="541D2A5E"/>
    <w:multiLevelType w:val="multilevel"/>
    <w:tmpl w:val="055E3842"/>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22" w15:restartNumberingAfterBreak="0">
    <w:nsid w:val="56C75978"/>
    <w:multiLevelType w:val="multilevel"/>
    <w:tmpl w:val="2146EBA8"/>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23" w15:restartNumberingAfterBreak="0">
    <w:nsid w:val="5F7268ED"/>
    <w:multiLevelType w:val="multilevel"/>
    <w:tmpl w:val="957C627C"/>
    <w:lvl w:ilvl="0">
      <w:start w:val="1"/>
      <w:numFmt w:val="upperRoman"/>
      <w:lvlText w:val="%1."/>
      <w:lvlJc w:val="right"/>
      <w:pPr>
        <w:tabs>
          <w:tab w:val="num" w:pos="720"/>
        </w:tabs>
        <w:ind w:left="720" w:hanging="360"/>
      </w:pPr>
    </w:lvl>
    <w:lvl w:ilvl="1">
      <w:start w:val="1"/>
      <w:numFmt w:val="lowerLetter"/>
      <w:lvlText w:val="%2)"/>
      <w:lvlJc w:val="left"/>
      <w:pPr>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62FD4CF6"/>
    <w:multiLevelType w:val="multilevel"/>
    <w:tmpl w:val="99B2CE4E"/>
    <w:lvl w:ilvl="0">
      <w:start w:val="1"/>
      <w:numFmt w:val="upperRoman"/>
      <w:lvlText w:val="%1."/>
      <w:lvlJc w:val="righ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693B4BC3"/>
    <w:multiLevelType w:val="hybridMultilevel"/>
    <w:tmpl w:val="30E663A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94D0B7A"/>
    <w:multiLevelType w:val="multilevel"/>
    <w:tmpl w:val="2146EBA8"/>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27" w15:restartNumberingAfterBreak="0">
    <w:nsid w:val="6A8C3B64"/>
    <w:multiLevelType w:val="multilevel"/>
    <w:tmpl w:val="3976AE6E"/>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28" w15:restartNumberingAfterBreak="0">
    <w:nsid w:val="6AD368F4"/>
    <w:multiLevelType w:val="hybridMultilevel"/>
    <w:tmpl w:val="06D8DC62"/>
    <w:lvl w:ilvl="0" w:tplc="540A7C44">
      <w:start w:val="1"/>
      <w:numFmt w:val="upperRoman"/>
      <w:lvlText w:val="%1."/>
      <w:lvlJc w:val="right"/>
      <w:pPr>
        <w:ind w:left="1146" w:hanging="360"/>
      </w:pPr>
      <w:rPr>
        <w:b w:val="0"/>
      </w:rPr>
    </w:lvl>
    <w:lvl w:ilvl="1" w:tplc="080A0019" w:tentative="1">
      <w:start w:val="1"/>
      <w:numFmt w:val="lowerLetter"/>
      <w:lvlText w:val="%2."/>
      <w:lvlJc w:val="left"/>
      <w:pPr>
        <w:ind w:left="1866" w:hanging="360"/>
      </w:pPr>
    </w:lvl>
    <w:lvl w:ilvl="2" w:tplc="080A001B" w:tentative="1">
      <w:start w:val="1"/>
      <w:numFmt w:val="lowerRoman"/>
      <w:lvlText w:val="%3."/>
      <w:lvlJc w:val="right"/>
      <w:pPr>
        <w:ind w:left="2586" w:hanging="180"/>
      </w:pPr>
    </w:lvl>
    <w:lvl w:ilvl="3" w:tplc="080A000F" w:tentative="1">
      <w:start w:val="1"/>
      <w:numFmt w:val="decimal"/>
      <w:lvlText w:val="%4."/>
      <w:lvlJc w:val="left"/>
      <w:pPr>
        <w:ind w:left="3306" w:hanging="360"/>
      </w:pPr>
    </w:lvl>
    <w:lvl w:ilvl="4" w:tplc="080A0019" w:tentative="1">
      <w:start w:val="1"/>
      <w:numFmt w:val="lowerLetter"/>
      <w:lvlText w:val="%5."/>
      <w:lvlJc w:val="left"/>
      <w:pPr>
        <w:ind w:left="4026" w:hanging="360"/>
      </w:pPr>
    </w:lvl>
    <w:lvl w:ilvl="5" w:tplc="080A001B" w:tentative="1">
      <w:start w:val="1"/>
      <w:numFmt w:val="lowerRoman"/>
      <w:lvlText w:val="%6."/>
      <w:lvlJc w:val="right"/>
      <w:pPr>
        <w:ind w:left="4746" w:hanging="180"/>
      </w:pPr>
    </w:lvl>
    <w:lvl w:ilvl="6" w:tplc="080A000F" w:tentative="1">
      <w:start w:val="1"/>
      <w:numFmt w:val="decimal"/>
      <w:lvlText w:val="%7."/>
      <w:lvlJc w:val="left"/>
      <w:pPr>
        <w:ind w:left="5466" w:hanging="360"/>
      </w:pPr>
    </w:lvl>
    <w:lvl w:ilvl="7" w:tplc="080A0019" w:tentative="1">
      <w:start w:val="1"/>
      <w:numFmt w:val="lowerLetter"/>
      <w:lvlText w:val="%8."/>
      <w:lvlJc w:val="left"/>
      <w:pPr>
        <w:ind w:left="6186" w:hanging="360"/>
      </w:pPr>
    </w:lvl>
    <w:lvl w:ilvl="8" w:tplc="080A001B" w:tentative="1">
      <w:start w:val="1"/>
      <w:numFmt w:val="lowerRoman"/>
      <w:lvlText w:val="%9."/>
      <w:lvlJc w:val="right"/>
      <w:pPr>
        <w:ind w:left="6906" w:hanging="180"/>
      </w:pPr>
    </w:lvl>
  </w:abstractNum>
  <w:abstractNum w:abstractNumId="29" w15:restartNumberingAfterBreak="0">
    <w:nsid w:val="6D1056F5"/>
    <w:multiLevelType w:val="multilevel"/>
    <w:tmpl w:val="8EB63D0C"/>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30" w15:restartNumberingAfterBreak="0">
    <w:nsid w:val="6EF17238"/>
    <w:multiLevelType w:val="multilevel"/>
    <w:tmpl w:val="4600F412"/>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31" w15:restartNumberingAfterBreak="0">
    <w:nsid w:val="74D43C77"/>
    <w:multiLevelType w:val="multilevel"/>
    <w:tmpl w:val="B5F885CC"/>
    <w:lvl w:ilvl="0">
      <w:start w:val="1"/>
      <w:numFmt w:val="upperRoman"/>
      <w:lvlText w:val="%1."/>
      <w:lvlJc w:val="left"/>
      <w:pPr>
        <w:tabs>
          <w:tab w:val="num" w:pos="720"/>
        </w:tabs>
        <w:ind w:left="720" w:hanging="360"/>
      </w:pPr>
    </w:lvl>
    <w:lvl w:ilvl="1">
      <w:start w:val="1"/>
      <w:numFmt w:val="upperRoman"/>
      <w:lvlText w:val="%2."/>
      <w:lvlJc w:val="left"/>
      <w:pPr>
        <w:tabs>
          <w:tab w:val="num" w:pos="1080"/>
        </w:tabs>
        <w:ind w:left="1080" w:hanging="360"/>
      </w:pPr>
    </w:lvl>
    <w:lvl w:ilvl="2">
      <w:start w:val="1"/>
      <w:numFmt w:val="upperRoman"/>
      <w:lvlText w:val="%3."/>
      <w:lvlJc w:val="left"/>
      <w:pPr>
        <w:tabs>
          <w:tab w:val="num" w:pos="1440"/>
        </w:tabs>
        <w:ind w:left="1440" w:hanging="360"/>
      </w:pPr>
    </w:lvl>
    <w:lvl w:ilvl="3">
      <w:start w:val="1"/>
      <w:numFmt w:val="upperRoman"/>
      <w:lvlText w:val="%4."/>
      <w:lvlJc w:val="left"/>
      <w:pPr>
        <w:tabs>
          <w:tab w:val="num" w:pos="1800"/>
        </w:tabs>
        <w:ind w:left="1800" w:hanging="360"/>
      </w:pPr>
    </w:lvl>
    <w:lvl w:ilvl="4">
      <w:start w:val="1"/>
      <w:numFmt w:val="upperRoman"/>
      <w:lvlText w:val="%5."/>
      <w:lvlJc w:val="left"/>
      <w:pPr>
        <w:tabs>
          <w:tab w:val="num" w:pos="2160"/>
        </w:tabs>
        <w:ind w:left="2160" w:hanging="360"/>
      </w:pPr>
    </w:lvl>
    <w:lvl w:ilvl="5">
      <w:start w:val="1"/>
      <w:numFmt w:val="upperRoman"/>
      <w:lvlText w:val="%6."/>
      <w:lvlJc w:val="left"/>
      <w:pPr>
        <w:tabs>
          <w:tab w:val="num" w:pos="2520"/>
        </w:tabs>
        <w:ind w:left="2520" w:hanging="360"/>
      </w:pPr>
    </w:lvl>
    <w:lvl w:ilvl="6">
      <w:start w:val="1"/>
      <w:numFmt w:val="upperRoman"/>
      <w:lvlText w:val="%7."/>
      <w:lvlJc w:val="left"/>
      <w:pPr>
        <w:tabs>
          <w:tab w:val="num" w:pos="2880"/>
        </w:tabs>
        <w:ind w:left="2880" w:hanging="360"/>
      </w:pPr>
    </w:lvl>
    <w:lvl w:ilvl="7">
      <w:start w:val="1"/>
      <w:numFmt w:val="upperRoman"/>
      <w:lvlText w:val="%8."/>
      <w:lvlJc w:val="left"/>
      <w:pPr>
        <w:tabs>
          <w:tab w:val="num" w:pos="3240"/>
        </w:tabs>
        <w:ind w:left="3240" w:hanging="360"/>
      </w:pPr>
    </w:lvl>
    <w:lvl w:ilvl="8">
      <w:start w:val="1"/>
      <w:numFmt w:val="upperRoman"/>
      <w:lvlText w:val="%9."/>
      <w:lvlJc w:val="left"/>
      <w:pPr>
        <w:tabs>
          <w:tab w:val="num" w:pos="3600"/>
        </w:tabs>
        <w:ind w:left="3600" w:hanging="360"/>
      </w:pPr>
    </w:lvl>
  </w:abstractNum>
  <w:abstractNum w:abstractNumId="32" w15:restartNumberingAfterBreak="0">
    <w:nsid w:val="7B77627D"/>
    <w:multiLevelType w:val="multilevel"/>
    <w:tmpl w:val="40E4D6FE"/>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7C2434C4"/>
    <w:multiLevelType w:val="multilevel"/>
    <w:tmpl w:val="387E9AF0"/>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4"/>
  </w:num>
  <w:num w:numId="2">
    <w:abstractNumId w:val="19"/>
  </w:num>
  <w:num w:numId="3">
    <w:abstractNumId w:val="32"/>
  </w:num>
  <w:num w:numId="4">
    <w:abstractNumId w:val="18"/>
  </w:num>
  <w:num w:numId="5">
    <w:abstractNumId w:val="31"/>
  </w:num>
  <w:num w:numId="6">
    <w:abstractNumId w:val="11"/>
  </w:num>
  <w:num w:numId="7">
    <w:abstractNumId w:val="21"/>
  </w:num>
  <w:num w:numId="8">
    <w:abstractNumId w:val="29"/>
  </w:num>
  <w:num w:numId="9">
    <w:abstractNumId w:val="27"/>
  </w:num>
  <w:num w:numId="10">
    <w:abstractNumId w:val="30"/>
  </w:num>
  <w:num w:numId="11">
    <w:abstractNumId w:val="22"/>
  </w:num>
  <w:num w:numId="12">
    <w:abstractNumId w:val="8"/>
  </w:num>
  <w:num w:numId="13">
    <w:abstractNumId w:val="6"/>
  </w:num>
  <w:num w:numId="14">
    <w:abstractNumId w:val="33"/>
  </w:num>
  <w:num w:numId="15">
    <w:abstractNumId w:val="12"/>
  </w:num>
  <w:num w:numId="16">
    <w:abstractNumId w:val="10"/>
  </w:num>
  <w:num w:numId="17">
    <w:abstractNumId w:val="1"/>
  </w:num>
  <w:num w:numId="18">
    <w:abstractNumId w:val="20"/>
  </w:num>
  <w:num w:numId="19">
    <w:abstractNumId w:val="26"/>
  </w:num>
  <w:num w:numId="20">
    <w:abstractNumId w:val="2"/>
  </w:num>
  <w:num w:numId="21">
    <w:abstractNumId w:val="16"/>
  </w:num>
  <w:num w:numId="22">
    <w:abstractNumId w:val="7"/>
  </w:num>
  <w:num w:numId="23">
    <w:abstractNumId w:val="5"/>
  </w:num>
  <w:num w:numId="24">
    <w:abstractNumId w:val="28"/>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 w:numId="33">
    <w:abstractNumId w:val="3"/>
  </w:num>
  <w:num w:numId="34">
    <w:abstractNumId w:val="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485C"/>
    <w:rsid w:val="00122328"/>
    <w:rsid w:val="002326FE"/>
    <w:rsid w:val="003F6E8F"/>
    <w:rsid w:val="004C2F2D"/>
    <w:rsid w:val="00696AAD"/>
    <w:rsid w:val="00D8485C"/>
    <w:rsid w:val="00EA396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291064F1"/>
  <w15:docId w15:val="{2F42821E-3BAA-4C78-A236-31A2F2FEF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rFonts w:ascii="Times New Roman" w:eastAsia="MS Mincho" w:hAnsi="Times New Roman"/>
      <w:kern w:val="1"/>
      <w:sz w:val="24"/>
      <w:szCs w:val="24"/>
      <w:lang w:eastAsia="zh-CN"/>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Pr>
      <w:rFonts w:ascii="Tahoma" w:hAnsi="Tahoma" w:cs="Tahoma"/>
      <w:sz w:val="16"/>
      <w:szCs w:val="16"/>
    </w:rPr>
  </w:style>
  <w:style w:type="character" w:customStyle="1" w:styleId="TextodegloboCar">
    <w:name w:val="Texto de globo Car"/>
    <w:link w:val="Textodeglobo"/>
    <w:uiPriority w:val="99"/>
    <w:semiHidden/>
    <w:rPr>
      <w:rFonts w:ascii="Tahoma" w:hAnsi="Tahoma" w:cs="Tahoma"/>
      <w:sz w:val="16"/>
      <w:szCs w:val="16"/>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style>
  <w:style w:type="paragraph" w:styleId="Piedepgina">
    <w:name w:val="footer"/>
    <w:basedOn w:val="Normal"/>
    <w:link w:val="PiedepginaCar"/>
    <w:unhideWhenUsed/>
    <w:pPr>
      <w:tabs>
        <w:tab w:val="center" w:pos="4419"/>
        <w:tab w:val="right" w:pos="8838"/>
      </w:tabs>
    </w:pPr>
  </w:style>
  <w:style w:type="character" w:customStyle="1" w:styleId="PiedepginaCar">
    <w:name w:val="Pie de página Car"/>
    <w:basedOn w:val="Fuentedeprrafopredeter"/>
    <w:link w:val="Piedepgina"/>
    <w:uiPriority w:val="99"/>
  </w:style>
  <w:style w:type="character" w:customStyle="1" w:styleId="Fuentedeprrafopredeter1">
    <w:name w:val="Fuente de párrafo predeter.1"/>
  </w:style>
  <w:style w:type="paragraph" w:styleId="Prrafodelista">
    <w:name w:val="List Paragraph"/>
    <w:basedOn w:val="Normal"/>
    <w:uiPriority w:val="34"/>
    <w:qFormat/>
    <w:pPr>
      <w:spacing w:after="200" w:line="276" w:lineRule="auto"/>
      <w:ind w:left="720"/>
    </w:pPr>
    <w:rPr>
      <w:rFonts w:ascii="Calibri" w:eastAsia="Calibri" w:hAnsi="Calibri" w:cs="Calibri"/>
      <w:sz w:val="22"/>
      <w:szCs w:val="22"/>
    </w:rPr>
  </w:style>
  <w:style w:type="character" w:customStyle="1" w:styleId="Fuentedeprrafopredeter2">
    <w:name w:val="Fuente de párrafo predeter.2"/>
  </w:style>
  <w:style w:type="character" w:customStyle="1" w:styleId="A6">
    <w:name w:val="A6"/>
    <w:rPr>
      <w:rFonts w:ascii="Tahoma" w:eastAsia="Tahoma" w:hAnsi="Tahoma" w:cs="Tahoma"/>
      <w:color w:val="000000"/>
      <w:sz w:val="18"/>
      <w:szCs w:val="18"/>
    </w:rPr>
  </w:style>
  <w:style w:type="paragraph" w:customStyle="1" w:styleId="Standard">
    <w:name w:val="Standard"/>
    <w:pPr>
      <w:widowControl w:val="0"/>
      <w:suppressAutoHyphens/>
      <w:textAlignment w:val="baseline"/>
    </w:pPr>
    <w:rPr>
      <w:rFonts w:ascii="Times New Roman" w:eastAsia="SimSun" w:hAnsi="Times New Roman" w:cs="Mangal"/>
      <w:kern w:val="1"/>
      <w:sz w:val="24"/>
      <w:szCs w:val="24"/>
      <w:lang w:eastAsia="zh-CN" w:bidi="hi-IN"/>
    </w:rPr>
  </w:style>
  <w:style w:type="paragraph" w:styleId="Textoindependiente">
    <w:name w:val="Body Text"/>
    <w:basedOn w:val="Normal"/>
    <w:link w:val="TextoindependienteCar"/>
    <w:pPr>
      <w:spacing w:after="120"/>
    </w:pPr>
  </w:style>
  <w:style w:type="character" w:customStyle="1" w:styleId="TextoindependienteCar">
    <w:name w:val="Texto independiente Car"/>
    <w:link w:val="Textoindependiente"/>
    <w:rPr>
      <w:rFonts w:ascii="Times New Roman" w:eastAsia="MS Mincho" w:hAnsi="Times New Roman"/>
      <w:kern w:val="1"/>
      <w:sz w:val="24"/>
      <w:szCs w:val="24"/>
      <w:lang w:val="es-MX" w:eastAsia="zh-CN"/>
    </w:rPr>
  </w:style>
  <w:style w:type="paragraph" w:styleId="NormalWeb">
    <w:name w:val="Normal (Web)"/>
    <w:basedOn w:val="Normal"/>
    <w:uiPriority w:val="99"/>
    <w:pPr>
      <w:spacing w:before="28" w:after="119" w:line="100" w:lineRule="atLeast"/>
    </w:pPr>
    <w:rPr>
      <w:rFonts w:eastAsia="Times New Roman"/>
    </w:rPr>
  </w:style>
  <w:style w:type="paragraph" w:customStyle="1" w:styleId="Predeterminado">
    <w:name w:val="Predeterminado"/>
    <w:pPr>
      <w:tabs>
        <w:tab w:val="left" w:pos="708"/>
      </w:tabs>
      <w:suppressAutoHyphens/>
      <w:spacing w:after="200" w:line="276" w:lineRule="auto"/>
    </w:pPr>
    <w:rPr>
      <w:rFonts w:eastAsia="Lucida Sans Unicode" w:cs="Calibri"/>
      <w:color w:val="00000A"/>
      <w:sz w:val="22"/>
      <w:szCs w:val="22"/>
      <w:lang w:eastAsia="zh-CN"/>
    </w:rPr>
  </w:style>
  <w:style w:type="paragraph" w:customStyle="1" w:styleId="western">
    <w:name w:val="western"/>
    <w:basedOn w:val="Normal"/>
    <w:pPr>
      <w:suppressAutoHyphens w:val="0"/>
      <w:spacing w:before="280" w:after="119"/>
    </w:pPr>
    <w:rPr>
      <w:rFonts w:eastAsia="Times New Roman"/>
      <w:color w:val="000000"/>
    </w:rPr>
  </w:style>
  <w:style w:type="paragraph" w:styleId="Textoindependiente2">
    <w:name w:val="Body Text 2"/>
    <w:basedOn w:val="Normal"/>
    <w:link w:val="Textoindependiente2Car"/>
    <w:pPr>
      <w:widowControl w:val="0"/>
      <w:suppressAutoHyphens w:val="0"/>
      <w:spacing w:after="120" w:line="480" w:lineRule="auto"/>
    </w:pPr>
    <w:rPr>
      <w:rFonts w:ascii="Courier" w:eastAsia="Times New Roman" w:hAnsi="Courier"/>
      <w:kern w:val="0"/>
      <w:szCs w:val="20"/>
      <w:lang w:val="es-ES" w:eastAsia="es-ES"/>
    </w:rPr>
  </w:style>
  <w:style w:type="character" w:customStyle="1" w:styleId="Textoindependiente2Car">
    <w:name w:val="Texto independiente 2 Car"/>
    <w:link w:val="Textoindependiente2"/>
    <w:rPr>
      <w:rFonts w:ascii="Courier" w:eastAsia="Times New Roman" w:hAnsi="Courier"/>
      <w:sz w:val="24"/>
    </w:rPr>
  </w:style>
  <w:style w:type="paragraph" w:customStyle="1" w:styleId="WW-Predeterminado">
    <w:name w:val="WW-Predeterminado"/>
    <w:pPr>
      <w:tabs>
        <w:tab w:val="left" w:pos="708"/>
      </w:tabs>
      <w:suppressAutoHyphens/>
      <w:spacing w:after="200" w:line="276" w:lineRule="auto"/>
    </w:pPr>
    <w:rPr>
      <w:rFonts w:eastAsia="SimSun" w:cs="Calibri"/>
      <w:sz w:val="22"/>
      <w:szCs w:val="22"/>
      <w:lang w:eastAsia="zh-CN"/>
    </w:rPr>
  </w:style>
  <w:style w:type="character" w:styleId="Textoennegrita">
    <w:name w:val="Strong"/>
    <w:uiPriority w:val="22"/>
    <w:qFormat/>
    <w:rPr>
      <w:b/>
      <w:bCs/>
    </w:rPr>
  </w:style>
  <w:style w:type="paragraph" w:customStyle="1" w:styleId="Default">
    <w:name w:val="Default"/>
    <w:uiPriority w:val="99"/>
    <w:pPr>
      <w:autoSpaceDE w:val="0"/>
      <w:autoSpaceDN w:val="0"/>
      <w:adjustRightInd w:val="0"/>
    </w:pPr>
    <w:rPr>
      <w:rFonts w:ascii="Verdana" w:eastAsia="Times New Roman" w:hAnsi="Verdana" w:cs="Verdana"/>
      <w:color w:val="000000"/>
      <w:sz w:val="24"/>
      <w:szCs w:val="24"/>
      <w:lang w:eastAsia="en-US"/>
    </w:rPr>
  </w:style>
  <w:style w:type="numbering" w:customStyle="1" w:styleId="WW8Num32">
    <w:name w:val="WW8Num32"/>
    <w:basedOn w:val="Sinlista"/>
    <w:pPr>
      <w:numPr>
        <w:numId w:val="1"/>
      </w:numPr>
    </w:pPr>
  </w:style>
  <w:style w:type="paragraph" w:styleId="Textonotapie">
    <w:name w:val="footnote text"/>
    <w:basedOn w:val="Normal"/>
    <w:link w:val="TextonotapieCar"/>
    <w:uiPriority w:val="99"/>
    <w:semiHidden/>
    <w:unhideWhenUsed/>
    <w:pPr>
      <w:widowControl w:val="0"/>
      <w:suppressAutoHyphens w:val="0"/>
    </w:pPr>
    <w:rPr>
      <w:rFonts w:ascii="Courier" w:eastAsia="Times New Roman" w:hAnsi="Courier"/>
      <w:kern w:val="0"/>
      <w:sz w:val="20"/>
      <w:szCs w:val="20"/>
      <w:lang w:val="es-ES" w:eastAsia="es-ES"/>
    </w:rPr>
  </w:style>
  <w:style w:type="character" w:customStyle="1" w:styleId="TextonotapieCar">
    <w:name w:val="Texto nota pie Car"/>
    <w:link w:val="Textonotapie"/>
    <w:uiPriority w:val="99"/>
    <w:semiHidden/>
    <w:rPr>
      <w:rFonts w:ascii="Courier" w:eastAsia="Times New Roman" w:hAnsi="Courier"/>
    </w:rPr>
  </w:style>
  <w:style w:type="character" w:styleId="Refdenotaalpie">
    <w:name w:val="footnote reference"/>
    <w:uiPriority w:val="99"/>
    <w:semiHidden/>
    <w:unhideWhenUsed/>
    <w:rPr>
      <w:vertAlign w:val="superscript"/>
    </w:rPr>
  </w:style>
  <w:style w:type="character" w:styleId="Hipervnculo">
    <w:name w:val="Hyperlink"/>
    <w:uiPriority w:val="99"/>
    <w:unhideWhenUsed/>
    <w:rPr>
      <w:color w:val="0000FF"/>
      <w:u w:val="single"/>
    </w:rPr>
  </w:style>
  <w:style w:type="table" w:styleId="Tablaconcuadrcula">
    <w:name w:val="Table Grid"/>
    <w:basedOn w:val="Tablanormal"/>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32z0">
    <w:name w:val="WW8Num32z0"/>
    <w:rPr>
      <w:rFonts w:ascii="Arial" w:eastAsia="Calibri" w:hAnsi="Arial" w:cs="Arial"/>
    </w:rPr>
  </w:style>
  <w:style w:type="paragraph" w:customStyle="1" w:styleId="Estilopredeterminado">
    <w:name w:val="Estilo predeterminado"/>
    <w:pPr>
      <w:widowControl w:val="0"/>
      <w:suppressAutoHyphens/>
      <w:spacing w:after="200" w:line="276" w:lineRule="auto"/>
    </w:pPr>
    <w:rPr>
      <w:rFonts w:ascii="Times New Roman" w:eastAsia="Lucida Sans Unicode" w:hAnsi="Times New Roman" w:cs="Mangal"/>
      <w:sz w:val="24"/>
      <w:szCs w:val="24"/>
      <w:lang w:eastAsia="zh-CN" w:bidi="hi-IN"/>
    </w:rPr>
  </w:style>
  <w:style w:type="character" w:customStyle="1" w:styleId="ListLabel1">
    <w:name w:val="ListLabel 1"/>
    <w:rPr>
      <w:rFonts w:cs="Courier New"/>
    </w:rPr>
  </w:style>
  <w:style w:type="character" w:customStyle="1" w:styleId="ListLabel2">
    <w:name w:val="ListLabel 2"/>
    <w:rPr>
      <w:rFonts w:cs="Symbol"/>
    </w:rPr>
  </w:style>
  <w:style w:type="character" w:customStyle="1" w:styleId="ListLabel3">
    <w:name w:val="ListLabel 3"/>
    <w:rPr>
      <w:rFonts w:cs="Courier New"/>
    </w:rPr>
  </w:style>
  <w:style w:type="character" w:customStyle="1" w:styleId="ListLabel4">
    <w:name w:val="ListLabel 4"/>
    <w:rPr>
      <w:rFonts w:cs="Wingdings"/>
    </w:rPr>
  </w:style>
  <w:style w:type="character" w:customStyle="1" w:styleId="Vietas">
    <w:name w:val="Viñetas"/>
    <w:rPr>
      <w:rFonts w:ascii="OpenSymbol" w:eastAsia="OpenSymbol" w:hAnsi="OpenSymbol" w:cs="OpenSymbol"/>
    </w:rPr>
  </w:style>
  <w:style w:type="character" w:customStyle="1" w:styleId="ListLabel5">
    <w:name w:val="ListLabel 5"/>
    <w:rPr>
      <w:rFonts w:cs="Symbol"/>
    </w:rPr>
  </w:style>
  <w:style w:type="character" w:customStyle="1" w:styleId="ListLabel6">
    <w:name w:val="ListLabel 6"/>
    <w:rPr>
      <w:rFonts w:cs="Courier New"/>
    </w:rPr>
  </w:style>
  <w:style w:type="character" w:customStyle="1" w:styleId="ListLabel7">
    <w:name w:val="ListLabel 7"/>
    <w:rPr>
      <w:rFonts w:cs="Wingdings"/>
    </w:rPr>
  </w:style>
  <w:style w:type="character" w:customStyle="1" w:styleId="ListLabel8">
    <w:name w:val="ListLabel 8"/>
    <w:rPr>
      <w:rFonts w:cs="OpenSymbol"/>
    </w:rPr>
  </w:style>
  <w:style w:type="character" w:customStyle="1" w:styleId="ListLabel9">
    <w:name w:val="ListLabel 9"/>
    <w:rPr>
      <w:rFonts w:cs="Symbol"/>
    </w:rPr>
  </w:style>
  <w:style w:type="character" w:customStyle="1" w:styleId="ListLabel10">
    <w:name w:val="ListLabel 10"/>
    <w:rPr>
      <w:rFonts w:cs="Courier New"/>
    </w:rPr>
  </w:style>
  <w:style w:type="character" w:customStyle="1" w:styleId="ListLabel11">
    <w:name w:val="ListLabel 11"/>
    <w:rPr>
      <w:rFonts w:cs="Wingdings"/>
    </w:rPr>
  </w:style>
  <w:style w:type="character" w:customStyle="1" w:styleId="ListLabel12">
    <w:name w:val="ListLabel 12"/>
    <w:rPr>
      <w:rFonts w:cs="OpenSymbol"/>
    </w:rPr>
  </w:style>
  <w:style w:type="paragraph" w:customStyle="1" w:styleId="Cuerpodetexto">
    <w:name w:val="Cuerpo de texto"/>
    <w:basedOn w:val="Predeterminado"/>
    <w:pPr>
      <w:spacing w:after="120"/>
    </w:pPr>
    <w:rPr>
      <w:lang w:eastAsia="en-US"/>
    </w:rPr>
  </w:style>
  <w:style w:type="paragraph" w:styleId="Lista">
    <w:name w:val="List"/>
    <w:basedOn w:val="Cuerpodetexto"/>
    <w:rPr>
      <w:rFonts w:cs="Mangal"/>
    </w:rPr>
  </w:style>
  <w:style w:type="paragraph" w:customStyle="1" w:styleId="Etiqueta">
    <w:name w:val="Etiqueta"/>
    <w:basedOn w:val="Predeterminado"/>
    <w:pPr>
      <w:suppressLineNumbers/>
      <w:spacing w:before="120" w:after="120"/>
    </w:pPr>
    <w:rPr>
      <w:rFonts w:cs="Mangal"/>
      <w:i/>
      <w:iCs/>
      <w:sz w:val="24"/>
      <w:szCs w:val="24"/>
      <w:lang w:eastAsia="en-US"/>
    </w:rPr>
  </w:style>
  <w:style w:type="paragraph" w:customStyle="1" w:styleId="ndice">
    <w:name w:val="Índice"/>
    <w:basedOn w:val="Predeterminado"/>
    <w:pPr>
      <w:suppressLineNumbers/>
    </w:pPr>
    <w:rPr>
      <w:rFonts w:cs="Mangal"/>
      <w:lang w:eastAsia="en-US"/>
    </w:rPr>
  </w:style>
  <w:style w:type="paragraph" w:customStyle="1" w:styleId="Encabezamiento">
    <w:name w:val="Encabezamiento"/>
    <w:basedOn w:val="Predeterminado"/>
    <w:pPr>
      <w:keepNext/>
      <w:suppressLineNumbers/>
      <w:tabs>
        <w:tab w:val="center" w:pos="4986"/>
        <w:tab w:val="right" w:pos="9972"/>
      </w:tabs>
      <w:spacing w:before="240" w:after="120"/>
    </w:pPr>
    <w:rPr>
      <w:rFonts w:ascii="Arial" w:hAnsi="Arial" w:cs="Mangal"/>
      <w:sz w:val="28"/>
      <w:szCs w:val="28"/>
      <w:lang w:eastAsia="en-US"/>
    </w:rPr>
  </w:style>
  <w:style w:type="paragraph" w:styleId="Revisin">
    <w:name w:val="Revision"/>
    <w:hidden/>
    <w:uiPriority w:val="99"/>
    <w:semiHidden/>
    <w:rPr>
      <w:rFonts w:eastAsia="Times New Roman"/>
      <w:sz w:val="22"/>
      <w:szCs w:val="22"/>
    </w:rPr>
  </w:style>
  <w:style w:type="character" w:styleId="Refdecomentario">
    <w:name w:val="annotation reference"/>
    <w:uiPriority w:val="99"/>
    <w:semiHidden/>
    <w:unhideWhenUsed/>
    <w:rPr>
      <w:sz w:val="16"/>
      <w:szCs w:val="16"/>
    </w:rPr>
  </w:style>
  <w:style w:type="paragraph" w:styleId="Textocomentario">
    <w:name w:val="annotation text"/>
    <w:basedOn w:val="Normal"/>
    <w:link w:val="TextocomentarioCar"/>
    <w:uiPriority w:val="99"/>
    <w:unhideWhenUsed/>
    <w:pPr>
      <w:suppressAutoHyphens w:val="0"/>
      <w:spacing w:after="200"/>
    </w:pPr>
    <w:rPr>
      <w:rFonts w:ascii="Calibri" w:eastAsia="Times New Roman" w:hAnsi="Calibri"/>
      <w:kern w:val="0"/>
      <w:sz w:val="20"/>
      <w:szCs w:val="20"/>
      <w:lang w:eastAsia="es-MX"/>
    </w:rPr>
  </w:style>
  <w:style w:type="character" w:customStyle="1" w:styleId="TextocomentarioCar">
    <w:name w:val="Texto comentario Car"/>
    <w:link w:val="Textocomentario"/>
    <w:uiPriority w:val="99"/>
    <w:rPr>
      <w:rFonts w:eastAsia="Times New Roman"/>
      <w:lang w:val="es-MX" w:eastAsia="es-MX"/>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link w:val="Asuntodelcomentario"/>
    <w:uiPriority w:val="99"/>
    <w:semiHidden/>
    <w:rPr>
      <w:rFonts w:eastAsia="Times New Roman"/>
      <w:b/>
      <w:bCs/>
      <w:lang w:val="es-MX" w:eastAsia="es-MX"/>
    </w:rPr>
  </w:style>
  <w:style w:type="paragraph" w:styleId="Sangradetextonormal">
    <w:name w:val="Body Text Indent"/>
    <w:basedOn w:val="Normal"/>
    <w:link w:val="SangradetextonormalCar"/>
    <w:pPr>
      <w:tabs>
        <w:tab w:val="left" w:pos="-720"/>
        <w:tab w:val="left" w:pos="0"/>
        <w:tab w:val="left" w:pos="720"/>
        <w:tab w:val="left" w:pos="1701"/>
      </w:tabs>
      <w:ind w:left="1560" w:hanging="2160"/>
      <w:jc w:val="both"/>
    </w:pPr>
    <w:rPr>
      <w:rFonts w:eastAsia="Times New Roman"/>
      <w:spacing w:val="-3"/>
      <w:kern w:val="0"/>
      <w:szCs w:val="20"/>
      <w:lang w:val="es-ES_tradnl" w:eastAsia="es-ES"/>
    </w:rPr>
  </w:style>
  <w:style w:type="character" w:customStyle="1" w:styleId="SangradetextonormalCar">
    <w:name w:val="Sangría de texto normal Car"/>
    <w:link w:val="Sangradetextonormal"/>
    <w:rPr>
      <w:rFonts w:ascii="Times New Roman" w:eastAsia="Times New Roman" w:hAnsi="Times New Roman"/>
      <w:spacing w:val="-3"/>
      <w:sz w:val="24"/>
      <w:lang w:val="es-ES_tradnl"/>
    </w:rPr>
  </w:style>
  <w:style w:type="paragraph" w:styleId="Sinespaciado">
    <w:name w:val="No Spacing"/>
    <w:uiPriority w:val="1"/>
    <w:qFormat/>
    <w:pPr>
      <w:widowControl w:val="0"/>
    </w:pPr>
    <w:rPr>
      <w:rFonts w:ascii="Courier" w:eastAsia="Times New Roman" w:hAnsi="Courier"/>
      <w:sz w:val="24"/>
      <w:lang w:val="es-ES" w:eastAsia="es-ES"/>
    </w:rPr>
  </w:style>
  <w:style w:type="character" w:customStyle="1" w:styleId="Ninguno">
    <w:name w:val="Ninguno"/>
  </w:style>
  <w:style w:type="paragraph" w:customStyle="1" w:styleId="Cuerpo">
    <w:name w:val="Cuerpo"/>
    <w:pPr>
      <w:pBdr>
        <w:top w:val="nil"/>
        <w:left w:val="nil"/>
        <w:bottom w:val="nil"/>
        <w:right w:val="nil"/>
        <w:between w:val="nil"/>
        <w:bar w:val="nil"/>
      </w:pBdr>
      <w:suppressAutoHyphens/>
    </w:pPr>
    <w:rPr>
      <w:rFonts w:ascii="Times New Roman" w:eastAsia="Arial Unicode MS" w:hAnsi="Times New Roman" w:cs="Arial Unicode MS"/>
      <w:color w:val="000000"/>
      <w:sz w:val="24"/>
      <w:szCs w:val="24"/>
      <w:u w:color="000000"/>
      <w:bdr w:val="ni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6467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B1AC6B-F9AF-497F-A2AF-4A2325501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11</Pages>
  <Words>3190</Words>
  <Characters>17545</Characters>
  <Application>Microsoft Office Word</Application>
  <DocSecurity>0</DocSecurity>
  <Lines>146</Lines>
  <Paragraphs>41</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20694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FRANCISCO RAMON MARISCAL LUGO</cp:lastModifiedBy>
  <cp:revision>5</cp:revision>
  <cp:lastPrinted>2014-06-25T19:22:00Z</cp:lastPrinted>
  <dcterms:created xsi:type="dcterms:W3CDTF">2025-04-01T18:49:00Z</dcterms:created>
  <dcterms:modified xsi:type="dcterms:W3CDTF">2025-04-01T19:44:00Z</dcterms:modified>
</cp:coreProperties>
</file>