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1337" w:type="dxa"/>
        <w:tblInd w:w="-1281" w:type="dxa"/>
        <w:tblLayout w:type="fixed"/>
        <w:tblLook w:val="04A0" w:firstRow="1" w:lastRow="0" w:firstColumn="1" w:lastColumn="0" w:noHBand="0" w:noVBand="1"/>
      </w:tblPr>
      <w:tblGrid>
        <w:gridCol w:w="992"/>
        <w:gridCol w:w="993"/>
        <w:gridCol w:w="1276"/>
        <w:gridCol w:w="1417"/>
        <w:gridCol w:w="2977"/>
        <w:gridCol w:w="1134"/>
        <w:gridCol w:w="1145"/>
        <w:gridCol w:w="1403"/>
      </w:tblGrid>
      <w:tr w:rsidR="00FF20CA" w14:paraId="249F16D4" w14:textId="77777777" w:rsidTr="00FF20CA">
        <w:tc>
          <w:tcPr>
            <w:tcW w:w="992" w:type="dxa"/>
            <w:shd w:val="clear" w:color="auto" w:fill="D9D9D9" w:themeFill="background1" w:themeFillShade="D9"/>
          </w:tcPr>
          <w:p w14:paraId="3BE80D51" w14:textId="130C27D5"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Coordinación</w:t>
            </w:r>
          </w:p>
        </w:tc>
        <w:tc>
          <w:tcPr>
            <w:tcW w:w="993" w:type="dxa"/>
            <w:shd w:val="clear" w:color="auto" w:fill="D9D9D9" w:themeFill="background1" w:themeFillShade="D9"/>
          </w:tcPr>
          <w:p w14:paraId="5053AABA" w14:textId="6E5A807B"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Dirección General</w:t>
            </w:r>
          </w:p>
        </w:tc>
        <w:tc>
          <w:tcPr>
            <w:tcW w:w="1276" w:type="dxa"/>
            <w:shd w:val="clear" w:color="auto" w:fill="D9D9D9" w:themeFill="background1" w:themeFillShade="D9"/>
          </w:tcPr>
          <w:p w14:paraId="34C9744B" w14:textId="1557135B"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Dirección de área o Departamento</w:t>
            </w:r>
          </w:p>
        </w:tc>
        <w:tc>
          <w:tcPr>
            <w:tcW w:w="1417" w:type="dxa"/>
            <w:shd w:val="clear" w:color="auto" w:fill="D9D9D9" w:themeFill="background1" w:themeFillShade="D9"/>
          </w:tcPr>
          <w:p w14:paraId="2F7F291B" w14:textId="6CA4CB8C"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Fundamento legal (Marco Normativo)</w:t>
            </w:r>
          </w:p>
        </w:tc>
        <w:tc>
          <w:tcPr>
            <w:tcW w:w="2977" w:type="dxa"/>
            <w:shd w:val="clear" w:color="auto" w:fill="D9D9D9" w:themeFill="background1" w:themeFillShade="D9"/>
          </w:tcPr>
          <w:p w14:paraId="3C58ABB4" w14:textId="3C4C2350"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Descripción de la función pública</w:t>
            </w:r>
          </w:p>
        </w:tc>
        <w:tc>
          <w:tcPr>
            <w:tcW w:w="1134" w:type="dxa"/>
            <w:shd w:val="clear" w:color="auto" w:fill="D9D9D9" w:themeFill="background1" w:themeFillShade="D9"/>
          </w:tcPr>
          <w:p w14:paraId="30BFE964" w14:textId="7EFDA1F7"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Recursos materiales</w:t>
            </w:r>
          </w:p>
        </w:tc>
        <w:tc>
          <w:tcPr>
            <w:tcW w:w="1145" w:type="dxa"/>
            <w:shd w:val="clear" w:color="auto" w:fill="D9D9D9" w:themeFill="background1" w:themeFillShade="D9"/>
          </w:tcPr>
          <w:p w14:paraId="4D69625E" w14:textId="58B831EF"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Recursos humanos</w:t>
            </w:r>
          </w:p>
        </w:tc>
        <w:tc>
          <w:tcPr>
            <w:tcW w:w="1403" w:type="dxa"/>
            <w:shd w:val="clear" w:color="auto" w:fill="D9D9D9" w:themeFill="background1" w:themeFillShade="D9"/>
          </w:tcPr>
          <w:p w14:paraId="5EEF7D19" w14:textId="2BCB9D9A" w:rsidR="0082424F" w:rsidRPr="000E0E72" w:rsidRDefault="0082424F" w:rsidP="001B0298">
            <w:pPr>
              <w:jc w:val="center"/>
              <w:rPr>
                <w:rFonts w:ascii="Arial" w:hAnsi="Arial" w:cs="Arial"/>
                <w:b/>
                <w:bCs/>
                <w:sz w:val="16"/>
                <w:szCs w:val="16"/>
                <w:highlight w:val="lightGray"/>
              </w:rPr>
            </w:pPr>
            <w:r w:rsidRPr="000E0E72">
              <w:rPr>
                <w:rFonts w:ascii="Arial" w:hAnsi="Arial" w:cs="Arial"/>
                <w:b/>
                <w:bCs/>
                <w:sz w:val="16"/>
                <w:szCs w:val="16"/>
              </w:rPr>
              <w:t>Recursos financieros</w:t>
            </w:r>
          </w:p>
        </w:tc>
      </w:tr>
      <w:tr w:rsidR="00FF20CA" w14:paraId="1F963DB4" w14:textId="77777777" w:rsidTr="00FF20CA">
        <w:tc>
          <w:tcPr>
            <w:tcW w:w="992" w:type="dxa"/>
            <w:vMerge w:val="restart"/>
          </w:tcPr>
          <w:p w14:paraId="063B8854" w14:textId="26468CC5" w:rsidR="001B0298" w:rsidRPr="000E0E72" w:rsidRDefault="001B0298" w:rsidP="001B0298">
            <w:pPr>
              <w:jc w:val="both"/>
              <w:rPr>
                <w:rFonts w:ascii="Arial" w:hAnsi="Arial" w:cs="Arial"/>
                <w:sz w:val="13"/>
                <w:szCs w:val="13"/>
              </w:rPr>
            </w:pPr>
            <w:r w:rsidRPr="000E0E72">
              <w:rPr>
                <w:rFonts w:ascii="Arial" w:hAnsi="Arial" w:cs="Arial"/>
                <w:sz w:val="13"/>
                <w:szCs w:val="13"/>
              </w:rPr>
              <w:t>Coordinación General de Construcción de Comunidad</w:t>
            </w:r>
          </w:p>
        </w:tc>
        <w:tc>
          <w:tcPr>
            <w:tcW w:w="993" w:type="dxa"/>
          </w:tcPr>
          <w:p w14:paraId="34E9B2AB" w14:textId="20678DE2"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Participación Ciudadana</w:t>
            </w:r>
          </w:p>
        </w:tc>
        <w:tc>
          <w:tcPr>
            <w:tcW w:w="1276" w:type="dxa"/>
          </w:tcPr>
          <w:p w14:paraId="7B05CEBB"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Participación Ciudadana.</w:t>
            </w:r>
          </w:p>
          <w:p w14:paraId="22318016" w14:textId="77777777" w:rsidR="001B0298" w:rsidRPr="000E0E72" w:rsidRDefault="001B0298" w:rsidP="001B0298">
            <w:pPr>
              <w:jc w:val="both"/>
              <w:rPr>
                <w:rFonts w:ascii="Arial" w:hAnsi="Arial" w:cs="Arial"/>
                <w:sz w:val="13"/>
                <w:szCs w:val="13"/>
              </w:rPr>
            </w:pPr>
          </w:p>
          <w:p w14:paraId="58AE0184" w14:textId="77777777" w:rsidR="001B0298" w:rsidRPr="000E0E72" w:rsidRDefault="001B0298" w:rsidP="001B0298">
            <w:pPr>
              <w:jc w:val="both"/>
              <w:rPr>
                <w:rFonts w:ascii="Arial" w:hAnsi="Arial" w:cs="Arial"/>
                <w:sz w:val="13"/>
                <w:szCs w:val="13"/>
              </w:rPr>
            </w:pPr>
          </w:p>
          <w:p w14:paraId="04780DC9" w14:textId="267D0011" w:rsidR="001B0298" w:rsidRPr="000E0E72" w:rsidRDefault="001B0298" w:rsidP="001B0298">
            <w:pPr>
              <w:jc w:val="both"/>
              <w:rPr>
                <w:rFonts w:ascii="Arial" w:hAnsi="Arial" w:cs="Arial"/>
                <w:sz w:val="13"/>
                <w:szCs w:val="13"/>
              </w:rPr>
            </w:pPr>
            <w:r w:rsidRPr="000E0E72">
              <w:rPr>
                <w:rFonts w:ascii="Arial" w:hAnsi="Arial" w:cs="Arial"/>
                <w:sz w:val="13"/>
                <w:szCs w:val="13"/>
              </w:rPr>
              <w:t>Dirección de Capacitación Ciudadana</w:t>
            </w:r>
          </w:p>
        </w:tc>
        <w:tc>
          <w:tcPr>
            <w:tcW w:w="1417" w:type="dxa"/>
          </w:tcPr>
          <w:p w14:paraId="0CB58C53" w14:textId="6965F477" w:rsidR="001B0298" w:rsidRPr="000E0E72" w:rsidRDefault="001B0298" w:rsidP="001B0298">
            <w:pPr>
              <w:jc w:val="both"/>
              <w:rPr>
                <w:rFonts w:ascii="Arial" w:hAnsi="Arial" w:cs="Arial"/>
                <w:sz w:val="13"/>
                <w:szCs w:val="13"/>
              </w:rPr>
            </w:pPr>
            <w:r w:rsidRPr="000E0E72">
              <w:rPr>
                <w:rFonts w:ascii="Arial" w:hAnsi="Arial" w:cs="Arial"/>
                <w:sz w:val="13"/>
                <w:szCs w:val="13"/>
              </w:rPr>
              <w:t>168 del Reglamento de la Administración Pública del Municipio de Tlajomulco de Zuñiga, Jalisco y las demás previstas en la legislación y la normatividad aplicable.</w:t>
            </w:r>
          </w:p>
        </w:tc>
        <w:tc>
          <w:tcPr>
            <w:tcW w:w="2977" w:type="dxa"/>
          </w:tcPr>
          <w:p w14:paraId="00A6FAD6" w14:textId="77777777" w:rsidR="000E0E72" w:rsidRPr="000E0E72" w:rsidRDefault="000E0E72" w:rsidP="000E0E72">
            <w:pPr>
              <w:jc w:val="both"/>
              <w:rPr>
                <w:rFonts w:ascii="Arial" w:hAnsi="Arial" w:cs="Arial"/>
                <w:sz w:val="13"/>
                <w:szCs w:val="13"/>
              </w:rPr>
            </w:pPr>
            <w:r w:rsidRPr="000E0E72">
              <w:rPr>
                <w:rFonts w:ascii="Arial" w:hAnsi="Arial" w:cs="Arial"/>
                <w:sz w:val="13"/>
                <w:szCs w:val="13"/>
              </w:rPr>
              <w:t>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Diseñar, implementar y promover con calidad y eficiencia los mecanismos que sean necesarios para agilizar y simplificar los trámites y servicios que se lleven a cabo en la Dirección General; IV.- Impulsar las acciones de la Dirección General hacia un enfoque estratégico, a fin de contribuir de manera significativa con los Planes y Programas Municipales; V.- Promover y difundir la participación, organización, y capacitación de los vecinos del Municipio en la toma de decisiones en los asuntos públicos y en el diseño de las políticas públicas del Gobierno Municipal que afecten a su fraccionamiento, colonia, barrio o condominio; VI.- Intervenir en la constitución y renovación de órganos de dirección de las organizaciones vecinales y comités que se integren de acuerdo a la normatividad aplicable; VII.- Proporcionar asesoría técnica, legal a las organizaciones vecinales en lo concerniente a su constitución, renovación, reglamentación interna y administración, así como efectuar las revisiones que señalan las normas jurídicas aplicables; VIII.- Recibir y tramitar las solicitudes de reconocimiento de organizaciones vecinales susceptibles de reconocer para su aprobación por el Ayuntamiento, y administrar el Registro Municipal de Organismos y Asociaciones Vinculados con los Procesos Ciudadanos, en los términos del ordenamiento Municipal en la materia; IX.- Proponer a los vecinos la solución de los conflictos que se susciten entre los mismos o con las entidades gubernamentales, mediante la utilización de mecanismos alternativos previstos en el ordenamiento municipal en la materia; X.- Participar en la coordinación con la Secretaria General del Ayuntamiento para ejecutar las estrategias que fortalezcan el tejido social del Municipio; XI.- Con pleno respeto a la independencia de las organizaciones vecinales, asistir a las asambleas y demás reuniones de vecinos, procurando la formalización de los acuerdos tomados en ellas; y XII.- Las demás previstas en la legislación y la normatividad aplicable, así como aquellas que le instruya la o el titular de la Coordinación General de Construcción de Comunidad.</w:t>
            </w:r>
          </w:p>
          <w:p w14:paraId="2BD4F763" w14:textId="77777777" w:rsidR="001B0298" w:rsidRPr="000E0E72" w:rsidRDefault="001B0298" w:rsidP="001B0298">
            <w:pPr>
              <w:jc w:val="both"/>
              <w:rPr>
                <w:rFonts w:ascii="Arial" w:hAnsi="Arial" w:cs="Arial"/>
                <w:sz w:val="13"/>
                <w:szCs w:val="13"/>
              </w:rPr>
            </w:pPr>
          </w:p>
        </w:tc>
        <w:tc>
          <w:tcPr>
            <w:tcW w:w="1134" w:type="dxa"/>
          </w:tcPr>
          <w:p w14:paraId="4B69C927" w14:textId="77777777" w:rsidR="001B0298" w:rsidRDefault="00C27B5E" w:rsidP="001B0298">
            <w:pPr>
              <w:jc w:val="both"/>
              <w:rPr>
                <w:rFonts w:ascii="Arial" w:hAnsi="Arial" w:cs="Arial"/>
                <w:sz w:val="13"/>
                <w:szCs w:val="13"/>
              </w:rPr>
            </w:pPr>
            <w:r>
              <w:rPr>
                <w:rFonts w:ascii="Arial" w:hAnsi="Arial" w:cs="Arial"/>
                <w:sz w:val="13"/>
                <w:szCs w:val="13"/>
              </w:rPr>
              <w:t>La información se encuentra publicada en el artículo 8 fracción V, inciso R, de la página de Transparencia del Municipio.</w:t>
            </w:r>
          </w:p>
          <w:p w14:paraId="7E0815C6" w14:textId="77777777" w:rsidR="00C27B5E" w:rsidRDefault="00C27B5E" w:rsidP="001B0298">
            <w:pPr>
              <w:jc w:val="both"/>
              <w:rPr>
                <w:rFonts w:ascii="Arial" w:hAnsi="Arial" w:cs="Arial"/>
                <w:sz w:val="13"/>
                <w:szCs w:val="13"/>
              </w:rPr>
            </w:pPr>
          </w:p>
          <w:p w14:paraId="24236363" w14:textId="5C11624D" w:rsidR="00C27B5E" w:rsidRPr="000E0E72" w:rsidRDefault="00C27B5E" w:rsidP="001B0298">
            <w:pPr>
              <w:jc w:val="both"/>
              <w:rPr>
                <w:rFonts w:ascii="Arial" w:hAnsi="Arial" w:cs="Arial"/>
                <w:sz w:val="13"/>
                <w:szCs w:val="13"/>
              </w:rPr>
            </w:pPr>
            <w:r>
              <w:rPr>
                <w:rFonts w:ascii="Arial" w:hAnsi="Arial" w:cs="Arial"/>
                <w:sz w:val="13"/>
                <w:szCs w:val="13"/>
              </w:rPr>
              <w:t>Correspondiente a los bienes muebles.</w:t>
            </w:r>
          </w:p>
        </w:tc>
        <w:tc>
          <w:tcPr>
            <w:tcW w:w="1145" w:type="dxa"/>
          </w:tcPr>
          <w:p w14:paraId="7CA89F4F" w14:textId="1656D5EB" w:rsidR="006310DF" w:rsidRPr="006310DF" w:rsidRDefault="006310DF" w:rsidP="006310DF">
            <w:pPr>
              <w:jc w:val="center"/>
              <w:rPr>
                <w:rFonts w:ascii="Arial" w:hAnsi="Arial" w:cs="Arial"/>
                <w:sz w:val="13"/>
                <w:szCs w:val="13"/>
              </w:rPr>
            </w:pPr>
            <w:r w:rsidRPr="006310DF">
              <w:rPr>
                <w:rFonts w:ascii="Arial" w:hAnsi="Arial" w:cs="Arial"/>
                <w:sz w:val="13"/>
                <w:szCs w:val="13"/>
              </w:rPr>
              <w:t>La información se encuentra publicada en el artículo 8 fracción V, inciso e); f) y g) de la página de Transparencia del Municipio</w:t>
            </w:r>
          </w:p>
        </w:tc>
        <w:tc>
          <w:tcPr>
            <w:tcW w:w="1403" w:type="dxa"/>
          </w:tcPr>
          <w:p w14:paraId="48495E45" w14:textId="45F417B3" w:rsidR="001B0298" w:rsidRDefault="00FF20CA" w:rsidP="001B0298">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72A88958" w14:textId="77777777" w:rsidR="00FF20CA" w:rsidRDefault="00FF20CA" w:rsidP="001B0298">
            <w:pPr>
              <w:jc w:val="both"/>
              <w:rPr>
                <w:rFonts w:ascii="Arial" w:hAnsi="Arial" w:cs="Arial"/>
                <w:sz w:val="13"/>
                <w:szCs w:val="13"/>
              </w:rPr>
            </w:pPr>
          </w:p>
          <w:p w14:paraId="6BF48B70" w14:textId="7DD10339" w:rsidR="00FF20CA" w:rsidRPr="000E0E72" w:rsidRDefault="00FF20CA" w:rsidP="001B0298">
            <w:pPr>
              <w:jc w:val="both"/>
              <w:rPr>
                <w:rFonts w:ascii="Arial" w:hAnsi="Arial" w:cs="Arial"/>
                <w:sz w:val="13"/>
                <w:szCs w:val="13"/>
              </w:rPr>
            </w:pPr>
            <w:r>
              <w:rPr>
                <w:rFonts w:ascii="Arial" w:hAnsi="Arial" w:cs="Arial"/>
                <w:sz w:val="13"/>
                <w:szCs w:val="13"/>
              </w:rPr>
              <w:t>Presupuesto inicial 202</w:t>
            </w:r>
            <w:r w:rsidR="006310DF">
              <w:rPr>
                <w:rFonts w:ascii="Arial" w:hAnsi="Arial" w:cs="Arial"/>
                <w:sz w:val="13"/>
                <w:szCs w:val="13"/>
              </w:rPr>
              <w:t>3</w:t>
            </w:r>
            <w:r w:rsidR="00976711">
              <w:rPr>
                <w:rFonts w:ascii="Arial" w:hAnsi="Arial" w:cs="Arial"/>
                <w:sz w:val="13"/>
                <w:szCs w:val="13"/>
              </w:rPr>
              <w:t>.</w:t>
            </w:r>
          </w:p>
        </w:tc>
      </w:tr>
      <w:tr w:rsidR="00FF20CA" w14:paraId="26931426" w14:textId="77777777" w:rsidTr="00FF20CA">
        <w:tc>
          <w:tcPr>
            <w:tcW w:w="992" w:type="dxa"/>
            <w:vMerge/>
          </w:tcPr>
          <w:p w14:paraId="61C9D929" w14:textId="77777777" w:rsidR="001B0298" w:rsidRPr="000E0E72" w:rsidRDefault="001B0298" w:rsidP="001B0298">
            <w:pPr>
              <w:jc w:val="both"/>
              <w:rPr>
                <w:rFonts w:ascii="Arial" w:hAnsi="Arial" w:cs="Arial"/>
                <w:sz w:val="13"/>
                <w:szCs w:val="13"/>
              </w:rPr>
            </w:pPr>
          </w:p>
        </w:tc>
        <w:tc>
          <w:tcPr>
            <w:tcW w:w="993" w:type="dxa"/>
          </w:tcPr>
          <w:p w14:paraId="179CF1A2" w14:textId="595BCFC4"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Política Social</w:t>
            </w:r>
          </w:p>
        </w:tc>
        <w:tc>
          <w:tcPr>
            <w:tcW w:w="1276" w:type="dxa"/>
          </w:tcPr>
          <w:p w14:paraId="778F1522"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de Programas Estatales y Federales</w:t>
            </w:r>
          </w:p>
          <w:p w14:paraId="493ABB14" w14:textId="77777777" w:rsidR="001B0298" w:rsidRPr="000E0E72" w:rsidRDefault="001B0298" w:rsidP="001B0298">
            <w:pPr>
              <w:jc w:val="both"/>
              <w:rPr>
                <w:rFonts w:ascii="Arial" w:hAnsi="Arial" w:cs="Arial"/>
                <w:sz w:val="13"/>
                <w:szCs w:val="13"/>
              </w:rPr>
            </w:pPr>
          </w:p>
          <w:p w14:paraId="7AEE915D" w14:textId="795C34BF" w:rsidR="001B0298" w:rsidRPr="000E0E72" w:rsidRDefault="000E0E72" w:rsidP="001B0298">
            <w:pPr>
              <w:jc w:val="both"/>
              <w:rPr>
                <w:rFonts w:ascii="Arial" w:hAnsi="Arial" w:cs="Arial"/>
                <w:sz w:val="13"/>
                <w:szCs w:val="13"/>
              </w:rPr>
            </w:pPr>
            <w:r w:rsidRPr="000E0E72">
              <w:rPr>
                <w:rFonts w:ascii="Arial" w:hAnsi="Arial" w:cs="Arial"/>
                <w:sz w:val="13"/>
                <w:szCs w:val="13"/>
              </w:rPr>
              <w:t>Dirección de Estudiante Aprueba</w:t>
            </w:r>
          </w:p>
        </w:tc>
        <w:tc>
          <w:tcPr>
            <w:tcW w:w="1417" w:type="dxa"/>
          </w:tcPr>
          <w:p w14:paraId="2D4BA1DC" w14:textId="10AF2FF4" w:rsidR="001B0298" w:rsidRPr="000E0E72" w:rsidRDefault="000E0E72" w:rsidP="001B0298">
            <w:pPr>
              <w:jc w:val="both"/>
              <w:rPr>
                <w:rFonts w:ascii="Arial" w:hAnsi="Arial" w:cs="Arial"/>
                <w:sz w:val="13"/>
                <w:szCs w:val="13"/>
              </w:rPr>
            </w:pPr>
            <w:r w:rsidRPr="000E0E72">
              <w:rPr>
                <w:rFonts w:ascii="Arial" w:hAnsi="Arial" w:cs="Arial"/>
                <w:sz w:val="13"/>
                <w:szCs w:val="13"/>
              </w:rPr>
              <w:t>Art. 169 del Reglamento de la Administración Pública del Municipio de Tlajomulco de Zuñiga, Jalisco y las demás previstas en la legislación y la normatividad aplicable.</w:t>
            </w:r>
          </w:p>
        </w:tc>
        <w:tc>
          <w:tcPr>
            <w:tcW w:w="2977" w:type="dxa"/>
          </w:tcPr>
          <w:p w14:paraId="20D9EBF0" w14:textId="77777777" w:rsidR="00D05AD4" w:rsidRPr="00D05AD4" w:rsidRDefault="00D05AD4" w:rsidP="00D05AD4">
            <w:pPr>
              <w:jc w:val="both"/>
              <w:rPr>
                <w:rFonts w:ascii="Arial" w:hAnsi="Arial" w:cs="Arial"/>
                <w:sz w:val="13"/>
                <w:szCs w:val="13"/>
              </w:rPr>
            </w:pPr>
            <w:r w:rsidRPr="00D05AD4">
              <w:rPr>
                <w:rFonts w:ascii="Arial" w:hAnsi="Arial" w:cs="Arial"/>
                <w:sz w:val="13"/>
                <w:szCs w:val="13"/>
              </w:rPr>
              <w:t xml:space="preserve">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Promover, y en su caso, establecer la perspectiva de género aplicada en la formación, actualización y capacitación del personal; IV.- Diseñar, implementar y promover con calidad y eficiencia los mecanismos que sean necesarios para agilizar y simplificar los trámites y servicios que se lleven a cabo en la Dirección General; V.- Impulsar las acciones de la Dirección General hacia un enfoque estratégico, a fin de contribuir de manera significativa con los Planes y Programas Municipales; VI.- Observar y cumplir en el ámbito de su competencia con la Ley General de Desarrollo Social, la Ley de la Economía Social y Solidaria, en lo referente al sector social de la economía, la Ley para el Desarrollo Social del Estado de Jalisco, y la demás legislación y los ordenamientos municipales que incidan en sus funciones; VII.- </w:t>
            </w:r>
            <w:r w:rsidRPr="00D05AD4">
              <w:rPr>
                <w:rFonts w:ascii="Arial" w:hAnsi="Arial" w:cs="Arial"/>
                <w:sz w:val="13"/>
                <w:szCs w:val="13"/>
              </w:rPr>
              <w:lastRenderedPageBreak/>
              <w:t>Promover la atención y apoyos prioritarios a familias en situación de pobreza, marginación y vulnerabilidad a través de programas y acciones sociales, innovadoras e incluyentes que les generen oportunidades de acceder a una vida digna y mejor; VIII.- Diseñar, implementar, ejecutar y vigilar programas de desarrollo social de la competencia de la Coordinación General de Participación Ciudadana, en el marco de sus Reglas de Operación aprobadas por el Ayuntamiento, así como generar la información para su evaluación; IX.- Propiciar las condiciones que aseguren el disfrute de los derechos sociales, individuales o colectivos, garantizando el acceso a los programas de desarrollo social y la igualdad de oportunidades, así como la superación de la discriminación y la exclusión social; X.- Formular para la aprobación del Ayuntamiento, el programa de desarrollo social, el cual deberá estar en concordancia con el del Estado y el de la Federación; XI.- Fomentar el desarrollo social, reconocer los derechos sociales y crear los mecanismos necesarios para lograr su cabal cumplimiento; XII.- Informar a la sociedad sobre las acciones en torno al desarrollo social y hacer públicos y difundir los programas de desarrollo social; XIII.- Gestionar y difundir los programas federales y estatales de desarrollo social en beneficio de la población del Municipio; XIV.- Implementar formas de participación social en la formulación, ejecución, instrumentación, evaluación y control de los programas de desarrollo social federal y estatal; XV.- Aplicar la normatividad existente y proponer reglas internas para la operación de los fondos federales de infraestructura social municipal de los ramos 20 y 33 del presupuesto federal; XVI.- Organizar el funcionamiento de los consejos municipales para la implementación de los programas sociales federales y estatales; XVII.- Fomentar el desarrollo, fortalecimiento y visibilidad de las actividades de la economía social y solidaria, así como gestionar programas para la promoción, fomento y fortalecimiento del sector social de la economía en el Municipio, través de su participación, capacitación, investigación, difusión y apoyo a proyectos productivos; y XVIII.- Coordinar la instrumentación de los programas acorde con lo que marque el Plan Municipal de Desarrollo, vigilando que se encuentren armonizados con las políticas públicas nacionales y estatales en materia de desarrollo social; XIX.- Participar en el diagnóstico y la formulación del Programa Municipal de Desarrollo Social, así como en el diseño de políticas públicas a favor de las zonas necesitadas del Municipio que queden fuera de las zonas de atención prioritaria que determine la Federación y el Estado; XX.- Elaborar los anteproyectos de los presupuestos para la ejecución de los programas para su inclusión en el Presupuesto de Egresos del Municipio; XXI.- Supervisar la implementación de los programas, a efecto de que las y los servidores públicos responsables de su ejecución se apeguen a las reglas de operación de dichos programas, así como a los principios establecidos en la legislación en materia de desarrollo social y en el presente Reglamento; XXII.- Colaborar en la implementación de mecanismos de participación social en la formulación, ejecución, instrumentación, evaluación y control de los programas municipales; XXIII.- Revisar los indicadores, análisis y estudios que evalúen el desarrollo del Municipio para el diseño de políticas públicas que incidan en el mejoramiento de la calidad de vida de los habitantes del Municipio; y XXIV.- Las demás previstas en la legislación y la normatividad aplicable, así como aquellas que le instruya la o el titular de la Coordinación General de Construcción de Comunidad.</w:t>
            </w:r>
          </w:p>
          <w:p w14:paraId="498D3F2D" w14:textId="77777777" w:rsidR="001B0298" w:rsidRPr="000E0E72" w:rsidRDefault="001B0298" w:rsidP="001B0298">
            <w:pPr>
              <w:jc w:val="both"/>
              <w:rPr>
                <w:rFonts w:ascii="Arial" w:hAnsi="Arial" w:cs="Arial"/>
                <w:sz w:val="13"/>
                <w:szCs w:val="13"/>
              </w:rPr>
            </w:pPr>
          </w:p>
        </w:tc>
        <w:tc>
          <w:tcPr>
            <w:tcW w:w="1134" w:type="dxa"/>
          </w:tcPr>
          <w:p w14:paraId="5D3D70AE"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1918ABAA" w14:textId="77777777" w:rsidR="00C27B5E" w:rsidRDefault="00C27B5E" w:rsidP="00C27B5E">
            <w:pPr>
              <w:jc w:val="both"/>
              <w:rPr>
                <w:rFonts w:ascii="Arial" w:hAnsi="Arial" w:cs="Arial"/>
                <w:sz w:val="13"/>
                <w:szCs w:val="13"/>
              </w:rPr>
            </w:pPr>
          </w:p>
          <w:p w14:paraId="4ABD7B69" w14:textId="627E542D"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623451B8" w14:textId="588C8727" w:rsidR="001B0298" w:rsidRPr="000E0E72" w:rsidRDefault="006310DF" w:rsidP="001B0298">
            <w:pPr>
              <w:jc w:val="both"/>
              <w:rPr>
                <w:rFonts w:ascii="Arial" w:hAnsi="Arial" w:cs="Arial"/>
                <w:sz w:val="13"/>
                <w:szCs w:val="13"/>
              </w:rPr>
            </w:pPr>
            <w:r w:rsidRPr="006310DF">
              <w:rPr>
                <w:rFonts w:ascii="Arial" w:hAnsi="Arial" w:cs="Arial"/>
                <w:sz w:val="13"/>
                <w:szCs w:val="13"/>
              </w:rPr>
              <w:t>La información se encuentra publicada en el artículo 8 fracción V, inciso e); f) y g) de la página de Transparencia del Municipio</w:t>
            </w:r>
          </w:p>
        </w:tc>
        <w:tc>
          <w:tcPr>
            <w:tcW w:w="1403" w:type="dxa"/>
          </w:tcPr>
          <w:p w14:paraId="49C5EBDF"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48F6B4E6" w14:textId="77777777" w:rsidR="00D05AD4" w:rsidRDefault="00D05AD4" w:rsidP="00D05AD4">
            <w:pPr>
              <w:jc w:val="both"/>
              <w:rPr>
                <w:rFonts w:ascii="Arial" w:hAnsi="Arial" w:cs="Arial"/>
                <w:sz w:val="13"/>
                <w:szCs w:val="13"/>
              </w:rPr>
            </w:pPr>
          </w:p>
          <w:p w14:paraId="0C2FF33D" w14:textId="2EC62FAF" w:rsidR="001B0298" w:rsidRPr="000E0E72" w:rsidRDefault="00D05AD4" w:rsidP="00D05AD4">
            <w:pPr>
              <w:jc w:val="both"/>
              <w:rPr>
                <w:rFonts w:ascii="Arial" w:hAnsi="Arial" w:cs="Arial"/>
                <w:sz w:val="13"/>
                <w:szCs w:val="13"/>
              </w:rPr>
            </w:pPr>
            <w:r>
              <w:rPr>
                <w:rFonts w:ascii="Arial" w:hAnsi="Arial" w:cs="Arial"/>
                <w:sz w:val="13"/>
                <w:szCs w:val="13"/>
              </w:rPr>
              <w:t>Presupuesto inicial 202</w:t>
            </w:r>
            <w:r w:rsidR="006310DF">
              <w:rPr>
                <w:rFonts w:ascii="Arial" w:hAnsi="Arial" w:cs="Arial"/>
                <w:sz w:val="13"/>
                <w:szCs w:val="13"/>
              </w:rPr>
              <w:t>3</w:t>
            </w:r>
          </w:p>
        </w:tc>
      </w:tr>
      <w:tr w:rsidR="00FF20CA" w14:paraId="1BAD42C6" w14:textId="77777777" w:rsidTr="00FF20CA">
        <w:tc>
          <w:tcPr>
            <w:tcW w:w="992" w:type="dxa"/>
            <w:vMerge/>
          </w:tcPr>
          <w:p w14:paraId="7378B6FD" w14:textId="77777777" w:rsidR="001B0298" w:rsidRPr="000E0E72" w:rsidRDefault="001B0298" w:rsidP="001B0298">
            <w:pPr>
              <w:jc w:val="both"/>
              <w:rPr>
                <w:rFonts w:ascii="Arial" w:hAnsi="Arial" w:cs="Arial"/>
                <w:sz w:val="13"/>
                <w:szCs w:val="13"/>
              </w:rPr>
            </w:pPr>
          </w:p>
        </w:tc>
        <w:tc>
          <w:tcPr>
            <w:tcW w:w="993" w:type="dxa"/>
          </w:tcPr>
          <w:p w14:paraId="79110929" w14:textId="13E00C6C"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Cultura</w:t>
            </w:r>
          </w:p>
        </w:tc>
        <w:tc>
          <w:tcPr>
            <w:tcW w:w="1276" w:type="dxa"/>
          </w:tcPr>
          <w:p w14:paraId="1D995079" w14:textId="423163BD"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Actividades Culturales</w:t>
            </w:r>
          </w:p>
        </w:tc>
        <w:tc>
          <w:tcPr>
            <w:tcW w:w="1417" w:type="dxa"/>
          </w:tcPr>
          <w:p w14:paraId="1DB0FF10" w14:textId="693ED3B9" w:rsidR="001B0298" w:rsidRPr="000E0E72" w:rsidRDefault="000E0E72" w:rsidP="001B0298">
            <w:pPr>
              <w:jc w:val="both"/>
              <w:rPr>
                <w:rFonts w:ascii="Arial" w:hAnsi="Arial" w:cs="Arial"/>
                <w:sz w:val="13"/>
                <w:szCs w:val="13"/>
              </w:rPr>
            </w:pPr>
            <w:r w:rsidRPr="000E0E72">
              <w:rPr>
                <w:rFonts w:ascii="Arial" w:hAnsi="Arial" w:cs="Arial"/>
                <w:sz w:val="13"/>
                <w:szCs w:val="13"/>
              </w:rPr>
              <w:t>Art. 170 del Reglamento de la Administración Pública del Municipio de Tlajomulco de Zuñiga, Jalisco y las demás previstas en la legislación y la normatividad aplicable.</w:t>
            </w:r>
          </w:p>
        </w:tc>
        <w:tc>
          <w:tcPr>
            <w:tcW w:w="2977" w:type="dxa"/>
          </w:tcPr>
          <w:p w14:paraId="45A01A13"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 xml:space="preserve">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Diseñar, implementar y promover con calidad y eficiencia los mecanismos que sean necesarios para agilizar y simplificar los trámites y servicios que se lleven a cabo en la Dirección General; IV.- Impulsar las acciones de la Dirección General hacia un enfoque estratégico, a fin de contribuir de manera significativa con los Planes y Programas Municipales; V.- Formular e implementar el Programa Municipal de Cultura del Municipio, así como estrategias para garantizar la conservación y enriquecimiento de las expresiones culturales propias del Municipio, diversas en su conformación étnica, socio cultural e histórica; VI.- Fomentar, estimular, promover, coordinar, planificar, proteger, y desarrollar las actividades culturales y la lectura para la población del Municipio; VII.- Gestionar y proveer los recursos económicos e infraestructura que permitan masificar las actividades culturales para la población del Municipio; VIII.- Impulsar la integración de organismos y organizaciones, privadas y sociales que desarrollen actividades culturales; IX.- Fomentar la participación de las personas con capacidades diferentes mediante la elaboración de programas especiales culturales; X.- Formular políticas, vigilar y supervisar la correcta administración y funcionamiento de los centros multidisciplinarios, bibliotecas, hemerotecas, museos, teatros, auditorios, casas de la cultura, salas de lectura, en las diversas comunidades del Municipio; XI.- Ampliar, mantener, equipar y actualizar la infraestructura cultural, del Municipio, atendiendo a las capacidades presupuestales, así como colaborar y gestionar ante las instancias federales, estatales y municipales el desarrollo de dicha infraestructura; XII.- Administrar el funcionamiento de la banda municipal, orientando su desarrollo y difundiendo sus presentaciones, así como su repertorio musical; XIII.- Colaborar en la ejecución de los ejes que establezca el Plan Municipal del Desarrollo relativos a la cultura, así como los diferentes convenios, acuerdos, programas y proyectos que celebre; XIV.- Formular, orientar y coordinar políticas que propicien y consoliden la conformación y permanencia de los clubes, escuelas o asociaciones solidarias de artistas; XV.- Proteger y generar condiciones para el desarrollo de las manifestaciones culturales propias del Municipio, sus festividades, costumbres y tradiciones; XVI.- Promover e impulsar estrategias que garanticen el desarrollo de las artes y estímulos para los artistas, así como organismos privados y sociales que fomenten las actividades culturales XVII.- Participar en el Sistema Estatal de Cultura y en el Sistema Estatal de Bibliotecas, así como auxiliar a los creadores y artistas para su incorporación en los mismos; XVIII.- Promover el reconocimiento público de artistas que representen a nuestro Municipio y encuentros artísticos; XIX.- Liderar la formulación de políticas públicas orientadas a garantizar y restablecer los derechos culturales, para contribuir en el goce y ejercicio pleno; XX.- Fomentar, promover, planificar y coordinar las actividades respecto a la cultura popular y urbana; XXI.- Llevar y mantener actualizado el inventario del patrimonio cultural del Municipio; XXII.- Conservar, salvaguardar y colaborar con la restauración y rescate del patrimonio cultural edificado y los hitos urbanos del Municipio, así como denunciar las acciones que dañen o causen el deterioro del mismo ante las instancias competentes; XXIII.- Planificar, coordinar y difundir las subastas en materia de cultura; y XXIV.- Las demás previstas en la </w:t>
            </w:r>
            <w:r w:rsidRPr="00C73184">
              <w:rPr>
                <w:rFonts w:ascii="Arial" w:hAnsi="Arial" w:cs="Arial"/>
                <w:sz w:val="13"/>
                <w:szCs w:val="13"/>
              </w:rPr>
              <w:lastRenderedPageBreak/>
              <w:t>legislación y la normatividad aplicable, así como aquellas que le instruya la o el titular de la Coordinación General de Construcción de Comunidad.</w:t>
            </w:r>
          </w:p>
          <w:p w14:paraId="2A35B8C5" w14:textId="40FBA36C" w:rsidR="00C73184" w:rsidRPr="00C73184" w:rsidRDefault="00C73184" w:rsidP="00C73184">
            <w:pPr>
              <w:ind w:firstLine="708"/>
              <w:rPr>
                <w:rFonts w:ascii="Arial" w:hAnsi="Arial" w:cs="Arial"/>
                <w:sz w:val="13"/>
                <w:szCs w:val="13"/>
              </w:rPr>
            </w:pPr>
          </w:p>
        </w:tc>
        <w:tc>
          <w:tcPr>
            <w:tcW w:w="1134" w:type="dxa"/>
          </w:tcPr>
          <w:p w14:paraId="23701DC3"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1F328C65" w14:textId="77777777" w:rsidR="00C27B5E" w:rsidRDefault="00C27B5E" w:rsidP="00C27B5E">
            <w:pPr>
              <w:jc w:val="both"/>
              <w:rPr>
                <w:rFonts w:ascii="Arial" w:hAnsi="Arial" w:cs="Arial"/>
                <w:sz w:val="13"/>
                <w:szCs w:val="13"/>
              </w:rPr>
            </w:pPr>
          </w:p>
          <w:p w14:paraId="69FE1AA1" w14:textId="7140CE43"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5450941D" w14:textId="793844D5" w:rsidR="006310DF" w:rsidRPr="006310DF" w:rsidRDefault="006310DF" w:rsidP="006310DF">
            <w:pPr>
              <w:jc w:val="both"/>
              <w:rPr>
                <w:rFonts w:ascii="Arial" w:hAnsi="Arial" w:cs="Arial"/>
                <w:sz w:val="13"/>
                <w:szCs w:val="13"/>
              </w:rPr>
            </w:pPr>
            <w:r w:rsidRPr="006310DF">
              <w:rPr>
                <w:rFonts w:ascii="Arial" w:hAnsi="Arial" w:cs="Arial"/>
                <w:sz w:val="13"/>
                <w:szCs w:val="13"/>
              </w:rPr>
              <w:t>La información se encuentra publicada en el artículo 8 fracción V, inciso e); f) y g) de la página de Transparencia del Municipio</w:t>
            </w:r>
          </w:p>
        </w:tc>
        <w:tc>
          <w:tcPr>
            <w:tcW w:w="1403" w:type="dxa"/>
          </w:tcPr>
          <w:p w14:paraId="37ADAF1A"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1D2339EF" w14:textId="77777777" w:rsidR="00D05AD4" w:rsidRDefault="00D05AD4" w:rsidP="00D05AD4">
            <w:pPr>
              <w:jc w:val="both"/>
              <w:rPr>
                <w:rFonts w:ascii="Arial" w:hAnsi="Arial" w:cs="Arial"/>
                <w:sz w:val="13"/>
                <w:szCs w:val="13"/>
              </w:rPr>
            </w:pPr>
          </w:p>
          <w:p w14:paraId="324EFF84" w14:textId="77018BFA" w:rsidR="001B0298" w:rsidRPr="000E0E72" w:rsidRDefault="00D05AD4" w:rsidP="00D05AD4">
            <w:pPr>
              <w:jc w:val="both"/>
              <w:rPr>
                <w:rFonts w:ascii="Arial" w:hAnsi="Arial" w:cs="Arial"/>
                <w:sz w:val="13"/>
                <w:szCs w:val="13"/>
              </w:rPr>
            </w:pPr>
            <w:r>
              <w:rPr>
                <w:rFonts w:ascii="Arial" w:hAnsi="Arial" w:cs="Arial"/>
                <w:sz w:val="13"/>
                <w:szCs w:val="13"/>
              </w:rPr>
              <w:t>Presupuesto inicial 202</w:t>
            </w:r>
            <w:r w:rsidR="006310DF">
              <w:rPr>
                <w:rFonts w:ascii="Arial" w:hAnsi="Arial" w:cs="Arial"/>
                <w:sz w:val="13"/>
                <w:szCs w:val="13"/>
              </w:rPr>
              <w:t>3</w:t>
            </w:r>
          </w:p>
        </w:tc>
      </w:tr>
      <w:tr w:rsidR="00FF20CA" w14:paraId="0A5BE2F7" w14:textId="77777777" w:rsidTr="00FF20CA">
        <w:tc>
          <w:tcPr>
            <w:tcW w:w="992" w:type="dxa"/>
            <w:vMerge/>
          </w:tcPr>
          <w:p w14:paraId="60E754E8" w14:textId="77777777" w:rsidR="001B0298" w:rsidRPr="000E0E72" w:rsidRDefault="001B0298" w:rsidP="001B0298">
            <w:pPr>
              <w:jc w:val="both"/>
              <w:rPr>
                <w:rFonts w:ascii="Arial" w:hAnsi="Arial" w:cs="Arial"/>
                <w:sz w:val="13"/>
                <w:szCs w:val="13"/>
              </w:rPr>
            </w:pPr>
          </w:p>
        </w:tc>
        <w:tc>
          <w:tcPr>
            <w:tcW w:w="993" w:type="dxa"/>
          </w:tcPr>
          <w:p w14:paraId="25B14437" w14:textId="3E31A78C" w:rsidR="001B0298" w:rsidRPr="000E0E72" w:rsidRDefault="001B0298" w:rsidP="001B0298">
            <w:pPr>
              <w:jc w:val="both"/>
              <w:rPr>
                <w:rFonts w:ascii="Arial" w:hAnsi="Arial" w:cs="Arial"/>
                <w:sz w:val="13"/>
                <w:szCs w:val="13"/>
              </w:rPr>
            </w:pPr>
            <w:r w:rsidRPr="000E0E72">
              <w:rPr>
                <w:rFonts w:ascii="Arial" w:hAnsi="Arial" w:cs="Arial"/>
                <w:sz w:val="13"/>
                <w:szCs w:val="13"/>
              </w:rPr>
              <w:t>Dirección de Educación</w:t>
            </w:r>
          </w:p>
        </w:tc>
        <w:tc>
          <w:tcPr>
            <w:tcW w:w="1276" w:type="dxa"/>
          </w:tcPr>
          <w:p w14:paraId="7065739B"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Técnica de Educación</w:t>
            </w:r>
          </w:p>
          <w:p w14:paraId="49853AFF" w14:textId="77777777" w:rsidR="001B0298" w:rsidRPr="000E0E72" w:rsidRDefault="001B0298" w:rsidP="001B0298">
            <w:pPr>
              <w:jc w:val="both"/>
              <w:rPr>
                <w:rFonts w:ascii="Arial" w:hAnsi="Arial" w:cs="Arial"/>
                <w:sz w:val="13"/>
                <w:szCs w:val="13"/>
              </w:rPr>
            </w:pPr>
          </w:p>
          <w:p w14:paraId="1C92B618" w14:textId="4BE25FF6" w:rsidR="001B0298" w:rsidRPr="000E0E72" w:rsidRDefault="001B0298" w:rsidP="001B0298">
            <w:pPr>
              <w:jc w:val="both"/>
              <w:rPr>
                <w:rFonts w:ascii="Arial" w:hAnsi="Arial" w:cs="Arial"/>
                <w:sz w:val="13"/>
                <w:szCs w:val="13"/>
              </w:rPr>
            </w:pPr>
            <w:r w:rsidRPr="000E0E72">
              <w:rPr>
                <w:rFonts w:ascii="Arial" w:hAnsi="Arial" w:cs="Arial"/>
                <w:sz w:val="13"/>
                <w:szCs w:val="13"/>
              </w:rPr>
              <w:t>Dirección de Infraestructura Educativa</w:t>
            </w:r>
          </w:p>
        </w:tc>
        <w:tc>
          <w:tcPr>
            <w:tcW w:w="1417" w:type="dxa"/>
          </w:tcPr>
          <w:p w14:paraId="43606E77" w14:textId="5E2856E7" w:rsidR="001B0298" w:rsidRPr="000E0E72" w:rsidRDefault="000E0E72" w:rsidP="001B0298">
            <w:pPr>
              <w:jc w:val="both"/>
              <w:rPr>
                <w:rFonts w:ascii="Arial" w:hAnsi="Arial" w:cs="Arial"/>
                <w:sz w:val="13"/>
                <w:szCs w:val="13"/>
              </w:rPr>
            </w:pPr>
            <w:r w:rsidRPr="000E0E72">
              <w:rPr>
                <w:rFonts w:ascii="Arial" w:hAnsi="Arial" w:cs="Arial"/>
                <w:sz w:val="13"/>
                <w:szCs w:val="13"/>
              </w:rPr>
              <w:t>Art. 171 del Reglamento de la Administración Pública del Municipio de Tlajomulco de Zuñiga, Jalisco y las demás previstas en la legislación y la normatividad aplicable.</w:t>
            </w:r>
          </w:p>
        </w:tc>
        <w:tc>
          <w:tcPr>
            <w:tcW w:w="2977" w:type="dxa"/>
          </w:tcPr>
          <w:p w14:paraId="5F64D20C"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I.- Formular y ejecutar los proyectos, planes y programas anuales de trabajo de la Dirección, así como autorizar y supervisar los propios de las áreas a su cargo; II.- Coordinar, instruir, supervisar, vigilar y evaluar el desempeño de las actividades del personal de la Dirección, así como de las áreas a su cargo; III.- Diseñar, implementar y promover con calidad y eficiencia los mecanismos que sean necesarios para agilizar y simplificar los trámites y servicios que se lleven a cabo en la Dirección; IV.- Impulsar las acciones de la Dirección hacia un enfoque estratégico, a fin de contribuir de manera significativa con los Planes y Programas Municipales; V.- Coadyuvar, en el marco de sus atribuciones, en el funcionamiento de las escuelas oficiales establecidas o que se establezcan en el Municipio de conformidad y en función de los convenios o acuerdos de desconcentración o descentralización que se suscriban con las autoridades educativas estatales; VI.- Promover el establecimiento de escuelas oficiales, públicas y privadas, así como de centros de educación para adultos y de educación especial, en el Municipio; VII.- Intervenir ante otras instancias de gobierno para la solución de los problemas educativos del Municipio; VIII.-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 IX.- Promover y difundir el debido respeto a los símbolos patrios, a los símbolos oficiales del Estado de Jalisco, así como el correcto uso del escudo de armas del Municipio; X.- Conforme a la convocatoria que emita el Presidente Municipal, auxiliar en la preparación y desarrollo del Cabildo Infantil; XI.- Colaborar en la impartición de la educación cívica y militar a que se refiere la fracción II del artículo 31 de la Constitución Federal; y XII.- Las demás previstas en la legislación y la normatividad aplicable, así como aquellas que le instruya la o el titular de la Coordinación General de Construcción de Comunidad.</w:t>
            </w:r>
          </w:p>
          <w:p w14:paraId="657AAA76" w14:textId="77777777" w:rsidR="001B0298" w:rsidRPr="000E0E72" w:rsidRDefault="001B0298" w:rsidP="001B0298">
            <w:pPr>
              <w:jc w:val="both"/>
              <w:rPr>
                <w:rFonts w:ascii="Arial" w:hAnsi="Arial" w:cs="Arial"/>
                <w:sz w:val="13"/>
                <w:szCs w:val="13"/>
              </w:rPr>
            </w:pPr>
          </w:p>
        </w:tc>
        <w:tc>
          <w:tcPr>
            <w:tcW w:w="1134" w:type="dxa"/>
          </w:tcPr>
          <w:p w14:paraId="5E35DCCB" w14:textId="77777777" w:rsidR="00C27B5E" w:rsidRDefault="00C27B5E" w:rsidP="00C27B5E">
            <w:pPr>
              <w:jc w:val="both"/>
              <w:rPr>
                <w:rFonts w:ascii="Arial" w:hAnsi="Arial" w:cs="Arial"/>
                <w:sz w:val="13"/>
                <w:szCs w:val="13"/>
              </w:rPr>
            </w:pPr>
            <w:r>
              <w:rPr>
                <w:rFonts w:ascii="Arial" w:hAnsi="Arial" w:cs="Arial"/>
                <w:sz w:val="13"/>
                <w:szCs w:val="13"/>
              </w:rPr>
              <w:t>La información se encuentra publicada en el artículo 8 fracción V, inciso R, de la página de Transparencia del Municipio.</w:t>
            </w:r>
          </w:p>
          <w:p w14:paraId="53644CB5" w14:textId="77777777" w:rsidR="00C27B5E" w:rsidRDefault="00C27B5E" w:rsidP="00C27B5E">
            <w:pPr>
              <w:jc w:val="both"/>
              <w:rPr>
                <w:rFonts w:ascii="Arial" w:hAnsi="Arial" w:cs="Arial"/>
                <w:sz w:val="13"/>
                <w:szCs w:val="13"/>
              </w:rPr>
            </w:pPr>
          </w:p>
          <w:p w14:paraId="2DEA6BE7" w14:textId="49DFAA59"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153A3A23" w14:textId="4ACF3DA0" w:rsidR="001B0298" w:rsidRPr="000E0E72" w:rsidRDefault="006310DF" w:rsidP="001B0298">
            <w:pPr>
              <w:jc w:val="both"/>
              <w:rPr>
                <w:rFonts w:ascii="Arial" w:hAnsi="Arial" w:cs="Arial"/>
                <w:sz w:val="13"/>
                <w:szCs w:val="13"/>
              </w:rPr>
            </w:pPr>
            <w:r w:rsidRPr="006310DF">
              <w:rPr>
                <w:rFonts w:ascii="Arial" w:hAnsi="Arial" w:cs="Arial"/>
                <w:sz w:val="13"/>
                <w:szCs w:val="13"/>
              </w:rPr>
              <w:t>La información se encuentra publicada en el artículo 8 fracción V, inciso e); f) y g) de la página de Transparencia del Municipio</w:t>
            </w:r>
          </w:p>
        </w:tc>
        <w:tc>
          <w:tcPr>
            <w:tcW w:w="1403" w:type="dxa"/>
          </w:tcPr>
          <w:p w14:paraId="1C629EBA"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0E700D21" w14:textId="77777777" w:rsidR="00D05AD4" w:rsidRDefault="00D05AD4" w:rsidP="00D05AD4">
            <w:pPr>
              <w:jc w:val="both"/>
              <w:rPr>
                <w:rFonts w:ascii="Arial" w:hAnsi="Arial" w:cs="Arial"/>
                <w:sz w:val="13"/>
                <w:szCs w:val="13"/>
              </w:rPr>
            </w:pPr>
          </w:p>
          <w:p w14:paraId="75D5138C" w14:textId="093FCDFA" w:rsidR="001B0298" w:rsidRPr="000E0E72" w:rsidRDefault="00D05AD4" w:rsidP="00D05AD4">
            <w:pPr>
              <w:jc w:val="both"/>
              <w:rPr>
                <w:rFonts w:ascii="Arial" w:hAnsi="Arial" w:cs="Arial"/>
                <w:sz w:val="13"/>
                <w:szCs w:val="13"/>
              </w:rPr>
            </w:pPr>
            <w:r>
              <w:rPr>
                <w:rFonts w:ascii="Arial" w:hAnsi="Arial" w:cs="Arial"/>
                <w:sz w:val="13"/>
                <w:szCs w:val="13"/>
              </w:rPr>
              <w:t>Presupuesto inicial 202</w:t>
            </w:r>
            <w:r w:rsidR="006310DF">
              <w:rPr>
                <w:rFonts w:ascii="Arial" w:hAnsi="Arial" w:cs="Arial"/>
                <w:sz w:val="13"/>
                <w:szCs w:val="13"/>
              </w:rPr>
              <w:t>3</w:t>
            </w:r>
          </w:p>
        </w:tc>
      </w:tr>
      <w:tr w:rsidR="00FF20CA" w14:paraId="362526FB" w14:textId="77777777" w:rsidTr="00FF20CA">
        <w:tc>
          <w:tcPr>
            <w:tcW w:w="992" w:type="dxa"/>
            <w:vMerge/>
          </w:tcPr>
          <w:p w14:paraId="389CD7AC" w14:textId="77777777" w:rsidR="001B0298" w:rsidRPr="000E0E72" w:rsidRDefault="001B0298" w:rsidP="001B0298">
            <w:pPr>
              <w:jc w:val="both"/>
              <w:rPr>
                <w:rFonts w:ascii="Arial" w:hAnsi="Arial" w:cs="Arial"/>
                <w:sz w:val="13"/>
                <w:szCs w:val="13"/>
              </w:rPr>
            </w:pPr>
          </w:p>
        </w:tc>
        <w:tc>
          <w:tcPr>
            <w:tcW w:w="993" w:type="dxa"/>
          </w:tcPr>
          <w:p w14:paraId="740AB2C7" w14:textId="2DA99E8C" w:rsidR="001B0298" w:rsidRPr="000E0E72" w:rsidRDefault="001B0298" w:rsidP="001B0298">
            <w:pPr>
              <w:jc w:val="both"/>
              <w:rPr>
                <w:rFonts w:ascii="Arial" w:hAnsi="Arial" w:cs="Arial"/>
                <w:sz w:val="13"/>
                <w:szCs w:val="13"/>
              </w:rPr>
            </w:pPr>
            <w:r w:rsidRPr="000E0E72">
              <w:rPr>
                <w:rFonts w:ascii="Arial" w:hAnsi="Arial" w:cs="Arial"/>
                <w:sz w:val="13"/>
                <w:szCs w:val="13"/>
              </w:rPr>
              <w:t>Dirección de Agencias y Delegaciones</w:t>
            </w:r>
          </w:p>
        </w:tc>
        <w:tc>
          <w:tcPr>
            <w:tcW w:w="1276" w:type="dxa"/>
          </w:tcPr>
          <w:p w14:paraId="64676DC9"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Agencias y Delegaciones</w:t>
            </w:r>
          </w:p>
          <w:p w14:paraId="5E33577F" w14:textId="77777777" w:rsidR="001B0298" w:rsidRPr="000E0E72" w:rsidRDefault="001B0298" w:rsidP="001B0298">
            <w:pPr>
              <w:jc w:val="both"/>
              <w:rPr>
                <w:rFonts w:ascii="Arial" w:hAnsi="Arial" w:cs="Arial"/>
                <w:sz w:val="13"/>
                <w:szCs w:val="13"/>
              </w:rPr>
            </w:pPr>
          </w:p>
          <w:p w14:paraId="59797F91" w14:textId="65863C41" w:rsidR="001B0298" w:rsidRPr="000E0E72" w:rsidRDefault="001B0298" w:rsidP="001B0298">
            <w:pPr>
              <w:jc w:val="both"/>
              <w:rPr>
                <w:rFonts w:ascii="Arial" w:hAnsi="Arial" w:cs="Arial"/>
                <w:sz w:val="13"/>
                <w:szCs w:val="13"/>
              </w:rPr>
            </w:pPr>
            <w:r w:rsidRPr="000E0E72">
              <w:rPr>
                <w:rFonts w:ascii="Arial" w:hAnsi="Arial" w:cs="Arial"/>
                <w:sz w:val="13"/>
                <w:szCs w:val="13"/>
              </w:rPr>
              <w:t>Dirección de Proyecto Cabecera</w:t>
            </w:r>
          </w:p>
        </w:tc>
        <w:tc>
          <w:tcPr>
            <w:tcW w:w="1417" w:type="dxa"/>
          </w:tcPr>
          <w:p w14:paraId="251FC082" w14:textId="252BFC24" w:rsidR="001B0298" w:rsidRPr="000E0E72" w:rsidRDefault="000E0E72" w:rsidP="001B0298">
            <w:pPr>
              <w:jc w:val="both"/>
              <w:rPr>
                <w:rFonts w:ascii="Arial" w:hAnsi="Arial" w:cs="Arial"/>
                <w:sz w:val="13"/>
                <w:szCs w:val="13"/>
              </w:rPr>
            </w:pPr>
            <w:r w:rsidRPr="000E0E72">
              <w:rPr>
                <w:rFonts w:ascii="Arial" w:hAnsi="Arial" w:cs="Arial"/>
                <w:sz w:val="13"/>
                <w:szCs w:val="13"/>
              </w:rPr>
              <w:t>Art. 172, 173, 174, 175 y 176 del Reglamento de la Administración Pública del Municipio de Tlajomulco de Zuñiga, Jalisco y las demás previstas en la legislación y la normatividad aplicable.</w:t>
            </w:r>
          </w:p>
        </w:tc>
        <w:tc>
          <w:tcPr>
            <w:tcW w:w="2977" w:type="dxa"/>
          </w:tcPr>
          <w:p w14:paraId="287935B1" w14:textId="4D0D9021" w:rsidR="00C73184" w:rsidRDefault="00C73184" w:rsidP="00C73184">
            <w:pPr>
              <w:jc w:val="both"/>
              <w:rPr>
                <w:rFonts w:ascii="Arial" w:hAnsi="Arial" w:cs="Arial"/>
                <w:sz w:val="13"/>
                <w:szCs w:val="13"/>
              </w:rPr>
            </w:pPr>
            <w:r w:rsidRPr="00C73184">
              <w:rPr>
                <w:rFonts w:ascii="Arial" w:hAnsi="Arial" w:cs="Arial"/>
                <w:sz w:val="13"/>
                <w:szCs w:val="13"/>
              </w:rPr>
              <w:t>I.- Formular y ejecutar los programas anuales de trabajo de la Dirección, así como autorizar y supervisar los propios de las áreas a su cargo; II.- Coordinar, instruir, supervisar, vigilar y evaluar el desempeño de las actividades del personal de la Dirección, así como de las áreas a su cargo; IV.- Impulsar las acciones de la Dirección hacia un enfoque estratégico, a fin de contribuir de manera significativa con el desarrollo de las Agencias y Delegaciones Municipales; V.- Coordinar a los Agentes y Delegados del Municipio; VI.- Atender las peticiones y necesidades de los Agentes y Delegados del Municipio; y VII.- Las demás previstas en la legislación y la normatividad aplicable, así como aquellas que le instruya la o el titular de la Coordinación General de Construcción de Comunidad.</w:t>
            </w:r>
          </w:p>
          <w:p w14:paraId="1C5F311C" w14:textId="0AEBC0F6" w:rsidR="00C73184" w:rsidRDefault="00C73184" w:rsidP="00C73184">
            <w:pPr>
              <w:jc w:val="both"/>
              <w:rPr>
                <w:rFonts w:ascii="Arial" w:hAnsi="Arial" w:cs="Arial"/>
                <w:sz w:val="13"/>
                <w:szCs w:val="13"/>
              </w:rPr>
            </w:pPr>
          </w:p>
          <w:p w14:paraId="65191355"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 xml:space="preserve">En sus respectivos centros de población, son facultades de los Agentes y Delegados municipales: I.- Vigilar el correcto funcionamiento de los servicios públicos municipales y reportar a las dependencias municipales competentes aquellas fallas que requieran compostura o mantenimiento; II.- En coordinación con la Comisaría de la Policía Preventiva Municipal, cuidar del orden, de la seguridad de las personas y de sus intereses; III.- Gestionar la construcción de obras de </w:t>
            </w:r>
            <w:r w:rsidRPr="00C73184">
              <w:rPr>
                <w:rFonts w:ascii="Arial" w:hAnsi="Arial" w:cs="Arial"/>
                <w:sz w:val="13"/>
                <w:szCs w:val="13"/>
              </w:rPr>
              <w:lastRenderedPageBreak/>
              <w:t>utilidad pública y de interés social, así como la conservación de las existentes, procurando mantener arregladas y transitables las calles y avenidas, y en general todos los sitios públicos; IV.- Levantar los censos municipales y enviarlos a las dependencias competentes que deban llevar su registro para los fines que establezca la legislación y normatividad aplicable; V.- Rendir parte al Presidente Municipal, al Coordinador General de Construcción de Comunidad y al Director de Agencias y Delegaciones de las novedades que ocurran en la agencia o delegación; VI.- Auxiliar al Secretario General del Ayuntamiento con la información que requiera para expedir certificaciones; VII.- Informar anualmente a los habitantes de su agencia o delegación sobre el estado que guardan los asuntos a su cargo; VIII.- Siempre que reúna los requisitos señalados en la Ley del Registro Civil del Estado de Jalisco, podrá desempeñar las funciones de encargado del Registro Civil, cuando no exista en la agencia o delegación este servidor público, llevando a cabo tales actos; IX.- Representar al Ayuntamiento y a la Presidenta o el Presidente Municipal en su Agencia o Delegación; X.- Actuar en coordinación Procuraduría Social municipal, para conciliar los conflictos que se le presenten; XI.- Fomentar la participación ciudadana, las tradiciones, actos cívicos en sus centros de población, así como la identidad y cultura de sus comunidades; XII.- Informar a la ciudadanía el domicilio de atención cuando carezcan de oficinas para tal efecto; y XIII.- Las demás que establezcan la legislación y normatividad aplicable, así como las que les instruyan el Presidente Municipal, la o el titular de la Coordinación General de Construcción de Comunidad.</w:t>
            </w:r>
          </w:p>
          <w:p w14:paraId="11566347" w14:textId="77777777" w:rsidR="00C73184" w:rsidRPr="00C73184" w:rsidRDefault="00C73184" w:rsidP="00C73184">
            <w:pPr>
              <w:jc w:val="both"/>
              <w:rPr>
                <w:rFonts w:ascii="Arial" w:hAnsi="Arial" w:cs="Arial"/>
                <w:sz w:val="13"/>
                <w:szCs w:val="13"/>
              </w:rPr>
            </w:pPr>
          </w:p>
          <w:p w14:paraId="4E29051B" w14:textId="77777777" w:rsidR="001B0298" w:rsidRPr="000E0E72" w:rsidRDefault="001B0298" w:rsidP="001B0298">
            <w:pPr>
              <w:jc w:val="both"/>
              <w:rPr>
                <w:rFonts w:ascii="Arial" w:hAnsi="Arial" w:cs="Arial"/>
                <w:sz w:val="13"/>
                <w:szCs w:val="13"/>
              </w:rPr>
            </w:pPr>
          </w:p>
        </w:tc>
        <w:tc>
          <w:tcPr>
            <w:tcW w:w="1134" w:type="dxa"/>
          </w:tcPr>
          <w:p w14:paraId="2496F612"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4E6ACCEE" w14:textId="77777777" w:rsidR="00C27B5E" w:rsidRDefault="00C27B5E" w:rsidP="00C27B5E">
            <w:pPr>
              <w:jc w:val="both"/>
              <w:rPr>
                <w:rFonts w:ascii="Arial" w:hAnsi="Arial" w:cs="Arial"/>
                <w:sz w:val="13"/>
                <w:szCs w:val="13"/>
              </w:rPr>
            </w:pPr>
          </w:p>
          <w:p w14:paraId="16B5BA66" w14:textId="7244AFBC"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54BC8982" w14:textId="12056D1F" w:rsidR="001B0298" w:rsidRPr="000E0E72" w:rsidRDefault="006310DF" w:rsidP="001B0298">
            <w:pPr>
              <w:jc w:val="both"/>
              <w:rPr>
                <w:rFonts w:ascii="Arial" w:hAnsi="Arial" w:cs="Arial"/>
                <w:sz w:val="13"/>
                <w:szCs w:val="13"/>
              </w:rPr>
            </w:pPr>
            <w:r w:rsidRPr="006310DF">
              <w:rPr>
                <w:rFonts w:ascii="Arial" w:hAnsi="Arial" w:cs="Arial"/>
                <w:sz w:val="13"/>
                <w:szCs w:val="13"/>
              </w:rPr>
              <w:t>La información se encuentra publicada en el artículo 8 fracción V, inciso e); f) y g) de la página de Transparencia del Municipio</w:t>
            </w:r>
          </w:p>
        </w:tc>
        <w:tc>
          <w:tcPr>
            <w:tcW w:w="1403" w:type="dxa"/>
          </w:tcPr>
          <w:p w14:paraId="5447CDFE"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61B66F40" w14:textId="77777777" w:rsidR="00D05AD4" w:rsidRDefault="00D05AD4" w:rsidP="00D05AD4">
            <w:pPr>
              <w:jc w:val="both"/>
              <w:rPr>
                <w:rFonts w:ascii="Arial" w:hAnsi="Arial" w:cs="Arial"/>
                <w:sz w:val="13"/>
                <w:szCs w:val="13"/>
              </w:rPr>
            </w:pPr>
          </w:p>
          <w:p w14:paraId="5FF431BE" w14:textId="6753B8FF" w:rsidR="001B0298" w:rsidRPr="000E0E72" w:rsidRDefault="00D05AD4" w:rsidP="00D05AD4">
            <w:pPr>
              <w:jc w:val="both"/>
              <w:rPr>
                <w:rFonts w:ascii="Arial" w:hAnsi="Arial" w:cs="Arial"/>
                <w:sz w:val="13"/>
                <w:szCs w:val="13"/>
              </w:rPr>
            </w:pPr>
            <w:r>
              <w:rPr>
                <w:rFonts w:ascii="Arial" w:hAnsi="Arial" w:cs="Arial"/>
                <w:sz w:val="13"/>
                <w:szCs w:val="13"/>
              </w:rPr>
              <w:t>Presupuesto inicial 202</w:t>
            </w:r>
            <w:r w:rsidR="006310DF">
              <w:rPr>
                <w:rFonts w:ascii="Arial" w:hAnsi="Arial" w:cs="Arial"/>
                <w:sz w:val="13"/>
                <w:szCs w:val="13"/>
              </w:rPr>
              <w:t>3</w:t>
            </w:r>
            <w:r>
              <w:rPr>
                <w:rFonts w:ascii="Arial" w:hAnsi="Arial" w:cs="Arial"/>
                <w:sz w:val="13"/>
                <w:szCs w:val="13"/>
              </w:rPr>
              <w:t>.</w:t>
            </w:r>
          </w:p>
        </w:tc>
      </w:tr>
    </w:tbl>
    <w:p w14:paraId="09EC02AC" w14:textId="77777777" w:rsidR="006310DF" w:rsidRDefault="006310DF"/>
    <w:sectPr w:rsidR="008242D7" w:rsidSect="00B236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4F"/>
    <w:rsid w:val="00045B62"/>
    <w:rsid w:val="000E0E72"/>
    <w:rsid w:val="001B0298"/>
    <w:rsid w:val="004A7F2F"/>
    <w:rsid w:val="006310DF"/>
    <w:rsid w:val="0082424F"/>
    <w:rsid w:val="00976711"/>
    <w:rsid w:val="009C1ED5"/>
    <w:rsid w:val="00B23649"/>
    <w:rsid w:val="00BE4DB0"/>
    <w:rsid w:val="00C27B5E"/>
    <w:rsid w:val="00C73184"/>
    <w:rsid w:val="00CE59CC"/>
    <w:rsid w:val="00D05AD4"/>
    <w:rsid w:val="00FF20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FE1D"/>
  <w15:chartTrackingRefBased/>
  <w15:docId w15:val="{80C70777-1D35-FF40-B5B2-3BA9831F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184"/>
    <w:rPr>
      <w:rFonts w:ascii="Times New Roman" w:eastAsia="Times New Roman" w:hAnsi="Times New Roman" w:cs="Times New Roman"/>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27682">
      <w:bodyDiv w:val="1"/>
      <w:marLeft w:val="0"/>
      <w:marRight w:val="0"/>
      <w:marTop w:val="0"/>
      <w:marBottom w:val="0"/>
      <w:divBdr>
        <w:top w:val="none" w:sz="0" w:space="0" w:color="auto"/>
        <w:left w:val="none" w:sz="0" w:space="0" w:color="auto"/>
        <w:bottom w:val="none" w:sz="0" w:space="0" w:color="auto"/>
        <w:right w:val="none" w:sz="0" w:space="0" w:color="auto"/>
      </w:divBdr>
    </w:div>
    <w:div w:id="243103876">
      <w:bodyDiv w:val="1"/>
      <w:marLeft w:val="0"/>
      <w:marRight w:val="0"/>
      <w:marTop w:val="0"/>
      <w:marBottom w:val="0"/>
      <w:divBdr>
        <w:top w:val="none" w:sz="0" w:space="0" w:color="auto"/>
        <w:left w:val="none" w:sz="0" w:space="0" w:color="auto"/>
        <w:bottom w:val="none" w:sz="0" w:space="0" w:color="auto"/>
        <w:right w:val="none" w:sz="0" w:space="0" w:color="auto"/>
      </w:divBdr>
    </w:div>
    <w:div w:id="339238010">
      <w:bodyDiv w:val="1"/>
      <w:marLeft w:val="0"/>
      <w:marRight w:val="0"/>
      <w:marTop w:val="0"/>
      <w:marBottom w:val="0"/>
      <w:divBdr>
        <w:top w:val="none" w:sz="0" w:space="0" w:color="auto"/>
        <w:left w:val="none" w:sz="0" w:space="0" w:color="auto"/>
        <w:bottom w:val="none" w:sz="0" w:space="0" w:color="auto"/>
        <w:right w:val="none" w:sz="0" w:space="0" w:color="auto"/>
      </w:divBdr>
    </w:div>
    <w:div w:id="604196715">
      <w:bodyDiv w:val="1"/>
      <w:marLeft w:val="0"/>
      <w:marRight w:val="0"/>
      <w:marTop w:val="0"/>
      <w:marBottom w:val="0"/>
      <w:divBdr>
        <w:top w:val="none" w:sz="0" w:space="0" w:color="auto"/>
        <w:left w:val="none" w:sz="0" w:space="0" w:color="auto"/>
        <w:bottom w:val="none" w:sz="0" w:space="0" w:color="auto"/>
        <w:right w:val="none" w:sz="0" w:space="0" w:color="auto"/>
      </w:divBdr>
    </w:div>
    <w:div w:id="1110900808">
      <w:bodyDiv w:val="1"/>
      <w:marLeft w:val="0"/>
      <w:marRight w:val="0"/>
      <w:marTop w:val="0"/>
      <w:marBottom w:val="0"/>
      <w:divBdr>
        <w:top w:val="none" w:sz="0" w:space="0" w:color="auto"/>
        <w:left w:val="none" w:sz="0" w:space="0" w:color="auto"/>
        <w:bottom w:val="none" w:sz="0" w:space="0" w:color="auto"/>
        <w:right w:val="none" w:sz="0" w:space="0" w:color="auto"/>
      </w:divBdr>
    </w:div>
    <w:div w:id="13940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3168</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ALFREDO CHAVEZ</cp:lastModifiedBy>
  <cp:revision>2</cp:revision>
  <dcterms:created xsi:type="dcterms:W3CDTF">2025-02-27T16:55:00Z</dcterms:created>
  <dcterms:modified xsi:type="dcterms:W3CDTF">2025-02-27T16:55:00Z</dcterms:modified>
</cp:coreProperties>
</file>