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MUNICIPIO DE TLAJOMULCO DE ZÚÑIGA, JALISCO</w:t>
      </w: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 xml:space="preserve">OFICIALÍA MAYOR </w:t>
      </w: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 xml:space="preserve">“CONVOCATORIA y BASES DE </w:t>
      </w:r>
      <w:r w:rsidR="00CE193D">
        <w:rPr>
          <w:rFonts w:ascii="Arial" w:eastAsia="Arial" w:hAnsi="Arial" w:cs="Arial"/>
          <w:b/>
          <w:color w:val="000000"/>
          <w:sz w:val="22"/>
          <w:szCs w:val="22"/>
        </w:rPr>
        <w:t>PROCES</w:t>
      </w:r>
      <w:r w:rsidR="00E517A5">
        <w:rPr>
          <w:rFonts w:ascii="Arial" w:eastAsia="Arial" w:hAnsi="Arial" w:cs="Arial"/>
          <w:b/>
          <w:color w:val="000000"/>
          <w:sz w:val="22"/>
          <w:szCs w:val="22"/>
        </w:rPr>
        <w:t>O PÚBLICO NACIONAL DE CONCESIÓN</w:t>
      </w: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:rsidR="009B190B" w:rsidRPr="008A29E3" w:rsidRDefault="008A29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TLJ</w:t>
      </w:r>
      <w:proofErr w:type="spellEnd"/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-CONCESIÓN/01-2021</w:t>
      </w: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="008A29E3" w:rsidRPr="008A29E3">
        <w:rPr>
          <w:rFonts w:ascii="Arial" w:eastAsia="Arial" w:hAnsi="Arial" w:cs="Arial"/>
          <w:b/>
          <w:color w:val="000000"/>
          <w:sz w:val="22"/>
          <w:szCs w:val="22"/>
        </w:rPr>
        <w:t>CONCESIÓN DEL SERVICIO PÚBLICO MUNICIPAL DE DISPOSICIÓN FINAL DE RESIDUOS SÓLIDOS Y VALORIZACIÓN PARA EL MUNICIPIO</w:t>
      </w: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 xml:space="preserve"> DE TLAJOMULCO DE ZÚÑIGA, JALISCO”</w:t>
      </w:r>
    </w:p>
    <w:p w:rsidR="009B190B" w:rsidRPr="008A29E3" w:rsidRDefault="009B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color w:val="000000"/>
          <w:sz w:val="22"/>
          <w:szCs w:val="22"/>
        </w:rPr>
        <w:t xml:space="preserve">El Municipio de Tlajomulco </w:t>
      </w:r>
      <w:r w:rsidR="008A29E3" w:rsidRPr="008A29E3">
        <w:rPr>
          <w:rFonts w:ascii="Arial" w:eastAsia="Arial" w:hAnsi="Arial" w:cs="Arial"/>
          <w:color w:val="000000"/>
          <w:sz w:val="22"/>
          <w:szCs w:val="22"/>
        </w:rPr>
        <w:t xml:space="preserve">de Zúñiga, Jalisco a través de Oficialía Mayor Administrativa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 xml:space="preserve">ubicada en el primer piso del edificio de la calle Higuera número 70, Colonia Centro en Tlajomulco de Zúñiga, Jalisco, con teléfono 01 (33) 32 83 44 00 invita a las Personas Morales interesadas, a participar en </w:t>
      </w:r>
      <w:r w:rsidR="008A29E3" w:rsidRPr="008A29E3">
        <w:rPr>
          <w:rFonts w:ascii="Arial" w:eastAsia="Arial" w:hAnsi="Arial" w:cs="Arial"/>
          <w:color w:val="000000"/>
          <w:sz w:val="22"/>
          <w:szCs w:val="22"/>
        </w:rPr>
        <w:t xml:space="preserve">el Proceso Público Nacional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 xml:space="preserve">para la </w:t>
      </w: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="008A29E3" w:rsidRPr="008A29E3">
        <w:rPr>
          <w:rFonts w:ascii="Arial" w:eastAsia="Arial" w:hAnsi="Arial" w:cs="Arial"/>
          <w:b/>
          <w:color w:val="000000"/>
          <w:sz w:val="22"/>
          <w:szCs w:val="22"/>
        </w:rPr>
        <w:t>CONCESIÓN DEL SERVICIO PÚBLICO MUNICIPAL DE DISPOSICIÓN FINAL DE RESIDUOS SÓLIDOS Y VALORIZACIÓN PARA EL MUNICIPIO</w:t>
      </w: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 xml:space="preserve"> DE TLAJOMULCO DE ZÚÑIGA, JALISCO”,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>ello de conformidad con el artículo 1</w:t>
      </w:r>
      <w:r w:rsidR="008A29E3" w:rsidRPr="008A29E3">
        <w:rPr>
          <w:rFonts w:ascii="Arial" w:eastAsia="Arial" w:hAnsi="Arial" w:cs="Arial"/>
          <w:color w:val="000000"/>
          <w:sz w:val="22"/>
          <w:szCs w:val="22"/>
        </w:rPr>
        <w:t xml:space="preserve">15 fracción I, III inciso c)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>de la Constitución Política de los Estados Unidos Mexicanos, así como</w:t>
      </w:r>
      <w:r w:rsidR="00D20391"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 w:rsidR="008A29E3" w:rsidRPr="008A29E3">
        <w:rPr>
          <w:rFonts w:ascii="Arial" w:eastAsia="Arial" w:hAnsi="Arial" w:cs="Arial"/>
          <w:color w:val="000000"/>
          <w:sz w:val="22"/>
          <w:szCs w:val="22"/>
        </w:rPr>
        <w:t xml:space="preserve"> manera supletoria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>el procedimiento</w:t>
      </w:r>
      <w:r w:rsidR="008A29E3" w:rsidRPr="008A29E3">
        <w:rPr>
          <w:rFonts w:ascii="Arial" w:eastAsia="Arial" w:hAnsi="Arial" w:cs="Arial"/>
          <w:color w:val="000000"/>
          <w:sz w:val="22"/>
          <w:szCs w:val="22"/>
        </w:rPr>
        <w:t xml:space="preserve"> de Compra y de Contratación de Servicios indicado en los Capítulos II, III y IV del Título Tercero de la Ley de Compras Gubernamentales, Enajenaciones y Contratación de Servicios del Estado de Jalisco y sus Municipios </w:t>
      </w:r>
      <w:r w:rsidRPr="008A29E3">
        <w:rPr>
          <w:rFonts w:ascii="Arial" w:eastAsia="Arial" w:hAnsi="Arial" w:cs="Arial"/>
          <w:color w:val="000000"/>
          <w:sz w:val="22"/>
          <w:szCs w:val="22"/>
        </w:rPr>
        <w:t xml:space="preserve"> y a efecto de normar el desarrollo de la presente Licitación, se emiten las siguiente:</w:t>
      </w:r>
    </w:p>
    <w:p w:rsidR="009B190B" w:rsidRPr="008A29E3" w:rsidRDefault="009B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CONVOCATORIA:</w:t>
      </w: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CRONOGRAMA</w:t>
      </w:r>
    </w:p>
    <w:p w:rsidR="009B190B" w:rsidRPr="008A29E3" w:rsidRDefault="009B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0"/>
        <w:tblW w:w="101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03"/>
        <w:gridCol w:w="4940"/>
      </w:tblGrid>
      <w:tr w:rsidR="009B190B" w:rsidRPr="008A29E3">
        <w:trPr>
          <w:trHeight w:val="2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Licitación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8A2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TLJ</w:t>
            </w:r>
            <w:proofErr w:type="spellEnd"/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-CONCESIÓN/01-2021</w:t>
            </w:r>
          </w:p>
        </w:tc>
      </w:tr>
      <w:tr w:rsidR="009B190B" w:rsidRPr="008A29E3">
        <w:trPr>
          <w:trHeight w:val="79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Pago de Derechos de las Bases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B03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03CB9">
              <w:rPr>
                <w:rFonts w:ascii="Arial" w:eastAsia="Arial" w:hAnsi="Arial" w:cs="Arial"/>
                <w:color w:val="000000"/>
                <w:sz w:val="22"/>
                <w:szCs w:val="22"/>
              </w:rPr>
              <w:t>$10</w:t>
            </w:r>
            <w:r w:rsidR="00A82706" w:rsidRPr="00B03CB9">
              <w:rPr>
                <w:rFonts w:ascii="Arial" w:eastAsia="Arial" w:hAnsi="Arial" w:cs="Arial"/>
                <w:color w:val="000000"/>
                <w:sz w:val="22"/>
                <w:szCs w:val="22"/>
              </w:rPr>
              <w:t>,0</w:t>
            </w:r>
            <w:r w:rsidR="003A3039" w:rsidRPr="00B03C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00.00 de conformidad con el artículo 133 </w:t>
            </w:r>
            <w:proofErr w:type="gramStart"/>
            <w:r w:rsidR="003A3039" w:rsidRPr="00B03CB9">
              <w:rPr>
                <w:rFonts w:ascii="Arial" w:eastAsia="Arial" w:hAnsi="Arial" w:cs="Arial"/>
                <w:color w:val="000000"/>
                <w:sz w:val="22"/>
                <w:szCs w:val="22"/>
              </w:rPr>
              <w:t>fracción</w:t>
            </w:r>
            <w:proofErr w:type="gramEnd"/>
            <w:r w:rsidR="003A3039" w:rsidRPr="00B03C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IX de</w:t>
            </w:r>
            <w:r w:rsidR="003A3039"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Ley de Ingresos del Municipio de Tlajomulco de Zúñiga, Jalisco.</w:t>
            </w:r>
          </w:p>
        </w:tc>
      </w:tr>
      <w:tr w:rsidR="00024100" w:rsidRPr="008A29E3">
        <w:trPr>
          <w:trHeight w:val="47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Aprobación de Bases por el Comité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8A29E3" w:rsidP="008A29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Lunes </w:t>
            </w:r>
            <w:r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 w:rsidR="00024100"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septiembre 2021</w:t>
            </w:r>
            <w:r w:rsidR="00024100" w:rsidRPr="008A29E3">
              <w:rPr>
                <w:rFonts w:ascii="Arial" w:hAnsi="Arial" w:cs="Arial"/>
                <w:b/>
                <w:sz w:val="22"/>
                <w:szCs w:val="22"/>
              </w:rPr>
              <w:t xml:space="preserve"> del 2021</w:t>
            </w:r>
          </w:p>
        </w:tc>
      </w:tr>
      <w:tr w:rsidR="00024100" w:rsidRPr="008A29E3">
        <w:trPr>
          <w:trHeight w:val="79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Publicación de la Convocatoria en el portal web del Municipio de Tlajomulco de Zúñiga, Jalisco (en formato descargable)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A0034C" w:rsidP="008A29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Lunes </w:t>
            </w:r>
            <w:r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20 </w:t>
            </w:r>
            <w:r w:rsidR="00024100"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septiembre 2021</w:t>
            </w:r>
            <w:r w:rsidR="00024100" w:rsidRPr="008A29E3">
              <w:rPr>
                <w:rFonts w:ascii="Arial" w:hAnsi="Arial" w:cs="Arial"/>
                <w:b/>
                <w:sz w:val="22"/>
                <w:szCs w:val="22"/>
              </w:rPr>
              <w:t xml:space="preserve"> del 2021</w:t>
            </w:r>
          </w:p>
        </w:tc>
      </w:tr>
      <w:tr w:rsidR="00024100" w:rsidRPr="008A29E3">
        <w:trPr>
          <w:trHeight w:val="79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Entrega de preguntas para Junta Aclaratoria y correo electrónico para el envío de preguntas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 w:rsidP="008A29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Hasta el </w:t>
            </w:r>
            <w:r w:rsidR="00A0034C"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034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  <w:r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septiembre del 2021 </w:t>
            </w: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a las 15:00 horas, correo: </w:t>
            </w:r>
            <w:hyperlink r:id="rId8" w:history="1">
              <w:r w:rsidRPr="008A29E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licitaciones@tlajomulco.gob.mx</w:t>
              </w:r>
            </w:hyperlink>
          </w:p>
        </w:tc>
      </w:tr>
      <w:tr w:rsidR="00024100" w:rsidRPr="008A29E3" w:rsidTr="005D18E2">
        <w:trPr>
          <w:trHeight w:val="33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Fecha, hora y lugar de la celebración de la primera Junta de Aclaraciones (art. 59, F. III,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441F75" w:rsidP="008A29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  <w:r w:rsidR="00024100"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  <w:r w:rsidR="00024100"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septiembre 2021 a las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 w:rsidR="00024100"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>:00</w:t>
            </w:r>
            <w:r w:rsidR="00024100"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 horas, la Dirección de Recursos Materiales, primer piso del Centro Administrativo (CAT), ubicado en la calle de Higuera número #70, Colonia Centro, Tlajomulco de Zúñiga, Jalisco, </w:t>
            </w:r>
            <w:r w:rsidR="00024100" w:rsidRPr="008A29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México.</w:t>
            </w:r>
          </w:p>
        </w:tc>
      </w:tr>
      <w:tr w:rsidR="00024100" w:rsidRPr="008A29E3" w:rsidTr="00A0034C">
        <w:trPr>
          <w:trHeight w:val="1402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Fecha, hora y lugar de celebración del acto de presentación de proposiciones (art. 59, F. III,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 w:rsidP="00A003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La presentación de proposiciones iniciará el </w:t>
            </w:r>
            <w:r w:rsidR="00A0034C">
              <w:rPr>
                <w:rFonts w:ascii="Arial" w:hAnsi="Arial" w:cs="Arial"/>
                <w:color w:val="000000"/>
                <w:sz w:val="22"/>
                <w:szCs w:val="22"/>
              </w:rPr>
              <w:t xml:space="preserve">Miércoles </w:t>
            </w:r>
            <w:r w:rsidR="00A0034C"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  <w:r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septiembre 2021 a las 8:00 y concluirá a las 9:20 horas </w:t>
            </w: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en el inmueble ubicado en </w:t>
            </w:r>
            <w:r w:rsidR="000268BA" w:rsidRPr="000268BA">
              <w:rPr>
                <w:rFonts w:ascii="Arial" w:hAnsi="Arial" w:cs="Arial"/>
                <w:color w:val="000000"/>
                <w:sz w:val="22"/>
                <w:szCs w:val="22"/>
              </w:rPr>
              <w:t xml:space="preserve">Independencia 105 Sur, colonia centro </w:t>
            </w:r>
            <w:r w:rsidR="000268BA">
              <w:rPr>
                <w:rFonts w:ascii="Arial" w:hAnsi="Arial" w:cs="Arial"/>
                <w:color w:val="000000"/>
                <w:sz w:val="22"/>
                <w:szCs w:val="22"/>
              </w:rPr>
              <w:t>en Tlajomulco de Zúñiga, Jalisco C. P.</w:t>
            </w:r>
          </w:p>
        </w:tc>
      </w:tr>
      <w:tr w:rsidR="00024100" w:rsidRPr="008A29E3" w:rsidTr="000268BA">
        <w:trPr>
          <w:trHeight w:val="1314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Fecha, hora y lugar de celebración del acto de apertura de proposiciones (art. 59, F. III,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100" w:rsidRPr="008A29E3" w:rsidRDefault="00024100" w:rsidP="00441F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La apertura de proposiciones iniciará el </w:t>
            </w:r>
            <w:r w:rsidR="00A0034C" w:rsidRPr="00A0034C">
              <w:rPr>
                <w:rFonts w:ascii="Arial" w:hAnsi="Arial" w:cs="Arial"/>
                <w:color w:val="000000"/>
                <w:sz w:val="22"/>
                <w:szCs w:val="22"/>
              </w:rPr>
              <w:t xml:space="preserve">Miércoles </w:t>
            </w:r>
            <w:r w:rsidR="00A0034C" w:rsidRPr="00A0034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29 </w:t>
            </w:r>
            <w:r w:rsidRPr="00A0034C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 w:rsidR="0044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e septiembre 2021 a las 9:21</w:t>
            </w:r>
            <w:r w:rsidRPr="008A29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A29E3">
              <w:rPr>
                <w:rFonts w:ascii="Arial" w:hAnsi="Arial" w:cs="Arial"/>
                <w:color w:val="000000"/>
                <w:sz w:val="22"/>
                <w:szCs w:val="22"/>
              </w:rPr>
              <w:t xml:space="preserve">en el inmueble ubicado en </w:t>
            </w:r>
            <w:r w:rsidR="000268BA" w:rsidRPr="000268BA">
              <w:rPr>
                <w:rFonts w:ascii="Arial" w:hAnsi="Arial" w:cs="Arial"/>
                <w:color w:val="000000"/>
                <w:sz w:val="22"/>
                <w:szCs w:val="22"/>
              </w:rPr>
              <w:t>Independencia 105 Sur, colonia centro en Tlajomulco de Zúñiga, Jalisco</w:t>
            </w:r>
            <w:r w:rsidR="000268BA">
              <w:rPr>
                <w:rFonts w:ascii="Arial" w:hAnsi="Arial" w:cs="Arial"/>
                <w:color w:val="000000"/>
                <w:sz w:val="22"/>
                <w:szCs w:val="22"/>
              </w:rPr>
              <w:t xml:space="preserve"> C.P. </w:t>
            </w:r>
          </w:p>
        </w:tc>
      </w:tr>
      <w:tr w:rsidR="009B190B" w:rsidRPr="008A29E3">
        <w:trPr>
          <w:trHeight w:val="51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Resolución del ganador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 fecha de apertura de proposiciones o hasta 20 días hábiles posteriores, mismo lugar. </w:t>
            </w:r>
          </w:p>
        </w:tc>
      </w:tr>
      <w:tr w:rsidR="009B190B" w:rsidRPr="008A29E3">
        <w:trPr>
          <w:trHeight w:val="2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Origen de los Recursos (art. 59, F. 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Municipal </w:t>
            </w:r>
          </w:p>
        </w:tc>
      </w:tr>
      <w:tr w:rsidR="009B190B" w:rsidRPr="008A29E3">
        <w:trPr>
          <w:trHeight w:val="2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Carácter de la Licitación (Art. 55 y 59, F. IV,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8A2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Nacional</w:t>
            </w:r>
          </w:p>
        </w:tc>
      </w:tr>
      <w:tr w:rsidR="009B190B" w:rsidRPr="008A29E3">
        <w:trPr>
          <w:trHeight w:val="51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Idioma en que deberán presentarse las proposiciones, anexos y folletos (Art. 59, F. IV,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Español</w:t>
            </w:r>
          </w:p>
        </w:tc>
      </w:tr>
      <w:tr w:rsidR="009B190B" w:rsidRPr="008A29E3">
        <w:trPr>
          <w:trHeight w:val="51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Tipo de contrato (Art. 59, F. X,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124ACF" w:rsidP="0012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Contrato</w:t>
            </w:r>
          </w:p>
        </w:tc>
      </w:tr>
      <w:tr w:rsidR="009B190B" w:rsidRPr="008A29E3">
        <w:trPr>
          <w:trHeight w:val="51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Aceptación de proposiciones Conjuntas (Art. 59, F. X, Ley)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SI</w:t>
            </w:r>
          </w:p>
        </w:tc>
      </w:tr>
      <w:tr w:rsidR="009B190B" w:rsidRPr="008A29E3">
        <w:trPr>
          <w:trHeight w:val="51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 w:rsidP="0012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Adjudicación de l</w:t>
            </w:r>
            <w:r w:rsidR="00124ACF">
              <w:rPr>
                <w:rFonts w:ascii="Arial" w:eastAsia="Arial" w:hAnsi="Arial" w:cs="Arial"/>
                <w:color w:val="000000"/>
                <w:sz w:val="22"/>
                <w:szCs w:val="22"/>
              </w:rPr>
              <w:t>a Concesión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Se adjudicará a un solo </w:t>
            </w:r>
            <w:r w:rsidR="00CE193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CONCURSANTE</w:t>
            </w: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B190B" w:rsidRPr="008A29E3">
        <w:trPr>
          <w:trHeight w:val="2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Participación de testigo Social (Art. 37,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B190B" w:rsidRPr="008A29E3" w:rsidTr="00D2149C">
        <w:trPr>
          <w:trHeight w:val="33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Criterio de evaluación de propuestas (Art. 59, F. XII,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Binario</w:t>
            </w:r>
          </w:p>
        </w:tc>
      </w:tr>
      <w:tr w:rsidR="009B190B" w:rsidRPr="008A29E3">
        <w:trPr>
          <w:trHeight w:val="1068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Descripción detallada de los bienes o servicios con requisitos técnicos mínimos, desempeño, cantidades y condiciones de entrega (Art. 59, F. II,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Anexo 1</w:t>
            </w:r>
          </w:p>
        </w:tc>
      </w:tr>
      <w:tr w:rsidR="009B190B" w:rsidRPr="008A29E3">
        <w:trPr>
          <w:trHeight w:val="3542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Anexos que cuenta con la relación enumerada de requisitos y documentos que deberán de presentar los </w:t>
            </w:r>
            <w:proofErr w:type="spellStart"/>
            <w:r w:rsidR="00CE193D">
              <w:rPr>
                <w:rFonts w:ascii="Arial" w:eastAsia="Arial" w:hAnsi="Arial" w:cs="Arial"/>
                <w:color w:val="000000"/>
                <w:sz w:val="22"/>
                <w:szCs w:val="22"/>
              </w:rPr>
              <w:t>CONCURSANTE</w:t>
            </w: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proofErr w:type="spellEnd"/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incluyendo: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1.- Acreditación Legal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2.- Manifestación de NO encontrarse en los supuestos del Art 52 de la Ley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3.- Manifestación de Integridad y NO colusión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4.- Demás requisitos que sean solicitados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Anexo 3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Anexo 4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Anexo 4</w:t>
            </w:r>
          </w:p>
          <w:p w:rsidR="009B190B" w:rsidRPr="008A29E3" w:rsidRDefault="009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Anexo 1 y 2</w:t>
            </w:r>
          </w:p>
        </w:tc>
      </w:tr>
      <w:tr w:rsidR="009B190B" w:rsidRPr="008A29E3">
        <w:trPr>
          <w:trHeight w:val="2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Plazo de presentación de propuestas (Art. 60, Ley)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A82706" w:rsidP="00A8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Normal: 10</w:t>
            </w:r>
            <w:r w:rsidR="003A3039"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días </w:t>
            </w:r>
          </w:p>
        </w:tc>
      </w:tr>
      <w:tr w:rsidR="009B190B" w:rsidRPr="008A29E3">
        <w:trPr>
          <w:trHeight w:val="79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Domicilio de las Oficinas de la Contraloría Municipal donde podrán presentarse inconformidades.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 w:rsidP="00B06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Independencia 105 Sur, colonia centro en Tlajomulco de Zúñiga, </w:t>
            </w:r>
            <w:r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>Jalisco</w:t>
            </w:r>
            <w:r w:rsidR="00D2149C"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C. P. </w:t>
            </w:r>
            <w:r w:rsidR="00B06E0C"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>45640</w:t>
            </w: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9B190B" w:rsidRPr="008A29E3" w:rsidRDefault="009B190B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color w:val="000000"/>
          <w:sz w:val="22"/>
          <w:szCs w:val="22"/>
        </w:rPr>
      </w:pPr>
    </w:p>
    <w:p w:rsidR="009B190B" w:rsidRPr="008A29E3" w:rsidRDefault="009B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A29E3">
        <w:rPr>
          <w:rFonts w:ascii="Arial" w:eastAsia="Arial" w:hAnsi="Arial" w:cs="Arial"/>
          <w:color w:val="000000"/>
          <w:sz w:val="22"/>
          <w:szCs w:val="22"/>
        </w:rPr>
        <w:t>Para los fines de estas bases, se entiende por:</w:t>
      </w:r>
    </w:p>
    <w:p w:rsidR="009B190B" w:rsidRPr="008A29E3" w:rsidRDefault="009B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9"/>
        <w:tblW w:w="101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7869"/>
      </w:tblGrid>
      <w:tr w:rsidR="009B190B" w:rsidRPr="008A29E3" w:rsidTr="00CE193D">
        <w:trPr>
          <w:trHeight w:val="24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“CONVOCANTE”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Municipio de Tlajomulco de Zúñiga, Jalisco</w:t>
            </w:r>
          </w:p>
        </w:tc>
      </w:tr>
      <w:tr w:rsidR="009B190B" w:rsidRPr="008A29E3" w:rsidTr="00CE193D">
        <w:trPr>
          <w:trHeight w:val="24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“DOMICILIO”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Higuera No. 70, Col. Centro, Tlajomulco de Zúñiga, </w:t>
            </w:r>
            <w:r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>Jalisco</w:t>
            </w:r>
            <w:r w:rsidR="00D2149C"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C. P. </w:t>
            </w:r>
            <w:r w:rsidR="00B06E0C"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>45640</w:t>
            </w:r>
            <w:r w:rsidRPr="00B06E0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190B" w:rsidRPr="008A29E3" w:rsidTr="00CE193D">
        <w:trPr>
          <w:trHeight w:val="24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“COMITÉ”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193D">
              <w:rPr>
                <w:rFonts w:ascii="Arial" w:eastAsia="Arial" w:hAnsi="Arial" w:cs="Arial"/>
                <w:color w:val="000000"/>
                <w:sz w:val="22"/>
                <w:szCs w:val="22"/>
              </w:rPr>
              <w:t>Comité de Concesión del Servicio Público Municipal de Disposición Final de Residuos Sólidos y Valorización para el Municipio de Tlajomulco de Zúñiga, Jalisco</w:t>
            </w:r>
          </w:p>
        </w:tc>
      </w:tr>
      <w:tr w:rsidR="009B190B" w:rsidRPr="008A29E3" w:rsidTr="00CE193D">
        <w:trPr>
          <w:trHeight w:val="48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“LEY”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 w:rsidRPr="00CE193D">
              <w:rPr>
                <w:rFonts w:ascii="Arial" w:eastAsia="Arial" w:hAnsi="Arial" w:cs="Arial"/>
                <w:color w:val="000000"/>
                <w:sz w:val="22"/>
                <w:szCs w:val="22"/>
              </w:rPr>
              <w:t>l procedimiento de Compra y de Contratación de Servicios indicado en los Capítulos II, III y IV del Título Tercero de la Ley de Compras Gubernamentales, Enajenaciones y Contratación de Servicios del Estado de Jalisco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B190B" w:rsidRPr="008A29E3" w:rsidTr="00CE193D">
        <w:trPr>
          <w:trHeight w:val="24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r w:rsidR="00CE193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CONCURSANTE</w:t>
            </w: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 w:rsidP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 Moral (Razón Soci</w:t>
            </w:r>
            <w:r w:rsidR="00CE193D">
              <w:rPr>
                <w:rFonts w:ascii="Arial" w:eastAsia="Arial" w:hAnsi="Arial" w:cs="Arial"/>
                <w:color w:val="000000"/>
                <w:sz w:val="22"/>
                <w:szCs w:val="22"/>
              </w:rPr>
              <w:t>al) participante en el  proceso de adjudicación.</w:t>
            </w:r>
          </w:p>
        </w:tc>
      </w:tr>
      <w:tr w:rsidR="009B190B" w:rsidRPr="008A29E3" w:rsidTr="00CE193D">
        <w:trPr>
          <w:trHeight w:val="24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“CONCESIONARIO</w:t>
            </w:r>
            <w:r w:rsidR="003A3039"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Ganador del Proceso de Concesión.</w:t>
            </w:r>
          </w:p>
        </w:tc>
      </w:tr>
      <w:tr w:rsidR="009B190B" w:rsidRPr="008A29E3" w:rsidTr="00CE193D">
        <w:trPr>
          <w:trHeight w:val="723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“PROCESO”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90B" w:rsidRPr="008A29E3" w:rsidRDefault="003A3039" w:rsidP="00CE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r w:rsidR="008A29E3"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CONCESIÓN DEL SERVICIO PÚBLICO MUNICIPAL DE DISPOSICIÓN FINAL DE RESIDUOS SÓLIDOS Y VALORIZACIÓN PARA EL MUNICIPIO</w:t>
            </w:r>
            <w:r w:rsidRPr="008A29E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TLAJOMULCO DE ZÚÑIGA, JALISCO” </w:t>
            </w:r>
            <w:r w:rsidRPr="008A29E3">
              <w:rPr>
                <w:rFonts w:ascii="Arial" w:eastAsia="Arial" w:hAnsi="Arial" w:cs="Arial"/>
                <w:color w:val="000000"/>
                <w:sz w:val="22"/>
                <w:szCs w:val="22"/>
              </w:rPr>
              <w:t>los cuales están descritos en los anexos de las presentes bases.</w:t>
            </w:r>
          </w:p>
        </w:tc>
      </w:tr>
    </w:tbl>
    <w:p w:rsidR="00441F75" w:rsidRPr="00441F75" w:rsidRDefault="00441F75" w:rsidP="00441F75">
      <w:pPr>
        <w:jc w:val="both"/>
        <w:rPr>
          <w:rFonts w:ascii="Arial" w:hAnsi="Arial" w:cs="Arial"/>
          <w:lang w:val="es-MX" w:eastAsia="es-ES"/>
        </w:rPr>
      </w:pPr>
      <w:r>
        <w:rPr>
          <w:rFonts w:ascii="Arial" w:hAnsi="Arial" w:cs="Arial"/>
          <w:lang w:val="es-MX" w:eastAsia="es-ES"/>
        </w:rPr>
        <w:lastRenderedPageBreak/>
        <w:t>Las Bases del presente proceso de concesión</w:t>
      </w:r>
      <w:r w:rsidRPr="00441F75">
        <w:rPr>
          <w:rFonts w:ascii="Arial" w:hAnsi="Arial" w:cs="Arial"/>
          <w:lang w:val="es-MX" w:eastAsia="es-ES"/>
        </w:rPr>
        <w:t xml:space="preserve"> así como sus respectivos anexos fueron aprobados por unanimidad por el </w:t>
      </w:r>
      <w:r w:rsidRPr="00441F75">
        <w:rPr>
          <w:rFonts w:ascii="Arial" w:hAnsi="Arial" w:cs="Arial"/>
          <w:lang w:val="es-MX" w:eastAsia="es-ES"/>
        </w:rPr>
        <w:t>Comité de Concesión del Servicio Público Municipal de Disposición Final de Residuos Sólidos y Valorización para el Municipio de Tlajomulco de Zúñiga, Jalisco</w:t>
      </w:r>
      <w:r w:rsidRPr="00441F75">
        <w:rPr>
          <w:rFonts w:ascii="Arial" w:hAnsi="Arial" w:cs="Arial"/>
          <w:lang w:val="es-MX" w:eastAsia="es-ES"/>
        </w:rPr>
        <w:t>; la propuesta del “</w:t>
      </w:r>
      <w:r>
        <w:rPr>
          <w:rFonts w:ascii="Arial" w:hAnsi="Arial" w:cs="Arial"/>
          <w:lang w:val="es-MX" w:eastAsia="es-ES"/>
        </w:rPr>
        <w:t>CONCURSANTE</w:t>
      </w:r>
      <w:r w:rsidRPr="00441F75">
        <w:rPr>
          <w:rFonts w:ascii="Arial" w:hAnsi="Arial" w:cs="Arial"/>
          <w:lang w:val="es-MX" w:eastAsia="es-ES"/>
        </w:rPr>
        <w:t>” deberá sujetarse a las especificaciones señaladas en las Bases de est</w:t>
      </w:r>
      <w:r>
        <w:rPr>
          <w:rFonts w:ascii="Arial" w:hAnsi="Arial" w:cs="Arial"/>
          <w:lang w:val="es-MX" w:eastAsia="es-ES"/>
        </w:rPr>
        <w:t xml:space="preserve">e proceso de concesión </w:t>
      </w:r>
      <w:r w:rsidRPr="00441F75">
        <w:rPr>
          <w:rFonts w:ascii="Arial" w:hAnsi="Arial" w:cs="Arial"/>
          <w:lang w:val="es-MX" w:eastAsia="es-ES"/>
        </w:rPr>
        <w:t xml:space="preserve">y de cada uno de sus Anexos y para ello cada uno de los licitantes deberá de inscribirse en el presente proceso mediante </w:t>
      </w:r>
      <w:r>
        <w:rPr>
          <w:rFonts w:ascii="Arial" w:hAnsi="Arial" w:cs="Arial"/>
          <w:lang w:val="es-MX" w:eastAsia="es-ES"/>
        </w:rPr>
        <w:t xml:space="preserve">el pago de derechos de Bases, </w:t>
      </w:r>
      <w:r w:rsidRPr="00441F75">
        <w:rPr>
          <w:rFonts w:ascii="Arial" w:hAnsi="Arial" w:cs="Arial"/>
          <w:lang w:val="es-MX" w:eastAsia="es-ES"/>
        </w:rPr>
        <w:t xml:space="preserve">ello con fundamento en el artículo 133 fracción IX de la Ley de Ingresos del Municipio de Tlajomulco de Zúñiga, Jalisco y para ello deberán de acudir con la orden de pago adjunta al formato </w:t>
      </w:r>
      <w:proofErr w:type="spellStart"/>
      <w:r w:rsidRPr="00441F75">
        <w:rPr>
          <w:rFonts w:ascii="Arial" w:hAnsi="Arial" w:cs="Arial"/>
          <w:lang w:val="es-MX" w:eastAsia="es-ES"/>
        </w:rPr>
        <w:t>PDF</w:t>
      </w:r>
      <w:proofErr w:type="spellEnd"/>
      <w:r w:rsidRPr="00441F75">
        <w:rPr>
          <w:rFonts w:ascii="Arial" w:hAnsi="Arial" w:cs="Arial"/>
          <w:lang w:val="es-MX" w:eastAsia="es-ES"/>
        </w:rPr>
        <w:t xml:space="preserve"> que se encuentra firmado de esta convocatoria a cualquiera de las cajas de la 6 a la 16 de la recaudadora central ubicada en Planta Baja de la calle Higuera no. 70, del Centro Administrativo Tlajomulco CAT, Colonia Centro, Tlajomulco de Zúñiga, Jalisco a pagar la cantidad señalada en el apartado costo de las bases, una vez hecho esto se le entregará un recibo oficial con el que deberá de acudir a la Dirección de Recursos Materiales ubicadas en calle Higuera no. 70, primer piso del Centro Administrativo Tlajomulco CAT, colonia Centro, Tlajomulco de Zúñiga, Jalisco, lugar donde se le entregaran copias y formato Word de la Convocatoria, Bases y Anexos del presente proceso.</w:t>
      </w:r>
    </w:p>
    <w:p w:rsidR="00441F75" w:rsidRPr="00441F75" w:rsidRDefault="00441F75" w:rsidP="00441F75">
      <w:pPr>
        <w:jc w:val="both"/>
        <w:rPr>
          <w:rFonts w:ascii="Arial" w:hAnsi="Arial" w:cs="Arial"/>
          <w:lang w:val="es-MX" w:eastAsia="es-ES"/>
        </w:rPr>
      </w:pPr>
    </w:p>
    <w:p w:rsidR="00441F75" w:rsidRPr="00441F75" w:rsidRDefault="00441F75" w:rsidP="00441F75">
      <w:pPr>
        <w:jc w:val="center"/>
        <w:rPr>
          <w:rFonts w:ascii="Arial" w:hAnsi="Arial" w:cs="Arial"/>
          <w:lang w:val="es-MX" w:eastAsia="es-ES"/>
        </w:rPr>
      </w:pPr>
      <w:r w:rsidRPr="00441F75">
        <w:rPr>
          <w:rFonts w:ascii="Arial" w:hAnsi="Arial" w:cs="Arial"/>
          <w:lang w:val="es-MX" w:eastAsia="es-ES"/>
        </w:rPr>
        <w:t>A t e n t a m e n t e</w:t>
      </w:r>
    </w:p>
    <w:p w:rsid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441F75" w:rsidRP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441F75" w:rsidRPr="00441F75" w:rsidRDefault="00441F75" w:rsidP="00441F75">
      <w:pPr>
        <w:jc w:val="center"/>
        <w:rPr>
          <w:rFonts w:ascii="Arial" w:hAnsi="Arial" w:cs="Arial"/>
          <w:lang w:val="es-MX" w:eastAsia="es-ES"/>
        </w:rPr>
      </w:pPr>
      <w:r w:rsidRPr="00441F75">
        <w:rPr>
          <w:rFonts w:ascii="Arial" w:hAnsi="Arial" w:cs="Arial"/>
          <w:lang w:val="es-MX" w:eastAsia="es-ES"/>
        </w:rPr>
        <w:t>L</w:t>
      </w:r>
      <w:r>
        <w:rPr>
          <w:rFonts w:ascii="Arial" w:hAnsi="Arial" w:cs="Arial"/>
          <w:lang w:val="es-MX" w:eastAsia="es-ES"/>
        </w:rPr>
        <w:t>ic</w:t>
      </w:r>
      <w:r w:rsidRPr="00441F75">
        <w:rPr>
          <w:rFonts w:ascii="Arial" w:hAnsi="Arial" w:cs="Arial"/>
          <w:lang w:val="es-MX" w:eastAsia="es-ES"/>
        </w:rPr>
        <w:t xml:space="preserve">. </w:t>
      </w:r>
      <w:r>
        <w:rPr>
          <w:rFonts w:ascii="Arial" w:hAnsi="Arial" w:cs="Arial"/>
          <w:lang w:val="es-MX" w:eastAsia="es-ES"/>
        </w:rPr>
        <w:t xml:space="preserve">César Efraín Valdés Moreno </w:t>
      </w:r>
    </w:p>
    <w:p w:rsidR="00441F75" w:rsidRDefault="00441F75" w:rsidP="00441F75">
      <w:pPr>
        <w:jc w:val="center"/>
        <w:rPr>
          <w:rFonts w:ascii="Arial" w:hAnsi="Arial" w:cs="Arial"/>
          <w:lang w:val="es-MX" w:eastAsia="es-ES"/>
        </w:rPr>
      </w:pPr>
      <w:r>
        <w:rPr>
          <w:rFonts w:ascii="Arial" w:hAnsi="Arial" w:cs="Arial"/>
          <w:lang w:val="es-MX" w:eastAsia="es-ES"/>
        </w:rPr>
        <w:t xml:space="preserve">Oficial Mayor </w:t>
      </w:r>
    </w:p>
    <w:p w:rsid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441F75" w:rsidRPr="00441F75" w:rsidRDefault="00441F75" w:rsidP="00441F75">
      <w:pPr>
        <w:jc w:val="center"/>
        <w:rPr>
          <w:rFonts w:ascii="Arial" w:hAnsi="Arial" w:cs="Arial"/>
          <w:lang w:val="es-MX" w:eastAsia="es-ES"/>
        </w:rPr>
      </w:pPr>
    </w:p>
    <w:p w:rsidR="009B190B" w:rsidRPr="008A29E3" w:rsidRDefault="009B190B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ESPECIFICACIONES</w:t>
      </w:r>
    </w:p>
    <w:p w:rsidR="009B190B" w:rsidRPr="008A29E3" w:rsidRDefault="008A29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TLJ</w:t>
      </w:r>
      <w:proofErr w:type="spellEnd"/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-CONCESIÓN/01-2021</w:t>
      </w:r>
    </w:p>
    <w:p w:rsidR="009B190B" w:rsidRPr="008A29E3" w:rsidRDefault="003A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="008A29E3" w:rsidRPr="008A29E3">
        <w:rPr>
          <w:rFonts w:ascii="Arial" w:eastAsia="Arial" w:hAnsi="Arial" w:cs="Arial"/>
          <w:b/>
          <w:color w:val="000000"/>
          <w:sz w:val="22"/>
          <w:szCs w:val="22"/>
        </w:rPr>
        <w:t>CONCESIÓN DEL SERVICIO PÚBLICO MUNICIPAL DE DISPOSICIÓN FINAL DE RESIDUOS SÓLIDOS Y VALORIZACIÓN PARA EL MUNICIPIO</w:t>
      </w:r>
      <w:r w:rsidRPr="008A29E3">
        <w:rPr>
          <w:rFonts w:ascii="Arial" w:eastAsia="Arial" w:hAnsi="Arial" w:cs="Arial"/>
          <w:b/>
          <w:color w:val="000000"/>
          <w:sz w:val="22"/>
          <w:szCs w:val="22"/>
        </w:rPr>
        <w:t xml:space="preserve"> DE TLAJOMULCO DE ZÚÑIGA, JALISCO”</w:t>
      </w:r>
    </w:p>
    <w:p w:rsidR="009B190B" w:rsidRDefault="009B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Municipio de Tlajomulco de Zúñiga, Jalisco tiene el requerimiento de concesionar el Servicio Público Municipal de Disposición Final de Residuos Sólidos y Valorización y para ello el concesionario asignado deberá presentar y contar con: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01 PLANTA DE RECICLAJE DE RESIDUOS SÓLIDOS URBANOS CON ALTA CAPACIDAD DE CAPTACIÓN DE MATERIALES TALES COMO: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Solidos orgánicos.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Solidos Inorgánicos. 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>Desechos Tóxicos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Neumáticos.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Material peligroso.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Plástico. 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Papel. 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Vidrio.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Fármacos y material hospitalario.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Pilas y baterías de vehículos.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Pinturas.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Aceites.</w:t>
      </w:r>
    </w:p>
    <w:p w:rsidR="00D20391" w:rsidRPr="00D20391" w:rsidRDefault="00D20391" w:rsidP="00A7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Residuos de rastro municipal.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LA PLANTA DE TRATAMIENTO Y RECICLAJE DEBERÁ: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Contar con sistema automatizado para separar la materia prima, con capacidad desde 1,000 tonelada por día hasta 5,000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TPD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(tonelada por día) eliminando toda la basura orgánica y reciclar inorgánicos sin emisiones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CO2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usando el sistema de Termo-Hidrólisis para eliminar y trasformar la basura.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Manejar la basura tal cual llega al sitio de la planta de tratamiento, sin necesidad de una estación de transferencia.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Contar con bandas transportadoras de la basura para separar orgánicos desde inorgánicos automáticamente.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 autoclaves: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 acero como recipiente de los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RSU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:rsidR="00D20391" w:rsidRPr="00D20391" w:rsidRDefault="00D20391" w:rsidP="00A72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Cada autoclave maneje hasta 10 toneladas por hora.</w:t>
      </w:r>
    </w:p>
    <w:p w:rsidR="00D20391" w:rsidRPr="00D20391" w:rsidRDefault="00D20391" w:rsidP="00A72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Genere el vapor a base de agua reciclada.</w:t>
      </w:r>
    </w:p>
    <w:p w:rsidR="00D20391" w:rsidRPr="00D20391" w:rsidRDefault="00D20391" w:rsidP="00A72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Presión de 30 bar de capacidad, aproximadamente a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600c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(Grados Celsius) y al utilizar una serie de válvulas para lograr una reducción de vapor,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que proporcione hasta 20 toneladas de vapor en tiempo aproximado 10 minutos.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Generación de electricidad para el sistema, producida por el mismo sistema interno.</w:t>
      </w:r>
    </w:p>
    <w:p w:rsidR="00D20391" w:rsidRPr="00D20391" w:rsidRDefault="00D20391" w:rsidP="00A72F3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 la posibilidad, si la autoridad lo autoriza, de portear l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a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energía restante al sistema de red </w:t>
      </w:r>
      <w:r w:rsidR="00A0034C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eléctrica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para compra y uso del municipio.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A0034C" w:rsidRDefault="00D20391" w:rsidP="00A72F3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A0034C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Contar con </w:t>
      </w:r>
      <w:proofErr w:type="spellStart"/>
      <w:r w:rsidRPr="00A0034C">
        <w:rPr>
          <w:rFonts w:ascii="Arial" w:eastAsia="Arial" w:hAnsi="Arial" w:cs="Arial"/>
          <w:color w:val="000000"/>
          <w:sz w:val="22"/>
          <w:szCs w:val="22"/>
          <w:lang w:val="es-ES"/>
        </w:rPr>
        <w:t>boilers</w:t>
      </w:r>
      <w:proofErr w:type="spellEnd"/>
      <w:r w:rsidRPr="00A0034C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para el respaldo del proceso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Contar con sistema de imanes separador de material ferroso, los metales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deberán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ser separados triturados y envasados en cubos de plástico mismos que y se envían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donde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pueden ser gasificados para crear aluminio limpio o acero galvanizado limpio.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FB2377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>Deberán</w:t>
      </w:r>
      <w:r w:rsidR="00D20391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utilizar</w:t>
      </w:r>
      <w:r w:rsidR="00D20391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la placa de hojalata como un gas y la condensada en estaño fundido para su reutilización. Después del tratamiento, los metales, sin usar químicos,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deberán</w:t>
      </w:r>
      <w:r w:rsidR="00D20391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ser libres de la impresión de laca (tal como las latas de refrescos) y se trituran como metal limpio y son envasados al vacío inmediatamente para evitar oxidación que podrá comenzar en oxidarse y por resultado,  los productos a producir metales tales como: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Aluminio</w:t>
      </w:r>
    </w:p>
    <w:p w:rsidR="00D20391" w:rsidRPr="00D20391" w:rsidRDefault="00D20391" w:rsidP="00A72F3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Acero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Medidor de densidad de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plásticos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Todos los plásticos se desvían del proceso automáticamente, utilizando un láser óptico, para separar tales como: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PET</w:t>
      </w:r>
      <w:proofErr w:type="spellEnd"/>
    </w:p>
    <w:p w:rsidR="00D20391" w:rsidRPr="00D20391" w:rsidRDefault="00D20391" w:rsidP="00A72F3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ser separado en colores; azul, verde, rojo, marrón y claro, otra vez, usando el láser especializado para rápidamente segregar el plástico.</w:t>
      </w:r>
    </w:p>
    <w:p w:rsidR="00D20391" w:rsidRPr="00D20391" w:rsidRDefault="00D20391" w:rsidP="00A72F3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Contar con tecnología capaz de tomar los colores separados del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y los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desmenuze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, separe, lave, seque. Sean depositados en tanques de agua refrigerada para convertir una columna continua de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fundido en gránulos.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HDPE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(High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Density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Polyethylene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 -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Politeno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alta intensidad)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LDPE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Low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Density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Polyethylene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-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Politeno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baja intensidad)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PVC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PVC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-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Policloruro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vinilo)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Todos los demás plásticos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deberán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ser triturados se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deberán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contar con proceso de despolimerización. Este proceso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deberá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convertir los plásticos en un combustible, el cual a su vez, pasa a través de columnas de destilación para modificar el azufre, el color, el agua, el aroma, etc., con capacidad de producir diésel ultra bajo en azufre, etanol e gasolina de manera continua.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UPVC</w:t>
      </w:r>
      <w:proofErr w:type="spellEnd"/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PV</w:t>
      </w:r>
      <w:proofErr w:type="spellEnd"/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PS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Neumáticos.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 xml:space="preserve">La planta deberá procesar neumáticos, mismos que serán reciclados para extraer los metales ferrosos básicos: cada llanta tamaño vehículo promedio deberá producir; </w:t>
      </w:r>
    </w:p>
    <w:p w:rsidR="00D20391" w:rsidRPr="00D20391" w:rsidRDefault="00D20391" w:rsidP="00A72F3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un promedio de </w:t>
      </w: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2.5 litros de combustible diése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 </w:t>
      </w:r>
    </w:p>
    <w:p w:rsidR="00D20391" w:rsidRPr="00D20391" w:rsidRDefault="00D20391" w:rsidP="00A72F3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.700 kg. de acero/chatarra </w:t>
      </w:r>
    </w:p>
    <w:p w:rsidR="00D20391" w:rsidRPr="00D20391" w:rsidRDefault="00D20391" w:rsidP="00A72F3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 xml:space="preserve"> 2.5 kg de carbón negro o carbón activado </w:t>
      </w:r>
    </w:p>
    <w:p w:rsidR="00D20391" w:rsidRPr="00D20391" w:rsidRDefault="00D20391" w:rsidP="00A72F3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1.0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m3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gas hidrocarburo, la cual se utilizarán para satisfacer las necesidades parasitarias/eléctricas de la planta.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Vidrio.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vidrio trozado deberá ser procesado en micro-nictación donde pasara a través de rodillos para reducir su tamaño a 350 micras y luego por gravedad en un reactor donde las partículas del vidrio triturado se reducen a un </w:t>
      </w: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tamaño óptimo de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8 micras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Esto se usa como un aditivo para las mezclas de cemento, dándole una calidad súper dura y fuerte de mejor calidad que las marcas más reconocidas del mercado.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Maquinaría para reciclar y procesar equipo eléctrico y placas de circuitos.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Equipada con precipitaderos electrostáticos con capacidad de:</w:t>
      </w:r>
    </w:p>
    <w:p w:rsidR="00D20391" w:rsidRPr="00D20391" w:rsidRDefault="00D20391" w:rsidP="00A72F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Aspirar el aire en el área de recepción</w:t>
      </w:r>
    </w:p>
    <w:p w:rsidR="00D20391" w:rsidRPr="00D20391" w:rsidRDefault="00D20391" w:rsidP="00A72F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Absorber y extraer las partículas de carbono toxico de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Nox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y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SOx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:rsidR="00D20391" w:rsidRPr="00D20391" w:rsidRDefault="00D20391" w:rsidP="00A72F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 filtración de aire para eliminar las bacterias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 capacidad de procesar líquidos domésticos peligrosos y desechos industriales tóxicos para neutralizarlos, filtrarlos y eliminarlos de forma sostenible.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</w: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Procesos de reciclaje de aceites de cocina / motor / industria, aceites, lubricantes usados ​​y grasa de motor con fluidos hidráulicos</w:t>
      </w: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Producir aceites de base los cuales sean 100% reutilizables. </w:t>
      </w: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Los aceites de cocina / cocina industrial, convertirlos en biodiesel. </w:t>
      </w: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Procesar los residuos aceitosos de las subestaciones eléctricas (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PCB’s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) y desde de las refinerías de petróleo.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Proceso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STAG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Steam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Treatment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And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Generation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) por medio de vapor…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Generación por termo hidrólisis a temperatura entre 160º-180º Celsius.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Sanitación de los desechos reciclables.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Capacidad de producir a partir de la basura combustibles sintéticos: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Diésel</w:t>
      </w:r>
    </w:p>
    <w:p w:rsidR="00D20391" w:rsidRPr="00D20391" w:rsidRDefault="00D20391" w:rsidP="00A72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Turbosina</w:t>
      </w:r>
    </w:p>
    <w:p w:rsidR="00D20391" w:rsidRPr="00D20391" w:rsidRDefault="00D20391" w:rsidP="00A72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Gasolina</w:t>
      </w:r>
    </w:p>
    <w:p w:rsidR="00D20391" w:rsidRPr="00D20391" w:rsidRDefault="00D20391" w:rsidP="00A72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Etanol</w:t>
      </w:r>
    </w:p>
    <w:p w:rsidR="00D20391" w:rsidRPr="00D20391" w:rsidRDefault="00D20391" w:rsidP="00A72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Metano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Capacidad mínima de producción 1,000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TPD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(ton por día) </w:t>
      </w:r>
    </w:p>
    <w:p w:rsidR="00D20391" w:rsidRPr="00D20391" w:rsidRDefault="00D20391" w:rsidP="00A72F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Porcentaje de reciclado del 90% del total de residuos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solidos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urbanos recibidos (dentro del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catálogo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)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Puesta en marcha en un periodo estipulado no mayor a 12 meses.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AF4A17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INSTALACIÓN</w:t>
      </w:r>
      <w:r w:rsidR="00D20391"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 Y MAQUINARIA (pedir especificaciones maquinaria)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Conversión de plásticos.</w:t>
      </w: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Planta de procesamiento.</w:t>
      </w: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Producción de energía</w:t>
      </w: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Planta de concreto densificado. (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2da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etapa) </w:t>
      </w: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Planta de materiales peligrosos.</w:t>
      </w:r>
    </w:p>
    <w:p w:rsidR="00D20391" w:rsidRPr="00D20391" w:rsidRDefault="00D20391" w:rsidP="00A72F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Planta de tratamiento de neumáticos.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USO DE AGUA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La instalación de gasificación </w:t>
      </w:r>
      <w:proofErr w:type="gram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típico</w:t>
      </w:r>
      <w:proofErr w:type="gram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deberá reciclar su propia agua</w:t>
      </w:r>
    </w:p>
    <w:p w:rsidR="00D20391" w:rsidRPr="00D20391" w:rsidRDefault="00D20391" w:rsidP="00A72F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Con un sistema de refrigeración por agua.</w:t>
      </w:r>
    </w:p>
    <w:p w:rsidR="00D20391" w:rsidRPr="00D20391" w:rsidRDefault="00D20391" w:rsidP="00A72F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No producir aguas residuales. </w:t>
      </w:r>
    </w:p>
    <w:p w:rsidR="00D20391" w:rsidRPr="00D20391" w:rsidRDefault="00D20391" w:rsidP="00A72F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Operación de 200 galones máximo de agua por día.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C900E9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Instalaciones</w:t>
      </w:r>
      <w:r w:rsidR="00D20391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que conviertan los flujos de residuos a base de petróleo en: </w:t>
      </w:r>
    </w:p>
    <w:p w:rsidR="00D20391" w:rsidRPr="00D20391" w:rsidRDefault="00D20391" w:rsidP="00A72F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Combustibles limpios sólidos</w:t>
      </w:r>
    </w:p>
    <w:p w:rsidR="00D20391" w:rsidRPr="00D20391" w:rsidRDefault="00D20391" w:rsidP="00A72F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Materias primas de fabricación verde / materias primas y de energía eléctrica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Deberá contar con la infraestructura para el manejo integral de residuos </w:t>
      </w:r>
      <w:r w:rsidR="00AF4A17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sólidos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urbanos: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Planta de tratamiento y acopio 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Pantas de trasferencia (según logística requerida) 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Vehículos utilitarios 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Elevadores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Cargadores frontales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Compresores estáticos</w:t>
      </w:r>
    </w:p>
    <w:p w:rsidR="00D20391" w:rsidRPr="00D20391" w:rsidRDefault="00D20391" w:rsidP="00A72F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Personal operativo de la planta.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LEGAL. 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Permisos federales y estatales tales como: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 xml:space="preserve">a)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Manifesto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Impacto ambiental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MIA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 xml:space="preserve">b)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NOM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Semarnat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Federal.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 xml:space="preserve">c)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NOM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Semarnat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Estatal.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 xml:space="preserve">d) Uso de Suelo.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C900E9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Certificados I</w:t>
      </w:r>
      <w:r w:rsidR="00D20391"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nternacionales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>a) ISO 7000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ab/>
        <w:t>b) ISO 7001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ab/>
        <w:t>c) ISO 9000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La acreditación de los permisos aplicables correspondientes deberá garantizar la correcta </w:t>
      </w:r>
      <w:r w:rsidR="00AF4A17">
        <w:rPr>
          <w:rFonts w:ascii="Arial" w:eastAsia="Arial" w:hAnsi="Arial" w:cs="Arial"/>
          <w:color w:val="000000"/>
          <w:sz w:val="22"/>
          <w:szCs w:val="22"/>
          <w:lang w:val="es-ES"/>
        </w:rPr>
        <w:t>operación de la planta. (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EN OPERACIÓN)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UTILIDAD Negocio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El contrato de servicios a suscribir es el que se indica como anexo “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1B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”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Proveedor adjudicado otorgará en contribución al Ayuntamiento una participación mínima de $10 USD por tonelada.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El mecanismo financiero debe garantizar el funcionamiento del sistema y deberá contar y permitir: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Trasparencia en manejo financiero. </w:t>
      </w:r>
    </w:p>
    <w:p w:rsidR="00D20391" w:rsidRPr="00D20391" w:rsidRDefault="00D20391" w:rsidP="00A72F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Estados financieros auditados semestralmente.</w:t>
      </w:r>
    </w:p>
    <w:p w:rsidR="00D20391" w:rsidRPr="00D20391" w:rsidRDefault="00D20391" w:rsidP="00A72F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Reportes mensuales de procesamiento</w:t>
      </w:r>
    </w:p>
    <w:p w:rsidR="00D20391" w:rsidRPr="00D20391" w:rsidRDefault="00D20391" w:rsidP="00A72F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Sistema automatizado de reporteo </w:t>
      </w:r>
    </w:p>
    <w:p w:rsidR="00D20391" w:rsidRPr="00D20391" w:rsidRDefault="00D20391" w:rsidP="00A72F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Capital propio, 100% inversión privada.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Mantiene los Seguros con aseguradores, suscriptores y/o reaseguradores durante: </w:t>
      </w:r>
    </w:p>
    <w:p w:rsidR="00D20391" w:rsidRPr="00D20391" w:rsidRDefault="00D20391" w:rsidP="00A72F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Todo el Período en servicio</w:t>
      </w:r>
    </w:p>
    <w:p w:rsidR="00D20391" w:rsidRPr="00D20391" w:rsidRDefault="00D20391" w:rsidP="00A72F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Período de operación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Los seguros se mantienen en los términos y por los montos que estén razonablemente disponibles comercialmente.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AUDITORÍAS AMBIENTALES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Realizar una auditoría ambiental de la planta a intervalos que el Representante del Ayuntamiento requiera razonablemente, considerando:</w:t>
      </w:r>
    </w:p>
    <w:p w:rsidR="00D20391" w:rsidRPr="00D20391" w:rsidRDefault="00D20391" w:rsidP="00A72F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Se realizará una vez al año.</w:t>
      </w:r>
    </w:p>
    <w:p w:rsidR="00D20391" w:rsidRPr="00D20391" w:rsidRDefault="00D20391" w:rsidP="00A72F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Se establecerá un programa de auditorías ambientales.</w:t>
      </w:r>
    </w:p>
    <w:p w:rsidR="00D20391" w:rsidRPr="00D20391" w:rsidRDefault="00D20391" w:rsidP="00A72F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Los resultados de las auditorías ambientales se presentarán al Representante del Ayuntamiento dentro de los 60 días posteriores a la finalización de la auditoría.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CARGA SOCIAL: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Las personas hoy en día laborando en actividades sobre y/o alrededor del actual relleno sanitario(s) y/o vertedero(s), considerada “pepena”, mismos pepenando residuos sólidos desde los camiones de recolección de basura, estas personas serán identificadas y en congruencia con sus representantes sindicales, únicamente cuando sea aplicable: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 xml:space="preserve">Serán ofrecidos empleos formales con EL LICITANTE en donde </w:t>
      </w:r>
    </w:p>
    <w:p w:rsidR="00D20391" w:rsidRPr="00D20391" w:rsidRDefault="00D20391" w:rsidP="00A72F3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Asignara actividades de labor sea en la planta actual si cuentan con calificación de educación formal.</w:t>
      </w:r>
    </w:p>
    <w:p w:rsidR="00D20391" w:rsidRPr="00D20391" w:rsidRDefault="00D20391" w:rsidP="00A72F3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Trabajo en las oficinas corporativas locales de EL LICITANTE donde se les ofrecerá capacitación administrativa.</w:t>
      </w:r>
    </w:p>
    <w:p w:rsidR="00D20391" w:rsidRPr="00D20391" w:rsidRDefault="00D20391" w:rsidP="00A72F3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Ningún menor de edad, anciano en edad de pensión legal será contratado ni permitido de pepenar en los rellenos/vertederos y camiones de recolección de basura.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OPERACIÓN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Deberá operar la Planta con una habilidad y cuidado razonables y de acuerdo con: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Las buenas prácticas de ingeniería </w:t>
      </w:r>
    </w:p>
    <w:p w:rsidR="00D20391" w:rsidRPr="00D20391" w:rsidRDefault="00D20391" w:rsidP="00A72F3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Emplear suficientes profesionistas que estén:</w:t>
      </w:r>
    </w:p>
    <w:p w:rsidR="00D20391" w:rsidRPr="00D20391" w:rsidRDefault="00D20391" w:rsidP="00A72F3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Instruidas. </w:t>
      </w:r>
    </w:p>
    <w:p w:rsidR="00D20391" w:rsidRPr="00D20391" w:rsidRDefault="00D20391" w:rsidP="00A72F3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Supervisadas. </w:t>
      </w:r>
    </w:p>
    <w:p w:rsidR="00D20391" w:rsidRPr="00D20391" w:rsidRDefault="00D20391" w:rsidP="00A72F3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Capacitadas en el funcionamiento de la planta.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Designar a un gerente de planta que será responsable de:</w:t>
      </w:r>
    </w:p>
    <w:p w:rsidR="00D20391" w:rsidRPr="00D20391" w:rsidRDefault="00D20391" w:rsidP="00A72F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La operación y mantenimiento general de la planta. </w:t>
      </w:r>
    </w:p>
    <w:p w:rsidR="00D20391" w:rsidRPr="00D20391" w:rsidRDefault="00D20391" w:rsidP="00A72F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Ofrecer contratos de empleo a todo el personal que se emplee en el proceso  o involucrado en la recolección que forme parte de la empresa.  </w:t>
      </w:r>
    </w:p>
    <w:p w:rsidR="00D20391" w:rsidRPr="00D20391" w:rsidRDefault="00D20391" w:rsidP="00A72F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El procesamiento y el vertido de residuos, según sea práctico o apropiado en términos y condiciones que sean por lo menos similares o mejores.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Contrato de empleo incluirá provisión para la membresía automática y la inscripción en el fondo de pensión correspondiente.  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 un fin de empleo / jubilación similar o mejor proporcional a la duración del servicio y cuando se combina con el derecho a pensión, términos y beneficios del plan de pensión en el que el empleado está inscrito actualmente y a los que el empleado está haciendo contribuciones o de otra manera con su empleador actual 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En su caso y si aplicara contratar algún personal que actualmente este a cargo de la autoridad municipal. Se harán todos los esfuerzos para garantizar que la pensión existente sea portátil (en la medida en que sea práctico o legalmente posible) y que la pensión portátil en caso de que El empleado deja el empleo de EL LICITANTE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Sus contribuciones acumuladas serán portátiles y podrán ser trasladados a un nuevo plan de pensiones para empleadores.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Permitirá el acceso razonable del Sitio al Ayuntamiento, sus agentes o representantes que lo soliciten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Preparará informes de operación mensuales y trimestrales en una forma aprobada por los Representantes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Informará al Ayuntamiento sobre cualquier otro asunto de vez en cuando que el Ayuntamiento requiera razonablemente</w:t>
      </w:r>
    </w:p>
    <w:p w:rsidR="00D20391" w:rsidRPr="00D20391" w:rsidRDefault="00D20391" w:rsidP="00A72F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>Cumplir con toda la legislación aplicable y la legislación subsidiaria y con todas las demás reglas y regulaciones de los organismos que tengan jurisdicción en relación con la Planta y su funcionamiento.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RESIDUOS EXISTENTES: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A partir del tercer (3) año de la vigencia del contrato de recolección y disposición final de los </w:t>
      </w:r>
      <w:proofErr w:type="spellStart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RSU</w:t>
      </w:r>
      <w:proofErr w:type="spellEnd"/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por parte de EL LICITANTE, las Partes realizarán de buena fe un estudio conjunto, acerca de si los residuos existentes se pueden excavar y procesar en la planta. El estudio conjunto incluirá: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A72F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Un estudio del relleno sanitario(s)/vertedero(s) existente.</w:t>
      </w:r>
    </w:p>
    <w:p w:rsidR="00D20391" w:rsidRPr="00D20391" w:rsidRDefault="00D20391" w:rsidP="00A72F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Examinará el efecto en el relleno sanitario de llevar a cabo operaciones de excavación </w:t>
      </w:r>
    </w:p>
    <w:p w:rsidR="00D20391" w:rsidRPr="00D20391" w:rsidRDefault="00D20391" w:rsidP="00A72F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Seguridad y el impacto ambiental en el sitio de dichas operaciones de excavación. </w:t>
      </w:r>
    </w:p>
    <w:p w:rsidR="00D20391" w:rsidRPr="00D20391" w:rsidRDefault="00D20391" w:rsidP="00A72F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costo de dichas operaciones de excavación y el procesamiento de las instalaciones existentes. 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RESIDUOS ESPECIALES:</w:t>
      </w:r>
    </w:p>
    <w:p w:rsidR="00D20391" w:rsidRPr="00D20391" w:rsidRDefault="00D20391" w:rsidP="00D2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CONCESIONARIO 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mantendrá un Registro de Residuos Especiales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Pr="00D20391">
        <w:rPr>
          <w:rFonts w:ascii="Arial" w:eastAsia="Arial" w:hAnsi="Arial" w:cs="Arial"/>
          <w:color w:val="000000"/>
          <w:sz w:val="22"/>
          <w:szCs w:val="22"/>
          <w:lang w:val="es-ES"/>
        </w:rPr>
        <w:t>será un registro escrito, en una forma acordada por los Representantes de ambas partes, del peso y / o la cantidad de Residuos Especiales entregados a la Planta. A falta de error manifestado en el reporte del Registro de Residuos Especiales, dicho reporte del Registro de Residuos Especiales será aceptado por las Partes como un registro concluyente y vinculante del peso y / o la cantidad de Residuos Especiales entregados a la Planta en el mes particular indicado.</w:t>
      </w:r>
    </w:p>
    <w:p w:rsidR="005A4673" w:rsidRDefault="005A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 w:rsidP="00441F75">
      <w:pPr>
        <w:ind w:firstLine="708"/>
        <w:jc w:val="center"/>
        <w:rPr>
          <w:rFonts w:ascii="Arial" w:eastAsia="Calibri" w:hAnsi="Arial" w:cs="Arial"/>
          <w:b/>
          <w:sz w:val="32"/>
          <w:szCs w:val="32"/>
          <w:lang w:val="es-MX" w:eastAsia="en-US"/>
        </w:rPr>
      </w:pPr>
    </w:p>
    <w:p w:rsidR="00441F75" w:rsidRPr="00441F75" w:rsidRDefault="00441F75" w:rsidP="00441F75">
      <w:pPr>
        <w:ind w:firstLine="708"/>
        <w:jc w:val="center"/>
        <w:rPr>
          <w:rFonts w:ascii="Arial" w:eastAsia="Calibri" w:hAnsi="Arial" w:cs="Arial"/>
          <w:b/>
          <w:sz w:val="32"/>
          <w:szCs w:val="32"/>
          <w:lang w:val="es-MX" w:eastAsia="en-US"/>
        </w:rPr>
      </w:pPr>
      <w:r w:rsidRPr="00441F75">
        <w:rPr>
          <w:rFonts w:ascii="Arial" w:eastAsia="Calibri" w:hAnsi="Arial" w:cs="Arial"/>
          <w:b/>
          <w:sz w:val="32"/>
          <w:szCs w:val="32"/>
          <w:lang w:val="es-MX" w:eastAsia="en-US"/>
        </w:rPr>
        <w:t>ORDEN DE PAGO</w:t>
      </w:r>
    </w:p>
    <w:p w:rsidR="00441F75" w:rsidRPr="00441F75" w:rsidRDefault="00441F75" w:rsidP="00441F75">
      <w:pPr>
        <w:ind w:firstLine="708"/>
        <w:jc w:val="center"/>
        <w:rPr>
          <w:rFonts w:ascii="Arial" w:eastAsia="Calibri" w:hAnsi="Arial" w:cs="Arial"/>
          <w:sz w:val="28"/>
          <w:szCs w:val="28"/>
          <w:lang w:val="es-MX" w:eastAsia="en-US"/>
        </w:rPr>
      </w:pPr>
      <w:r w:rsidRPr="00441F75">
        <w:rPr>
          <w:rFonts w:ascii="Arial" w:eastAsia="Calibri" w:hAnsi="Arial" w:cs="Arial"/>
          <w:sz w:val="28"/>
          <w:szCs w:val="28"/>
          <w:lang w:val="es-MX" w:eastAsia="en-US"/>
        </w:rPr>
        <w:t>BASES DE</w:t>
      </w:r>
      <w:r>
        <w:rPr>
          <w:rFonts w:ascii="Arial" w:eastAsia="Calibri" w:hAnsi="Arial" w:cs="Arial"/>
          <w:sz w:val="28"/>
          <w:szCs w:val="28"/>
          <w:lang w:val="es-MX" w:eastAsia="en-US"/>
        </w:rPr>
        <w:t>L PROCESO DE CONCESIÓN</w:t>
      </w:r>
      <w:r w:rsidRPr="00441F75">
        <w:rPr>
          <w:rFonts w:ascii="Arial" w:eastAsia="Calibri" w:hAnsi="Arial" w:cs="Arial"/>
          <w:sz w:val="28"/>
          <w:szCs w:val="28"/>
          <w:lang w:val="es-MX" w:eastAsia="en-US"/>
        </w:rPr>
        <w:t xml:space="preserve"> </w:t>
      </w:r>
      <w:proofErr w:type="spellStart"/>
      <w:r w:rsidRPr="00441F75">
        <w:rPr>
          <w:rFonts w:ascii="Arial" w:eastAsia="Calibri" w:hAnsi="Arial" w:cs="Arial"/>
          <w:sz w:val="28"/>
          <w:szCs w:val="28"/>
          <w:lang w:val="es-MX" w:eastAsia="en-US"/>
        </w:rPr>
        <w:t>TLJ</w:t>
      </w:r>
      <w:proofErr w:type="spellEnd"/>
      <w:r w:rsidRPr="00441F75">
        <w:rPr>
          <w:rFonts w:ascii="Arial" w:eastAsia="Calibri" w:hAnsi="Arial" w:cs="Arial"/>
          <w:sz w:val="28"/>
          <w:szCs w:val="28"/>
          <w:lang w:val="es-MX" w:eastAsia="en-US"/>
        </w:rPr>
        <w:t>-CONCESIÓN/01-2021</w:t>
      </w:r>
    </w:p>
    <w:tbl>
      <w:tblPr>
        <w:tblStyle w:val="Tablaconcuadrcula611"/>
        <w:tblW w:w="0" w:type="auto"/>
        <w:tblInd w:w="730" w:type="dxa"/>
        <w:tblLook w:val="04A0" w:firstRow="1" w:lastRow="0" w:firstColumn="1" w:lastColumn="0" w:noHBand="0" w:noVBand="1"/>
      </w:tblPr>
      <w:tblGrid>
        <w:gridCol w:w="4527"/>
        <w:gridCol w:w="4527"/>
      </w:tblGrid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  <w:noProof/>
              </w:rPr>
              <w:drawing>
                <wp:inline distT="0" distB="0" distL="0" distR="0" wp14:anchorId="070706B4" wp14:editId="3398DDDD">
                  <wp:extent cx="2322830" cy="72517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</w:tc>
      </w:tr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441F75">
            <w:pPr>
              <w:jc w:val="center"/>
              <w:rPr>
                <w:rFonts w:ascii="Arial" w:hAnsi="Arial" w:cs="Arial"/>
                <w:b/>
              </w:rPr>
            </w:pPr>
            <w:r w:rsidRPr="00441F75">
              <w:rPr>
                <w:rFonts w:ascii="Arial" w:hAnsi="Arial" w:cs="Arial"/>
                <w:b/>
              </w:rPr>
              <w:t>MUNICIPIO DE TLAJOMULCO DE ZÚÑIGA, JALISCO</w:t>
            </w: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  <w:b/>
              </w:rPr>
              <w:t>DIRECCIÓN DE RECURSOS MATERIALES</w:t>
            </w:r>
          </w:p>
        </w:tc>
      </w:tr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DATOS DE LICITACIÓN</w:t>
            </w:r>
          </w:p>
        </w:tc>
      </w:tr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IMPORTE: $</w:t>
            </w:r>
            <w:r>
              <w:rPr>
                <w:rFonts w:ascii="Arial" w:hAnsi="Arial" w:cs="Arial"/>
              </w:rPr>
              <w:t>10,0</w:t>
            </w:r>
            <w:r w:rsidRPr="00441F75">
              <w:rPr>
                <w:rFonts w:ascii="Arial" w:hAnsi="Arial" w:cs="Arial"/>
              </w:rPr>
              <w:t xml:space="preserve">00.00 CON LETRA: SON </w:t>
            </w:r>
            <w:r>
              <w:rPr>
                <w:rFonts w:ascii="Arial" w:hAnsi="Arial" w:cs="Arial"/>
              </w:rPr>
              <w:t xml:space="preserve">DIEZ MIL </w:t>
            </w:r>
            <w:r w:rsidRPr="00441F75">
              <w:rPr>
                <w:rFonts w:ascii="Arial" w:hAnsi="Arial" w:cs="Arial"/>
              </w:rPr>
              <w:t>PESOS, 00/100, M. N.</w:t>
            </w:r>
          </w:p>
        </w:tc>
      </w:tr>
      <w:tr w:rsidR="00441F75" w:rsidRPr="00441F75" w:rsidTr="00F83FDD"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PROCESO PÚBLICO NACIONAL DE CONCESIÓN</w:t>
            </w:r>
          </w:p>
        </w:tc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proofErr w:type="spellStart"/>
            <w:r w:rsidRPr="00441F75">
              <w:rPr>
                <w:rFonts w:ascii="Arial" w:hAnsi="Arial" w:cs="Arial"/>
              </w:rPr>
              <w:t>TLJ</w:t>
            </w:r>
            <w:proofErr w:type="spellEnd"/>
            <w:r w:rsidRPr="00441F75">
              <w:rPr>
                <w:rFonts w:ascii="Arial" w:hAnsi="Arial" w:cs="Arial"/>
              </w:rPr>
              <w:t>-CONCESIÓN/01-2021</w:t>
            </w:r>
            <w:r>
              <w:rPr>
                <w:rFonts w:ascii="Arial" w:hAnsi="Arial" w:cs="Arial"/>
              </w:rPr>
              <w:t xml:space="preserve"> </w:t>
            </w:r>
            <w:r w:rsidRPr="00441F75">
              <w:rPr>
                <w:rFonts w:ascii="Arial" w:hAnsi="Arial" w:cs="Arial"/>
              </w:rPr>
              <w:t>“CONCESIÓN DEL SERVICIO PÚBLICO MUNICIPAL DE DISPOSICIÓN FINAL DE RESIDUOS SÓLIDOS Y VALORIZACIÓN PARA EL MUNICIPIO DE TLAJOMULCO DE ZÚÑIGA, JALISCO”</w:t>
            </w:r>
          </w:p>
        </w:tc>
      </w:tr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DB53E1">
            <w:pPr>
              <w:jc w:val="center"/>
              <w:rPr>
                <w:rFonts w:ascii="Arial" w:hAnsi="Arial" w:cs="Arial"/>
                <w:b/>
              </w:rPr>
            </w:pPr>
            <w:r w:rsidRPr="00441F75">
              <w:rPr>
                <w:rFonts w:ascii="Arial" w:hAnsi="Arial" w:cs="Arial"/>
                <w:b/>
              </w:rPr>
              <w:t xml:space="preserve">DATOS DEL </w:t>
            </w:r>
            <w:r w:rsidR="00DB53E1">
              <w:rPr>
                <w:rFonts w:ascii="Arial" w:hAnsi="Arial" w:cs="Arial"/>
                <w:b/>
              </w:rPr>
              <w:t xml:space="preserve">CONCURSANTE </w:t>
            </w:r>
            <w:bookmarkStart w:id="0" w:name="_GoBack"/>
            <w:bookmarkEnd w:id="0"/>
          </w:p>
        </w:tc>
      </w:tr>
      <w:tr w:rsidR="00441F75" w:rsidRPr="00441F75" w:rsidTr="00F83FDD"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CONCURSANTE</w:t>
            </w:r>
          </w:p>
        </w:tc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</w:p>
        </w:tc>
      </w:tr>
      <w:tr w:rsidR="00441F75" w:rsidRPr="00441F75" w:rsidTr="00F83FDD"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R. F. C.</w:t>
            </w:r>
          </w:p>
        </w:tc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</w:p>
        </w:tc>
      </w:tr>
      <w:tr w:rsidR="00441F75" w:rsidRPr="00441F75" w:rsidTr="00F83FDD"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NOMBRE DE REPRESENTANTE</w:t>
            </w:r>
          </w:p>
        </w:tc>
        <w:tc>
          <w:tcPr>
            <w:tcW w:w="4527" w:type="dxa"/>
          </w:tcPr>
          <w:p w:rsidR="00441F75" w:rsidRDefault="00441F75" w:rsidP="00441F75">
            <w:pPr>
              <w:jc w:val="both"/>
              <w:rPr>
                <w:rFonts w:ascii="Arial" w:hAnsi="Arial" w:cs="Arial"/>
              </w:rPr>
            </w:pPr>
          </w:p>
          <w:p w:rsidR="005D18E2" w:rsidRPr="00441F75" w:rsidRDefault="005D18E2" w:rsidP="00441F75">
            <w:pPr>
              <w:jc w:val="both"/>
              <w:rPr>
                <w:rFonts w:ascii="Arial" w:hAnsi="Arial" w:cs="Arial"/>
              </w:rPr>
            </w:pPr>
          </w:p>
        </w:tc>
      </w:tr>
      <w:tr w:rsidR="00441F75" w:rsidRPr="00441F75" w:rsidTr="00F83FDD"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TELÉFONO CELULAR DE CONTACTO</w:t>
            </w:r>
          </w:p>
        </w:tc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</w:p>
        </w:tc>
      </w:tr>
      <w:tr w:rsidR="00441F75" w:rsidRPr="00441F75" w:rsidTr="00F83FDD">
        <w:trPr>
          <w:trHeight w:val="442"/>
        </w:trPr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 xml:space="preserve">CORREO ELECTRÓNICO </w:t>
            </w:r>
          </w:p>
        </w:tc>
        <w:tc>
          <w:tcPr>
            <w:tcW w:w="4527" w:type="dxa"/>
          </w:tcPr>
          <w:p w:rsidR="00441F75" w:rsidRPr="00441F75" w:rsidRDefault="00441F75" w:rsidP="00441F75">
            <w:pPr>
              <w:jc w:val="both"/>
              <w:rPr>
                <w:rFonts w:ascii="Arial" w:hAnsi="Arial" w:cs="Arial"/>
              </w:rPr>
            </w:pPr>
          </w:p>
        </w:tc>
      </w:tr>
      <w:tr w:rsidR="00441F75" w:rsidRPr="00441F75" w:rsidTr="00F83FDD">
        <w:tc>
          <w:tcPr>
            <w:tcW w:w="9054" w:type="dxa"/>
            <w:gridSpan w:val="2"/>
          </w:tcPr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>Sello autorización área responsable</w:t>
            </w:r>
          </w:p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rPr>
                <w:rFonts w:ascii="Arial" w:hAnsi="Arial" w:cs="Arial"/>
              </w:rPr>
            </w:pP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 w:rsidRPr="00441F75">
              <w:rPr>
                <w:rFonts w:ascii="Arial" w:hAnsi="Arial" w:cs="Arial"/>
              </w:rPr>
              <w:t xml:space="preserve">LIC. </w:t>
            </w:r>
            <w:r>
              <w:rPr>
                <w:rFonts w:ascii="Arial" w:hAnsi="Arial" w:cs="Arial"/>
              </w:rPr>
              <w:t>CÉSAR EFRAÍN VALDÉS MORENO</w:t>
            </w:r>
          </w:p>
          <w:p w:rsidR="00441F75" w:rsidRPr="00441F75" w:rsidRDefault="00441F75" w:rsidP="00441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MAYOR</w:t>
            </w:r>
          </w:p>
        </w:tc>
      </w:tr>
    </w:tbl>
    <w:p w:rsidR="00441F75" w:rsidRPr="00441F75" w:rsidRDefault="00441F75" w:rsidP="00441F75">
      <w:pPr>
        <w:spacing w:line="276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441F75" w:rsidRPr="00441F75" w:rsidRDefault="00441F75" w:rsidP="00441F75">
      <w:pPr>
        <w:spacing w:line="276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441F75" w:rsidRPr="00441F75" w:rsidRDefault="00441F75" w:rsidP="00441F75">
      <w:pPr>
        <w:spacing w:line="276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 w:rsidRPr="00441F75">
        <w:rPr>
          <w:rFonts w:ascii="Arial" w:eastAsia="Calibri" w:hAnsi="Arial" w:cs="Arial"/>
          <w:sz w:val="20"/>
          <w:szCs w:val="20"/>
          <w:lang w:val="es-MX" w:eastAsia="en-US"/>
        </w:rPr>
        <w:t>Favor de llenar a máquina o con letra de molde</w:t>
      </w: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41F75" w:rsidRDefault="00441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441F75">
      <w:headerReference w:type="default" r:id="rId10"/>
      <w:footerReference w:type="default" r:id="rId11"/>
      <w:pgSz w:w="12240" w:h="15840"/>
      <w:pgMar w:top="2438" w:right="618" w:bottom="187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83" w:rsidRDefault="00333583">
      <w:r>
        <w:separator/>
      </w:r>
    </w:p>
  </w:endnote>
  <w:endnote w:type="continuationSeparator" w:id="0">
    <w:p w:rsidR="00333583" w:rsidRDefault="003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B9" w:rsidRDefault="00B03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53E1"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83" w:rsidRDefault="00333583">
      <w:r>
        <w:separator/>
      </w:r>
    </w:p>
  </w:footnote>
  <w:footnote w:type="continuationSeparator" w:id="0">
    <w:p w:rsidR="00333583" w:rsidRDefault="0033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B9" w:rsidRDefault="00B03C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E92E682"/>
    <w:name w:val="WW8Num5"/>
    <w:lvl w:ilvl="0">
      <w:start w:val="1"/>
      <w:numFmt w:val="lowerLetter"/>
      <w:lvlText w:val="%1."/>
      <w:lvlJc w:val="left"/>
      <w:pPr>
        <w:tabs>
          <w:tab w:val="num" w:pos="-567"/>
        </w:tabs>
        <w:ind w:left="-567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>
    <w:nsid w:val="010014D5"/>
    <w:multiLevelType w:val="multilevel"/>
    <w:tmpl w:val="B5CE0E9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014B54A8"/>
    <w:multiLevelType w:val="hybridMultilevel"/>
    <w:tmpl w:val="D6006B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536D"/>
    <w:multiLevelType w:val="hybridMultilevel"/>
    <w:tmpl w:val="2D58D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6314"/>
    <w:multiLevelType w:val="hybridMultilevel"/>
    <w:tmpl w:val="8FD2FC0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4975E7"/>
    <w:multiLevelType w:val="hybridMultilevel"/>
    <w:tmpl w:val="7A08132C"/>
    <w:lvl w:ilvl="0" w:tplc="D5A81C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E5ADD"/>
    <w:multiLevelType w:val="multilevel"/>
    <w:tmpl w:val="55503A90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>
    <w:nsid w:val="11146F25"/>
    <w:multiLevelType w:val="hybridMultilevel"/>
    <w:tmpl w:val="6E423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7790B"/>
    <w:multiLevelType w:val="hybridMultilevel"/>
    <w:tmpl w:val="D6B47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770AA"/>
    <w:multiLevelType w:val="hybridMultilevel"/>
    <w:tmpl w:val="DDE41BEA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7401746"/>
    <w:multiLevelType w:val="multilevel"/>
    <w:tmpl w:val="2B84D50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>
    <w:nsid w:val="17B06DD3"/>
    <w:multiLevelType w:val="hybridMultilevel"/>
    <w:tmpl w:val="F02A0A2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C3349D"/>
    <w:multiLevelType w:val="hybridMultilevel"/>
    <w:tmpl w:val="EFD2D04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9DB2E44"/>
    <w:multiLevelType w:val="hybridMultilevel"/>
    <w:tmpl w:val="568E1E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6333C"/>
    <w:multiLevelType w:val="hybridMultilevel"/>
    <w:tmpl w:val="6A245D40"/>
    <w:lvl w:ilvl="0" w:tplc="EB22FA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36104"/>
    <w:multiLevelType w:val="hybridMultilevel"/>
    <w:tmpl w:val="2AD0EC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B6C1D"/>
    <w:multiLevelType w:val="hybridMultilevel"/>
    <w:tmpl w:val="A00C64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13A3C"/>
    <w:multiLevelType w:val="hybridMultilevel"/>
    <w:tmpl w:val="81340F88"/>
    <w:lvl w:ilvl="0" w:tplc="2D2687A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5002DA5"/>
    <w:multiLevelType w:val="hybridMultilevel"/>
    <w:tmpl w:val="83CE17E6"/>
    <w:lvl w:ilvl="0" w:tplc="0C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293B0185"/>
    <w:multiLevelType w:val="multilevel"/>
    <w:tmpl w:val="F4643904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>
    <w:nsid w:val="2C7E21CC"/>
    <w:multiLevelType w:val="hybridMultilevel"/>
    <w:tmpl w:val="B2B0AB7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F7288E"/>
    <w:multiLevelType w:val="hybridMultilevel"/>
    <w:tmpl w:val="339C316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D0D144F"/>
    <w:multiLevelType w:val="hybridMultilevel"/>
    <w:tmpl w:val="9CD62ED6"/>
    <w:lvl w:ilvl="0" w:tplc="33AEEF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97876"/>
    <w:multiLevelType w:val="hybridMultilevel"/>
    <w:tmpl w:val="3716A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84BB8"/>
    <w:multiLevelType w:val="multilevel"/>
    <w:tmpl w:val="09A8DDE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>
    <w:nsid w:val="300F6330"/>
    <w:multiLevelType w:val="hybridMultilevel"/>
    <w:tmpl w:val="858E384A"/>
    <w:lvl w:ilvl="0" w:tplc="D17AE4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44BEF"/>
    <w:multiLevelType w:val="hybridMultilevel"/>
    <w:tmpl w:val="F0CECA0A"/>
    <w:lvl w:ilvl="0" w:tplc="899823B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A8268D"/>
    <w:multiLevelType w:val="hybridMultilevel"/>
    <w:tmpl w:val="53B6BFD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C83452"/>
    <w:multiLevelType w:val="hybridMultilevel"/>
    <w:tmpl w:val="80DA93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C613B"/>
    <w:multiLevelType w:val="hybridMultilevel"/>
    <w:tmpl w:val="781C39C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C682BF9"/>
    <w:multiLevelType w:val="hybridMultilevel"/>
    <w:tmpl w:val="4BC89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6E7881"/>
    <w:multiLevelType w:val="hybridMultilevel"/>
    <w:tmpl w:val="65B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752E5F"/>
    <w:multiLevelType w:val="hybridMultilevel"/>
    <w:tmpl w:val="C374D4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67542"/>
    <w:multiLevelType w:val="hybridMultilevel"/>
    <w:tmpl w:val="7C90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20FB7"/>
    <w:multiLevelType w:val="hybridMultilevel"/>
    <w:tmpl w:val="3EF83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D2136"/>
    <w:multiLevelType w:val="hybridMultilevel"/>
    <w:tmpl w:val="807A28F6"/>
    <w:lvl w:ilvl="0" w:tplc="E8524B6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4D614188"/>
    <w:multiLevelType w:val="hybridMultilevel"/>
    <w:tmpl w:val="5C50C73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4F4A1E6D"/>
    <w:multiLevelType w:val="hybridMultilevel"/>
    <w:tmpl w:val="C98EE4BA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0A9186E"/>
    <w:multiLevelType w:val="hybridMultilevel"/>
    <w:tmpl w:val="5C2C9EDA"/>
    <w:lvl w:ilvl="0" w:tplc="BD169660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33F56B7"/>
    <w:multiLevelType w:val="hybridMultilevel"/>
    <w:tmpl w:val="57722D3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372140D"/>
    <w:multiLevelType w:val="hybridMultilevel"/>
    <w:tmpl w:val="B55AD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B962ED"/>
    <w:multiLevelType w:val="hybridMultilevel"/>
    <w:tmpl w:val="F2E01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E3EC6"/>
    <w:multiLevelType w:val="hybridMultilevel"/>
    <w:tmpl w:val="D38E7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0123F5"/>
    <w:multiLevelType w:val="hybridMultilevel"/>
    <w:tmpl w:val="75ACA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AC499C"/>
    <w:multiLevelType w:val="hybridMultilevel"/>
    <w:tmpl w:val="B5DEAE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250C1D"/>
    <w:multiLevelType w:val="hybridMultilevel"/>
    <w:tmpl w:val="803CF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990E8B"/>
    <w:multiLevelType w:val="hybridMultilevel"/>
    <w:tmpl w:val="72D2783C"/>
    <w:lvl w:ilvl="0" w:tplc="0ADACB1C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62CF6540"/>
    <w:multiLevelType w:val="hybridMultilevel"/>
    <w:tmpl w:val="483ED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062CD"/>
    <w:multiLevelType w:val="multilevel"/>
    <w:tmpl w:val="5C825506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9">
    <w:nsid w:val="64CC43ED"/>
    <w:multiLevelType w:val="multilevel"/>
    <w:tmpl w:val="3FAAC4C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50">
    <w:nsid w:val="66842012"/>
    <w:multiLevelType w:val="hybridMultilevel"/>
    <w:tmpl w:val="4B2C28FE"/>
    <w:lvl w:ilvl="0" w:tplc="E60AA96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68501327"/>
    <w:multiLevelType w:val="multilevel"/>
    <w:tmpl w:val="DFC2B7A0"/>
    <w:lvl w:ilvl="0">
      <w:start w:val="1"/>
      <w:numFmt w:val="upperRoman"/>
      <w:lvlText w:val="%1."/>
      <w:lvlJc w:val="left"/>
      <w:pPr>
        <w:ind w:left="284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79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51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23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95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7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39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110" w:hanging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shd w:val="clear" w:color="auto" w:fill="auto"/>
        <w:vertAlign w:val="baseline"/>
      </w:rPr>
    </w:lvl>
  </w:abstractNum>
  <w:abstractNum w:abstractNumId="52">
    <w:nsid w:val="6B2C41F9"/>
    <w:multiLevelType w:val="hybridMultilevel"/>
    <w:tmpl w:val="38A6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164159"/>
    <w:multiLevelType w:val="hybridMultilevel"/>
    <w:tmpl w:val="F22647A4"/>
    <w:lvl w:ilvl="0" w:tplc="1256C1BC">
      <w:start w:val="1"/>
      <w:numFmt w:val="lowerLetter"/>
      <w:lvlText w:val="%1."/>
      <w:lvlJc w:val="left"/>
      <w:pPr>
        <w:ind w:left="1128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04C621D"/>
    <w:multiLevelType w:val="hybridMultilevel"/>
    <w:tmpl w:val="1D9AE504"/>
    <w:lvl w:ilvl="0" w:tplc="7CC0739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73BB2F2D"/>
    <w:multiLevelType w:val="hybridMultilevel"/>
    <w:tmpl w:val="2F288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4B338C"/>
    <w:multiLevelType w:val="hybridMultilevel"/>
    <w:tmpl w:val="8D00C67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7A5449A2"/>
    <w:multiLevelType w:val="hybridMultilevel"/>
    <w:tmpl w:val="6B08AE0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BBB17C3"/>
    <w:multiLevelType w:val="hybridMultilevel"/>
    <w:tmpl w:val="7F2C4CF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9"/>
  </w:num>
  <w:num w:numId="5">
    <w:abstractNumId w:val="48"/>
  </w:num>
  <w:num w:numId="6">
    <w:abstractNumId w:val="10"/>
  </w:num>
  <w:num w:numId="7">
    <w:abstractNumId w:val="49"/>
  </w:num>
  <w:num w:numId="8">
    <w:abstractNumId w:val="51"/>
  </w:num>
  <w:num w:numId="9">
    <w:abstractNumId w:val="52"/>
  </w:num>
  <w:num w:numId="10">
    <w:abstractNumId w:val="55"/>
  </w:num>
  <w:num w:numId="11">
    <w:abstractNumId w:val="34"/>
  </w:num>
  <w:num w:numId="12">
    <w:abstractNumId w:val="40"/>
  </w:num>
  <w:num w:numId="13">
    <w:abstractNumId w:val="42"/>
  </w:num>
  <w:num w:numId="14">
    <w:abstractNumId w:val="33"/>
  </w:num>
  <w:num w:numId="15">
    <w:abstractNumId w:val="18"/>
  </w:num>
  <w:num w:numId="16">
    <w:abstractNumId w:val="41"/>
  </w:num>
  <w:num w:numId="17">
    <w:abstractNumId w:val="30"/>
  </w:num>
  <w:num w:numId="18">
    <w:abstractNumId w:val="58"/>
  </w:num>
  <w:num w:numId="19">
    <w:abstractNumId w:val="39"/>
  </w:num>
  <w:num w:numId="20">
    <w:abstractNumId w:val="21"/>
  </w:num>
  <w:num w:numId="21">
    <w:abstractNumId w:val="45"/>
  </w:num>
  <w:num w:numId="22">
    <w:abstractNumId w:val="29"/>
  </w:num>
  <w:num w:numId="23">
    <w:abstractNumId w:val="4"/>
  </w:num>
  <w:num w:numId="24">
    <w:abstractNumId w:val="32"/>
  </w:num>
  <w:num w:numId="25">
    <w:abstractNumId w:val="47"/>
  </w:num>
  <w:num w:numId="26">
    <w:abstractNumId w:val="7"/>
  </w:num>
  <w:num w:numId="27">
    <w:abstractNumId w:val="23"/>
  </w:num>
  <w:num w:numId="28">
    <w:abstractNumId w:val="31"/>
  </w:num>
  <w:num w:numId="29">
    <w:abstractNumId w:val="15"/>
  </w:num>
  <w:num w:numId="30">
    <w:abstractNumId w:val="16"/>
  </w:num>
  <w:num w:numId="31">
    <w:abstractNumId w:val="2"/>
  </w:num>
  <w:num w:numId="32">
    <w:abstractNumId w:val="28"/>
  </w:num>
  <w:num w:numId="33">
    <w:abstractNumId w:val="8"/>
  </w:num>
  <w:num w:numId="34">
    <w:abstractNumId w:val="44"/>
  </w:num>
  <w:num w:numId="35">
    <w:abstractNumId w:val="56"/>
  </w:num>
  <w:num w:numId="36">
    <w:abstractNumId w:val="9"/>
  </w:num>
  <w:num w:numId="37">
    <w:abstractNumId w:val="14"/>
  </w:num>
  <w:num w:numId="38">
    <w:abstractNumId w:val="25"/>
  </w:num>
  <w:num w:numId="39">
    <w:abstractNumId w:val="38"/>
  </w:num>
  <w:num w:numId="40">
    <w:abstractNumId w:val="54"/>
  </w:num>
  <w:num w:numId="41">
    <w:abstractNumId w:val="12"/>
  </w:num>
  <w:num w:numId="42">
    <w:abstractNumId w:val="46"/>
  </w:num>
  <w:num w:numId="43">
    <w:abstractNumId w:val="17"/>
  </w:num>
  <w:num w:numId="44">
    <w:abstractNumId w:val="36"/>
  </w:num>
  <w:num w:numId="45">
    <w:abstractNumId w:val="26"/>
  </w:num>
  <w:num w:numId="46">
    <w:abstractNumId w:val="11"/>
  </w:num>
  <w:num w:numId="47">
    <w:abstractNumId w:val="50"/>
  </w:num>
  <w:num w:numId="48">
    <w:abstractNumId w:val="13"/>
  </w:num>
  <w:num w:numId="49">
    <w:abstractNumId w:val="22"/>
  </w:num>
  <w:num w:numId="50">
    <w:abstractNumId w:val="35"/>
  </w:num>
  <w:num w:numId="51">
    <w:abstractNumId w:val="5"/>
  </w:num>
  <w:num w:numId="52">
    <w:abstractNumId w:val="43"/>
  </w:num>
  <w:num w:numId="53">
    <w:abstractNumId w:val="3"/>
  </w:num>
  <w:num w:numId="54">
    <w:abstractNumId w:val="37"/>
  </w:num>
  <w:num w:numId="55">
    <w:abstractNumId w:val="53"/>
  </w:num>
  <w:num w:numId="56">
    <w:abstractNumId w:val="57"/>
  </w:num>
  <w:num w:numId="57">
    <w:abstractNumId w:val="27"/>
  </w:num>
  <w:num w:numId="58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190B"/>
    <w:rsid w:val="00023268"/>
    <w:rsid w:val="00024100"/>
    <w:rsid w:val="000268BA"/>
    <w:rsid w:val="000650D8"/>
    <w:rsid w:val="00124ACF"/>
    <w:rsid w:val="001D00C6"/>
    <w:rsid w:val="00233016"/>
    <w:rsid w:val="00333583"/>
    <w:rsid w:val="0034768A"/>
    <w:rsid w:val="003A3039"/>
    <w:rsid w:val="003C626E"/>
    <w:rsid w:val="003D5DCC"/>
    <w:rsid w:val="003F72CE"/>
    <w:rsid w:val="00441F75"/>
    <w:rsid w:val="00445764"/>
    <w:rsid w:val="00495509"/>
    <w:rsid w:val="004F0DC4"/>
    <w:rsid w:val="00514941"/>
    <w:rsid w:val="00552B7B"/>
    <w:rsid w:val="0056028C"/>
    <w:rsid w:val="0058540B"/>
    <w:rsid w:val="005A4673"/>
    <w:rsid w:val="005D18E2"/>
    <w:rsid w:val="00600D1A"/>
    <w:rsid w:val="006B4390"/>
    <w:rsid w:val="006F06F9"/>
    <w:rsid w:val="007F7A0D"/>
    <w:rsid w:val="00800D67"/>
    <w:rsid w:val="00846C28"/>
    <w:rsid w:val="008725C2"/>
    <w:rsid w:val="00886C8D"/>
    <w:rsid w:val="008A29E3"/>
    <w:rsid w:val="00947C19"/>
    <w:rsid w:val="009B190B"/>
    <w:rsid w:val="009B1E78"/>
    <w:rsid w:val="009E3807"/>
    <w:rsid w:val="009E75BC"/>
    <w:rsid w:val="00A0034C"/>
    <w:rsid w:val="00A11F54"/>
    <w:rsid w:val="00A41F99"/>
    <w:rsid w:val="00A45841"/>
    <w:rsid w:val="00A72F37"/>
    <w:rsid w:val="00A73E3C"/>
    <w:rsid w:val="00A7786A"/>
    <w:rsid w:val="00A82706"/>
    <w:rsid w:val="00AF4A17"/>
    <w:rsid w:val="00B03CB9"/>
    <w:rsid w:val="00B047AC"/>
    <w:rsid w:val="00B06E0C"/>
    <w:rsid w:val="00B762F3"/>
    <w:rsid w:val="00B863EA"/>
    <w:rsid w:val="00BD42FA"/>
    <w:rsid w:val="00C63F75"/>
    <w:rsid w:val="00C70C8B"/>
    <w:rsid w:val="00C86753"/>
    <w:rsid w:val="00C900E9"/>
    <w:rsid w:val="00C937C5"/>
    <w:rsid w:val="00CE193D"/>
    <w:rsid w:val="00D20391"/>
    <w:rsid w:val="00D2149C"/>
    <w:rsid w:val="00D576B7"/>
    <w:rsid w:val="00DB53E1"/>
    <w:rsid w:val="00DC5EFD"/>
    <w:rsid w:val="00E50B24"/>
    <w:rsid w:val="00E517A5"/>
    <w:rsid w:val="00F74ADB"/>
    <w:rsid w:val="00FB2377"/>
    <w:rsid w:val="00FF1133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pPr>
      <w:pBdr>
        <w:top w:val="nil"/>
        <w:left w:val="nil"/>
        <w:bottom w:val="nil"/>
        <w:right w:val="nil"/>
        <w:between w:val="nil"/>
      </w:pBdr>
      <w:spacing w:before="100" w:after="10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2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5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FF72DB"/>
  </w:style>
  <w:style w:type="paragraph" w:customStyle="1" w:styleId="Default">
    <w:name w:val="Default"/>
    <w:rsid w:val="00FF72DB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72DB"/>
    <w:rPr>
      <w:rFonts w:ascii="Calibri" w:hAnsi="Calibr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F72DB"/>
    <w:pPr>
      <w:spacing w:before="100" w:beforeAutospacing="1" w:after="100" w:afterAutospacing="1"/>
    </w:pPr>
    <w:rPr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FF72D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2DB"/>
    <w:rPr>
      <w:rFonts w:ascii="Calibri" w:hAnsi="Calibri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F72D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72DB"/>
    <w:rPr>
      <w:rFonts w:ascii="Calibri" w:hAnsi="Calibr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rsid w:val="00FF72DB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FF72DB"/>
    <w:rPr>
      <w:b/>
      <w:color w:val="000000"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FF72DB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F72DB"/>
    <w:rPr>
      <w:b/>
    </w:rPr>
  </w:style>
  <w:style w:type="table" w:customStyle="1" w:styleId="Tablaconcuadrcula611">
    <w:name w:val="Tabla con cuadrícula611"/>
    <w:basedOn w:val="Tablanormal"/>
    <w:next w:val="Tablaconcuadrcula"/>
    <w:uiPriority w:val="59"/>
    <w:rsid w:val="00441F75"/>
    <w:rPr>
      <w:rFonts w:ascii="Calibri" w:eastAsia="Calibri" w:hAnsi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pPr>
      <w:pBdr>
        <w:top w:val="nil"/>
        <w:left w:val="nil"/>
        <w:bottom w:val="nil"/>
        <w:right w:val="nil"/>
        <w:between w:val="nil"/>
      </w:pBdr>
      <w:spacing w:before="100" w:after="10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2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5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FF72DB"/>
  </w:style>
  <w:style w:type="paragraph" w:customStyle="1" w:styleId="Default">
    <w:name w:val="Default"/>
    <w:rsid w:val="00FF72DB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72DB"/>
    <w:rPr>
      <w:rFonts w:ascii="Calibri" w:hAnsi="Calibr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F72DB"/>
    <w:pPr>
      <w:spacing w:before="100" w:beforeAutospacing="1" w:after="100" w:afterAutospacing="1"/>
    </w:pPr>
    <w:rPr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FF72D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2DB"/>
    <w:rPr>
      <w:rFonts w:ascii="Calibri" w:hAnsi="Calibri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F72D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72DB"/>
    <w:rPr>
      <w:rFonts w:ascii="Calibri" w:hAnsi="Calibr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rsid w:val="00FF72DB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FF72DB"/>
    <w:rPr>
      <w:b/>
      <w:color w:val="000000"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FF72DB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F72DB"/>
    <w:rPr>
      <w:b/>
    </w:rPr>
  </w:style>
  <w:style w:type="table" w:customStyle="1" w:styleId="Tablaconcuadrcula611">
    <w:name w:val="Tabla con cuadrícula611"/>
    <w:basedOn w:val="Tablanormal"/>
    <w:next w:val="Tablaconcuadrcula"/>
    <w:uiPriority w:val="59"/>
    <w:rsid w:val="00441F75"/>
    <w:rPr>
      <w:rFonts w:ascii="Calibri" w:eastAsia="Calibri" w:hAnsi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tlajomulco.gob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3079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DAVID ENRIQUE BERNAL DORANTES</cp:lastModifiedBy>
  <cp:revision>4</cp:revision>
  <cp:lastPrinted>2021-09-20T21:11:00Z</cp:lastPrinted>
  <dcterms:created xsi:type="dcterms:W3CDTF">2021-09-20T21:00:00Z</dcterms:created>
  <dcterms:modified xsi:type="dcterms:W3CDTF">2021-09-20T21:25:00Z</dcterms:modified>
</cp:coreProperties>
</file>