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5B56B1" w:rsidP="00387EB4">
      <w:pPr>
        <w:jc w:val="center"/>
        <w:rPr>
          <w:b/>
          <w:bCs/>
        </w:rPr>
      </w:pPr>
      <w:r>
        <w:rPr>
          <w:b/>
          <w:bCs/>
        </w:rPr>
        <w:t>OPD/IMMT/SC/050/2022 PINTURA E IMPERMEABILIZANTE</w:t>
      </w:r>
      <w:r w:rsidR="00AD1BD9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5B56B1" w:rsidP="005C6BBF">
      <w:pPr>
        <w:jc w:val="center"/>
        <w:rPr>
          <w:b/>
          <w:bCs/>
        </w:rPr>
      </w:pPr>
      <w:r>
        <w:rPr>
          <w:b/>
          <w:bCs/>
        </w:rPr>
        <w:t>Solicitudes: 00050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2929A2">
              <w:rPr>
                <w:rFonts w:cstheme="minorHAnsi"/>
                <w:b/>
                <w:lang w:val="es-ES_tradnl" w:eastAsia="es-ES"/>
              </w:rPr>
              <w:t>rá adjudicar a varios licitantes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5B56B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2491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136563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  <w:r w:rsidR="005B56B1">
              <w:rPr>
                <w:rFonts w:cstheme="minorHAnsi"/>
                <w:b/>
              </w:rPr>
              <w:t>/09</w:t>
            </w:r>
            <w:r w:rsidR="00AD1BD9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395" w:type="dxa"/>
          </w:tcPr>
          <w:p w:rsidR="00E046AF" w:rsidRPr="00E046AF" w:rsidRDefault="005B56B1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03/10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Pr="00A54BB3" w:rsidRDefault="005B56B1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03/10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Domicilio de las Oficinas del Órgano de Control Interno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30742B" w:rsidRDefault="0030742B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2"/>
        <w:gridCol w:w="2371"/>
        <w:gridCol w:w="1922"/>
        <w:gridCol w:w="2333"/>
      </w:tblGrid>
      <w:tr w:rsidR="00F573ED" w:rsidTr="00900CDD">
        <w:tc>
          <w:tcPr>
            <w:tcW w:w="2202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371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22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333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F573ED" w:rsidTr="00900CDD">
        <w:tc>
          <w:tcPr>
            <w:tcW w:w="2202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71" w:type="dxa"/>
          </w:tcPr>
          <w:p w:rsidR="00F573ED" w:rsidRDefault="005B56B1" w:rsidP="00900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Cubeta de pintura vinílica color blanco de 20 </w:t>
            </w:r>
            <w:proofErr w:type="spellStart"/>
            <w:r>
              <w:rPr>
                <w:b/>
                <w:bCs/>
              </w:rPr>
              <w:t>lts</w:t>
            </w:r>
            <w:proofErr w:type="spellEnd"/>
          </w:p>
        </w:tc>
        <w:tc>
          <w:tcPr>
            <w:tcW w:w="1922" w:type="dxa"/>
          </w:tcPr>
          <w:p w:rsidR="00F573ED" w:rsidRDefault="005B56B1" w:rsidP="00545C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33" w:type="dxa"/>
          </w:tcPr>
          <w:p w:rsidR="00F573ED" w:rsidRDefault="005B56B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cubetas</w:t>
            </w:r>
          </w:p>
        </w:tc>
      </w:tr>
      <w:tr w:rsidR="005B56B1" w:rsidTr="00900CDD">
        <w:tc>
          <w:tcPr>
            <w:tcW w:w="2202" w:type="dxa"/>
          </w:tcPr>
          <w:p w:rsidR="005B56B1" w:rsidRDefault="005B56B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71" w:type="dxa"/>
          </w:tcPr>
          <w:p w:rsidR="005B56B1" w:rsidRDefault="005B56B1" w:rsidP="00900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Cubeta de pintura vinílica color lila de 20 </w:t>
            </w:r>
            <w:proofErr w:type="spellStart"/>
            <w:r>
              <w:rPr>
                <w:b/>
                <w:bCs/>
              </w:rPr>
              <w:t>lts</w:t>
            </w:r>
            <w:proofErr w:type="spellEnd"/>
          </w:p>
        </w:tc>
        <w:tc>
          <w:tcPr>
            <w:tcW w:w="1922" w:type="dxa"/>
          </w:tcPr>
          <w:p w:rsidR="005B56B1" w:rsidRDefault="005B56B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33" w:type="dxa"/>
          </w:tcPr>
          <w:p w:rsidR="005B56B1" w:rsidRDefault="005B56B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Cubetas</w:t>
            </w:r>
          </w:p>
        </w:tc>
      </w:tr>
      <w:tr w:rsidR="00900CDD" w:rsidTr="00900CDD">
        <w:tc>
          <w:tcPr>
            <w:tcW w:w="2202" w:type="dxa"/>
          </w:tcPr>
          <w:p w:rsidR="00900CDD" w:rsidRDefault="005B56B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71" w:type="dxa"/>
          </w:tcPr>
          <w:p w:rsidR="00900CDD" w:rsidRDefault="00E47E22" w:rsidP="005B5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Cubeta de impermeabilizante terracota con duración de </w:t>
            </w:r>
            <w:r w:rsidR="00972FCD">
              <w:rPr>
                <w:b/>
                <w:bCs/>
              </w:rPr>
              <w:t xml:space="preserve">3 a </w:t>
            </w:r>
            <w:r>
              <w:rPr>
                <w:b/>
                <w:bCs/>
              </w:rPr>
              <w:t>5 años de,</w:t>
            </w:r>
            <w:r w:rsidR="005B56B1">
              <w:rPr>
                <w:b/>
                <w:bCs/>
              </w:rPr>
              <w:t xml:space="preserve">20 </w:t>
            </w:r>
            <w:proofErr w:type="spellStart"/>
            <w:r w:rsidR="005B56B1">
              <w:rPr>
                <w:b/>
                <w:bCs/>
              </w:rPr>
              <w:t>lts</w:t>
            </w:r>
            <w:proofErr w:type="spellEnd"/>
          </w:p>
        </w:tc>
        <w:tc>
          <w:tcPr>
            <w:tcW w:w="1922" w:type="dxa"/>
          </w:tcPr>
          <w:p w:rsidR="00900CDD" w:rsidRDefault="00403BEB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33" w:type="dxa"/>
          </w:tcPr>
          <w:p w:rsidR="00900CDD" w:rsidRDefault="005B56B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Cubetas</w:t>
            </w:r>
          </w:p>
        </w:tc>
      </w:tr>
      <w:tr w:rsidR="004469E0" w:rsidTr="00900CDD">
        <w:tc>
          <w:tcPr>
            <w:tcW w:w="2202" w:type="dxa"/>
          </w:tcPr>
          <w:p w:rsidR="004469E0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71" w:type="dxa"/>
          </w:tcPr>
          <w:p w:rsidR="004469E0" w:rsidRDefault="004469E0" w:rsidP="005B5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Sacos de </w:t>
            </w:r>
            <w:proofErr w:type="spellStart"/>
            <w:r>
              <w:rPr>
                <w:b/>
                <w:bCs/>
              </w:rPr>
              <w:t>caulin</w:t>
            </w:r>
            <w:proofErr w:type="spellEnd"/>
            <w:r>
              <w:rPr>
                <w:b/>
                <w:bCs/>
              </w:rPr>
              <w:t xml:space="preserve"> 20 kl </w:t>
            </w:r>
          </w:p>
        </w:tc>
        <w:tc>
          <w:tcPr>
            <w:tcW w:w="1922" w:type="dxa"/>
          </w:tcPr>
          <w:p w:rsidR="004469E0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33" w:type="dxa"/>
          </w:tcPr>
          <w:p w:rsidR="004469E0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sacos</w:t>
            </w:r>
          </w:p>
        </w:tc>
      </w:tr>
      <w:tr w:rsidR="004469E0" w:rsidTr="00900CDD">
        <w:tc>
          <w:tcPr>
            <w:tcW w:w="2202" w:type="dxa"/>
          </w:tcPr>
          <w:p w:rsidR="004469E0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71" w:type="dxa"/>
          </w:tcPr>
          <w:p w:rsidR="004469E0" w:rsidRDefault="004469E0" w:rsidP="005B5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Cubeta de sellador vinílico de 20 </w:t>
            </w:r>
            <w:proofErr w:type="spellStart"/>
            <w:r>
              <w:rPr>
                <w:b/>
                <w:bCs/>
              </w:rPr>
              <w:t>lts</w:t>
            </w:r>
            <w:proofErr w:type="spellEnd"/>
          </w:p>
        </w:tc>
        <w:tc>
          <w:tcPr>
            <w:tcW w:w="1922" w:type="dxa"/>
          </w:tcPr>
          <w:p w:rsidR="004469E0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33" w:type="dxa"/>
          </w:tcPr>
          <w:p w:rsidR="004469E0" w:rsidRDefault="004469E0" w:rsidP="00F573E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pzas</w:t>
            </w:r>
            <w:proofErr w:type="spellEnd"/>
          </w:p>
        </w:tc>
      </w:tr>
      <w:tr w:rsidR="005B56B1" w:rsidTr="00900CDD">
        <w:tc>
          <w:tcPr>
            <w:tcW w:w="2202" w:type="dxa"/>
          </w:tcPr>
          <w:p w:rsidR="005B56B1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71" w:type="dxa"/>
          </w:tcPr>
          <w:p w:rsidR="005B56B1" w:rsidRDefault="005B56B1" w:rsidP="005B5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Felpas </w:t>
            </w:r>
            <w:r w:rsidR="00972FCD">
              <w:rPr>
                <w:b/>
                <w:bCs/>
              </w:rPr>
              <w:t>rugosas</w:t>
            </w:r>
          </w:p>
        </w:tc>
        <w:tc>
          <w:tcPr>
            <w:tcW w:w="1922" w:type="dxa"/>
          </w:tcPr>
          <w:p w:rsidR="005B56B1" w:rsidRDefault="005B56B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33" w:type="dxa"/>
          </w:tcPr>
          <w:p w:rsidR="005B56B1" w:rsidRDefault="005B56B1" w:rsidP="00F573E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Pzas</w:t>
            </w:r>
            <w:proofErr w:type="spellEnd"/>
          </w:p>
        </w:tc>
      </w:tr>
      <w:tr w:rsidR="005B56B1" w:rsidTr="00900CDD">
        <w:tc>
          <w:tcPr>
            <w:tcW w:w="2202" w:type="dxa"/>
          </w:tcPr>
          <w:p w:rsidR="005B56B1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71" w:type="dxa"/>
          </w:tcPr>
          <w:p w:rsidR="005B56B1" w:rsidRDefault="005B56B1" w:rsidP="005B5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Brochas de 6”</w:t>
            </w:r>
          </w:p>
        </w:tc>
        <w:tc>
          <w:tcPr>
            <w:tcW w:w="1922" w:type="dxa"/>
          </w:tcPr>
          <w:p w:rsidR="005B56B1" w:rsidRDefault="005B56B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33" w:type="dxa"/>
          </w:tcPr>
          <w:p w:rsidR="005B56B1" w:rsidRDefault="005B56B1" w:rsidP="005B56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Pzas</w:t>
            </w:r>
            <w:proofErr w:type="spellEnd"/>
          </w:p>
        </w:tc>
      </w:tr>
      <w:tr w:rsidR="00CD70D6" w:rsidTr="00900CDD">
        <w:tc>
          <w:tcPr>
            <w:tcW w:w="2202" w:type="dxa"/>
          </w:tcPr>
          <w:p w:rsidR="00CD70D6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71" w:type="dxa"/>
          </w:tcPr>
          <w:p w:rsidR="00CD70D6" w:rsidRDefault="00CD70D6" w:rsidP="005B5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Canaleta 2”</w:t>
            </w:r>
            <w:r w:rsidR="004469E0">
              <w:rPr>
                <w:b/>
                <w:bCs/>
              </w:rPr>
              <w:t xml:space="preserve">,tramos de 2 </w:t>
            </w:r>
            <w:proofErr w:type="spellStart"/>
            <w:r w:rsidR="004469E0">
              <w:rPr>
                <w:b/>
                <w:bCs/>
              </w:rPr>
              <w:t>mts</w:t>
            </w:r>
            <w:proofErr w:type="spellEnd"/>
            <w:r w:rsidR="004469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22" w:type="dxa"/>
          </w:tcPr>
          <w:p w:rsidR="00CD70D6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33" w:type="dxa"/>
          </w:tcPr>
          <w:p w:rsidR="00CD70D6" w:rsidRDefault="004469E0" w:rsidP="005B56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Pzas</w:t>
            </w:r>
            <w:proofErr w:type="spellEnd"/>
          </w:p>
        </w:tc>
      </w:tr>
      <w:tr w:rsidR="00CD70D6" w:rsidTr="00900CDD">
        <w:tc>
          <w:tcPr>
            <w:tcW w:w="2202" w:type="dxa"/>
          </w:tcPr>
          <w:p w:rsidR="00CD70D6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71" w:type="dxa"/>
          </w:tcPr>
          <w:p w:rsidR="00CD70D6" w:rsidRDefault="00CD70D6" w:rsidP="005B5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Cable</w:t>
            </w:r>
            <w:r w:rsidR="004469E0">
              <w:rPr>
                <w:b/>
                <w:bCs/>
              </w:rPr>
              <w:t xml:space="preserve"> calibre 12”</w:t>
            </w:r>
          </w:p>
        </w:tc>
        <w:tc>
          <w:tcPr>
            <w:tcW w:w="1922" w:type="dxa"/>
          </w:tcPr>
          <w:p w:rsidR="00CD70D6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333" w:type="dxa"/>
          </w:tcPr>
          <w:p w:rsidR="00CD70D6" w:rsidRDefault="001C410B" w:rsidP="005B56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</w:t>
            </w:r>
            <w:r w:rsidR="004469E0">
              <w:rPr>
                <w:b/>
                <w:bCs/>
              </w:rPr>
              <w:t>ts</w:t>
            </w:r>
            <w:proofErr w:type="spellEnd"/>
          </w:p>
        </w:tc>
      </w:tr>
      <w:tr w:rsidR="00CD70D6" w:rsidTr="00900CDD">
        <w:tc>
          <w:tcPr>
            <w:tcW w:w="2202" w:type="dxa"/>
          </w:tcPr>
          <w:p w:rsidR="00CD70D6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71" w:type="dxa"/>
          </w:tcPr>
          <w:p w:rsidR="00CD70D6" w:rsidRDefault="004469E0" w:rsidP="005B5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chalupas de sobreponer </w:t>
            </w:r>
          </w:p>
        </w:tc>
        <w:tc>
          <w:tcPr>
            <w:tcW w:w="1922" w:type="dxa"/>
          </w:tcPr>
          <w:p w:rsidR="00CD70D6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33" w:type="dxa"/>
          </w:tcPr>
          <w:p w:rsidR="00CD70D6" w:rsidRDefault="004469E0" w:rsidP="005B56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pzas</w:t>
            </w:r>
            <w:proofErr w:type="spellEnd"/>
          </w:p>
        </w:tc>
      </w:tr>
      <w:tr w:rsidR="004469E0" w:rsidTr="00900CDD">
        <w:tc>
          <w:tcPr>
            <w:tcW w:w="2202" w:type="dxa"/>
          </w:tcPr>
          <w:p w:rsidR="004469E0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71" w:type="dxa"/>
          </w:tcPr>
          <w:p w:rsidR="004469E0" w:rsidRDefault="004469E0" w:rsidP="005B5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Contactos polarizados con tapa</w:t>
            </w:r>
          </w:p>
        </w:tc>
        <w:tc>
          <w:tcPr>
            <w:tcW w:w="1922" w:type="dxa"/>
          </w:tcPr>
          <w:p w:rsidR="004469E0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33" w:type="dxa"/>
          </w:tcPr>
          <w:p w:rsidR="004469E0" w:rsidRDefault="004469E0" w:rsidP="005B56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Pzas</w:t>
            </w:r>
            <w:proofErr w:type="spellEnd"/>
          </w:p>
        </w:tc>
      </w:tr>
      <w:tr w:rsidR="004469E0" w:rsidTr="00900CDD">
        <w:tc>
          <w:tcPr>
            <w:tcW w:w="2202" w:type="dxa"/>
          </w:tcPr>
          <w:p w:rsidR="004469E0" w:rsidRDefault="001C410B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71" w:type="dxa"/>
          </w:tcPr>
          <w:p w:rsidR="004469E0" w:rsidRDefault="001C410B" w:rsidP="005B5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Esmalte color blanco</w:t>
            </w:r>
          </w:p>
        </w:tc>
        <w:tc>
          <w:tcPr>
            <w:tcW w:w="1922" w:type="dxa"/>
          </w:tcPr>
          <w:p w:rsidR="004469E0" w:rsidRDefault="001C410B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33" w:type="dxa"/>
          </w:tcPr>
          <w:p w:rsidR="004469E0" w:rsidRDefault="001C410B" w:rsidP="005B56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Lts</w:t>
            </w:r>
            <w:proofErr w:type="spellEnd"/>
          </w:p>
        </w:tc>
      </w:tr>
      <w:tr w:rsidR="004469E0" w:rsidTr="00900CDD">
        <w:tc>
          <w:tcPr>
            <w:tcW w:w="2202" w:type="dxa"/>
          </w:tcPr>
          <w:p w:rsidR="004469E0" w:rsidRDefault="001C410B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71" w:type="dxa"/>
          </w:tcPr>
          <w:p w:rsidR="004469E0" w:rsidRDefault="001C410B" w:rsidP="005B56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Thinner</w:t>
            </w:r>
            <w:proofErr w:type="spellEnd"/>
            <w:r>
              <w:rPr>
                <w:b/>
                <w:bCs/>
              </w:rPr>
              <w:t xml:space="preserve"> americano</w:t>
            </w:r>
          </w:p>
        </w:tc>
        <w:tc>
          <w:tcPr>
            <w:tcW w:w="1922" w:type="dxa"/>
          </w:tcPr>
          <w:p w:rsidR="004469E0" w:rsidRDefault="001C410B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33" w:type="dxa"/>
          </w:tcPr>
          <w:p w:rsidR="004469E0" w:rsidRDefault="001C410B" w:rsidP="005B56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Lts</w:t>
            </w:r>
            <w:proofErr w:type="spellEnd"/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 xml:space="preserve">. La </w:t>
      </w:r>
      <w:r>
        <w:lastRenderedPageBreak/>
        <w:t>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387EB4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lastRenderedPageBreak/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30742B" w:rsidRDefault="0030742B" w:rsidP="00387EB4">
      <w:pPr>
        <w:spacing w:after="0" w:line="240" w:lineRule="auto"/>
        <w:jc w:val="both"/>
      </w:pPr>
    </w:p>
    <w:p w:rsidR="00740C94" w:rsidRDefault="00DF1819" w:rsidP="00F32677">
      <w:pPr>
        <w:jc w:val="both"/>
      </w:pPr>
      <w:bookmarkStart w:id="0" w:name="_GoBack"/>
      <w:bookmarkEnd w:id="0"/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56" w:rsidRDefault="005F1356" w:rsidP="000C3AA0">
      <w:pPr>
        <w:spacing w:after="0" w:line="240" w:lineRule="auto"/>
      </w:pPr>
      <w:r>
        <w:separator/>
      </w:r>
    </w:p>
  </w:endnote>
  <w:endnote w:type="continuationSeparator" w:id="0">
    <w:p w:rsidR="005F1356" w:rsidRDefault="005F1356" w:rsidP="000C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56" w:rsidRDefault="005F1356" w:rsidP="000C3AA0">
      <w:pPr>
        <w:spacing w:after="0" w:line="240" w:lineRule="auto"/>
      </w:pPr>
      <w:r>
        <w:separator/>
      </w:r>
    </w:p>
  </w:footnote>
  <w:footnote w:type="continuationSeparator" w:id="0">
    <w:p w:rsidR="005F1356" w:rsidRDefault="005F1356" w:rsidP="000C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A0" w:rsidRDefault="000C3AA0">
    <w:pPr>
      <w:pStyle w:val="Encabezado"/>
    </w:pPr>
  </w:p>
  <w:p w:rsidR="000C3AA0" w:rsidRDefault="000C3AA0">
    <w:pPr>
      <w:pStyle w:val="Encabezado"/>
    </w:pPr>
  </w:p>
  <w:p w:rsidR="000C3AA0" w:rsidRDefault="000C3AA0">
    <w:pPr>
      <w:pStyle w:val="Encabezado"/>
    </w:pPr>
  </w:p>
  <w:p w:rsidR="000C3AA0" w:rsidRDefault="000C3AA0">
    <w:pPr>
      <w:pStyle w:val="Encabezado"/>
    </w:pPr>
  </w:p>
  <w:p w:rsidR="000C3AA0" w:rsidRDefault="000C3AA0">
    <w:pPr>
      <w:pStyle w:val="Encabezado"/>
    </w:pPr>
  </w:p>
  <w:p w:rsidR="000C3AA0" w:rsidRDefault="000C3AA0">
    <w:pPr>
      <w:pStyle w:val="Encabezado"/>
    </w:pPr>
  </w:p>
  <w:p w:rsidR="000C3AA0" w:rsidRDefault="000C3A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AA0"/>
    <w:rsid w:val="000C3C86"/>
    <w:rsid w:val="00101DC8"/>
    <w:rsid w:val="00114A18"/>
    <w:rsid w:val="001177B6"/>
    <w:rsid w:val="001327F7"/>
    <w:rsid w:val="00136563"/>
    <w:rsid w:val="001C410B"/>
    <w:rsid w:val="001F17B1"/>
    <w:rsid w:val="001F66C1"/>
    <w:rsid w:val="002929A2"/>
    <w:rsid w:val="002C6BB5"/>
    <w:rsid w:val="00305F01"/>
    <w:rsid w:val="0030742B"/>
    <w:rsid w:val="00320ABD"/>
    <w:rsid w:val="00387EB4"/>
    <w:rsid w:val="003A4474"/>
    <w:rsid w:val="003C22A3"/>
    <w:rsid w:val="003D5629"/>
    <w:rsid w:val="00403BEB"/>
    <w:rsid w:val="004469E0"/>
    <w:rsid w:val="004628A0"/>
    <w:rsid w:val="004F1F26"/>
    <w:rsid w:val="005325AA"/>
    <w:rsid w:val="00545C5F"/>
    <w:rsid w:val="005B56B1"/>
    <w:rsid w:val="005C6BBF"/>
    <w:rsid w:val="005F1356"/>
    <w:rsid w:val="00615982"/>
    <w:rsid w:val="00632138"/>
    <w:rsid w:val="00687874"/>
    <w:rsid w:val="00740C94"/>
    <w:rsid w:val="00747CF6"/>
    <w:rsid w:val="007840B2"/>
    <w:rsid w:val="007A3961"/>
    <w:rsid w:val="007E149C"/>
    <w:rsid w:val="008301CE"/>
    <w:rsid w:val="008E24E3"/>
    <w:rsid w:val="008E3094"/>
    <w:rsid w:val="00900CDD"/>
    <w:rsid w:val="009237E6"/>
    <w:rsid w:val="00972FCD"/>
    <w:rsid w:val="00A3336F"/>
    <w:rsid w:val="00A5218B"/>
    <w:rsid w:val="00A54BB3"/>
    <w:rsid w:val="00AD1BD9"/>
    <w:rsid w:val="00B917CE"/>
    <w:rsid w:val="00BD1233"/>
    <w:rsid w:val="00C51784"/>
    <w:rsid w:val="00C61693"/>
    <w:rsid w:val="00CD70D6"/>
    <w:rsid w:val="00DD2932"/>
    <w:rsid w:val="00DF1819"/>
    <w:rsid w:val="00E046AF"/>
    <w:rsid w:val="00E47E22"/>
    <w:rsid w:val="00E60C05"/>
    <w:rsid w:val="00E62355"/>
    <w:rsid w:val="00E77675"/>
    <w:rsid w:val="00E94248"/>
    <w:rsid w:val="00EF7FD9"/>
    <w:rsid w:val="00F23C20"/>
    <w:rsid w:val="00F32677"/>
    <w:rsid w:val="00F573ED"/>
    <w:rsid w:val="00F80103"/>
    <w:rsid w:val="00F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5D19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C3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AA0"/>
  </w:style>
  <w:style w:type="paragraph" w:styleId="Piedepgina">
    <w:name w:val="footer"/>
    <w:basedOn w:val="Normal"/>
    <w:link w:val="PiedepginaCar"/>
    <w:uiPriority w:val="99"/>
    <w:unhideWhenUsed/>
    <w:rsid w:val="000C3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4</Pages>
  <Words>1172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10</cp:revision>
  <cp:lastPrinted>2022-09-29T21:44:00Z</cp:lastPrinted>
  <dcterms:created xsi:type="dcterms:W3CDTF">2022-09-28T18:24:00Z</dcterms:created>
  <dcterms:modified xsi:type="dcterms:W3CDTF">2022-09-29T21:48:00Z</dcterms:modified>
</cp:coreProperties>
</file>