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F47E23" w:rsidP="00E2313C">
      <w:pPr>
        <w:pBdr>
          <w:top w:val="nil"/>
          <w:left w:val="nil"/>
          <w:bottom w:val="nil"/>
          <w:right w:val="nil"/>
          <w:between w:val="nil"/>
        </w:pBdr>
        <w:tabs>
          <w:tab w:val="center" w:pos="4419"/>
          <w:tab w:val="right" w:pos="8838"/>
        </w:tabs>
        <w:spacing w:after="0" w:line="240" w:lineRule="auto"/>
        <w:rPr>
          <w:rFonts w:ascii="Arial" w:hAnsi="Arial" w:cs="Arial"/>
          <w:b/>
          <w:szCs w:val="32"/>
        </w:rPr>
      </w:pPr>
    </w:p>
    <w:p w:rsidR="00FB38CE" w:rsidRDefault="00FB38CE" w:rsidP="00F47E23">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p>
    <w:p w:rsidR="0078397B" w:rsidRPr="00F47E23" w:rsidRDefault="00797B31" w:rsidP="00F47E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OPD/IAJ/SC/00</w:t>
      </w:r>
      <w:r w:rsidR="00322EA8">
        <w:rPr>
          <w:rFonts w:ascii="Arial" w:hAnsi="Arial" w:cs="Arial"/>
          <w:b/>
          <w:szCs w:val="32"/>
        </w:rPr>
        <w:t>1</w:t>
      </w:r>
      <w:r w:rsidR="00F47E23">
        <w:rPr>
          <w:rFonts w:ascii="Arial" w:hAnsi="Arial" w:cs="Arial"/>
          <w:b/>
          <w:szCs w:val="32"/>
        </w:rPr>
        <w:t>/</w:t>
      </w:r>
      <w:r>
        <w:rPr>
          <w:rFonts w:ascii="Arial" w:hAnsi="Arial" w:cs="Arial"/>
          <w:b/>
          <w:szCs w:val="32"/>
        </w:rPr>
        <w:t>2024</w:t>
      </w:r>
      <w:r w:rsidR="00F47E23" w:rsidRPr="00A6072D">
        <w:rPr>
          <w:rFonts w:ascii="Arial" w:hAnsi="Arial" w:cs="Arial"/>
          <w:b/>
          <w:szCs w:val="32"/>
        </w:rPr>
        <w:t xml:space="preserve"> </w:t>
      </w:r>
      <w:r w:rsidR="00F47E23">
        <w:rPr>
          <w:rFonts w:ascii="Arial" w:hAnsi="Arial" w:cs="Arial"/>
          <w:b/>
          <w:szCs w:val="32"/>
        </w:rPr>
        <w:t xml:space="preserve">“ADQUISICIÓN  DE SERVICIO DE </w:t>
      </w:r>
      <w:r>
        <w:rPr>
          <w:rFonts w:ascii="Arial" w:hAnsi="Arial" w:cs="Arial"/>
          <w:b/>
          <w:szCs w:val="32"/>
        </w:rPr>
        <w:t xml:space="preserve">REPARACION </w:t>
      </w:r>
      <w:r w:rsidR="00322EA8">
        <w:rPr>
          <w:rFonts w:ascii="Arial" w:hAnsi="Arial" w:cs="Arial"/>
          <w:b/>
          <w:szCs w:val="32"/>
        </w:rPr>
        <w:t xml:space="preserve">Y MANTENIMIENTO DE MAQUINA </w:t>
      </w:r>
      <w:r w:rsidR="00833B92">
        <w:rPr>
          <w:rFonts w:ascii="Arial" w:hAnsi="Arial" w:cs="Arial"/>
          <w:b/>
          <w:szCs w:val="32"/>
        </w:rPr>
        <w:t>PARA PINTAR</w:t>
      </w:r>
      <w:r w:rsidR="007562C7">
        <w:rPr>
          <w:rFonts w:ascii="Arial" w:hAnsi="Arial" w:cs="Arial"/>
          <w:b/>
          <w:szCs w:val="32"/>
        </w:rPr>
        <w:t xml:space="preserve"> Y BAFLES</w:t>
      </w:r>
      <w:r w:rsidR="00833B92">
        <w:rPr>
          <w:rFonts w:ascii="Arial" w:hAnsi="Arial" w:cs="Arial"/>
          <w:b/>
          <w:szCs w:val="32"/>
        </w:rPr>
        <w:t xml:space="preserve"> </w:t>
      </w:r>
      <w:r w:rsidR="008B3EC8">
        <w:rPr>
          <w:rFonts w:ascii="Arial" w:hAnsi="Arial" w:cs="Arial"/>
          <w:b/>
          <w:szCs w:val="32"/>
        </w:rPr>
        <w:t>D</w:t>
      </w:r>
      <w:r w:rsidR="00F47E23" w:rsidRPr="002B61F5">
        <w:rPr>
          <w:rFonts w:ascii="Arial" w:hAnsi="Arial" w:cs="Arial"/>
          <w:b/>
          <w:szCs w:val="32"/>
        </w:rPr>
        <w:t>EL INSTITUTO DE ALTERNATIVAS PARA LOS JÓVENES DEL MUNICIPIO DE TLAJOMULCO DE ZÚÑIGA, JALISCO</w:t>
      </w:r>
      <w:r w:rsidR="00F47E23">
        <w:rPr>
          <w:rFonts w:ascii="Arial" w:hAnsi="Arial" w:cs="Arial"/>
          <w:b/>
          <w:szCs w:val="32"/>
        </w:rPr>
        <w:t>”</w:t>
      </w:r>
      <w:r w:rsidR="00F47E23" w:rsidRPr="002B61F5">
        <w:rPr>
          <w:rFonts w:ascii="Arial" w:hAnsi="Arial" w:cs="Arial"/>
          <w:b/>
          <w:szCs w:val="32"/>
        </w:rPr>
        <w:t xml:space="preserve"> (INDAJO)</w:t>
      </w:r>
      <w:r w:rsidR="00F47E23">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797B31"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7562C7">
            <w:pPr>
              <w:jc w:val="both"/>
              <w:rPr>
                <w:rFonts w:ascii="Arial" w:hAnsi="Arial" w:cs="Arial"/>
                <w:b/>
                <w:lang w:val="es-ES_tradnl" w:eastAsia="es-ES"/>
              </w:rPr>
            </w:pPr>
            <w:r>
              <w:rPr>
                <w:rFonts w:ascii="Arial" w:hAnsi="Arial" w:cs="Arial"/>
                <w:b/>
                <w:lang w:val="es-ES_tradnl" w:eastAsia="es-ES"/>
              </w:rPr>
              <w:t xml:space="preserve">Se podrá </w:t>
            </w:r>
            <w:r w:rsidR="007562C7">
              <w:rPr>
                <w:rFonts w:ascii="Arial" w:hAnsi="Arial" w:cs="Arial"/>
                <w:b/>
                <w:lang w:val="es-ES_tradnl" w:eastAsia="es-ES"/>
              </w:rPr>
              <w:t>adjudicar 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322EA8" w:rsidP="00556547">
            <w:pPr>
              <w:jc w:val="both"/>
              <w:rPr>
                <w:rFonts w:ascii="Arial" w:hAnsi="Arial" w:cs="Arial"/>
                <w:lang w:val="es-ES_tradnl" w:eastAsia="es-ES"/>
              </w:rPr>
            </w:pPr>
            <w:r>
              <w:rPr>
                <w:rFonts w:ascii="Arial" w:hAnsi="Arial" w:cs="Arial"/>
                <w:lang w:val="es-ES_tradnl" w:eastAsia="es-ES"/>
              </w:rPr>
              <w:t>3571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054B12" w:rsidP="00F57EB4">
            <w:pPr>
              <w:spacing w:after="200" w:line="276" w:lineRule="auto"/>
              <w:jc w:val="both"/>
              <w:rPr>
                <w:rFonts w:ascii="Arial" w:hAnsi="Arial" w:cs="Arial"/>
                <w:b/>
              </w:rPr>
            </w:pPr>
            <w:r>
              <w:rPr>
                <w:rFonts w:ascii="Arial" w:hAnsi="Arial" w:cs="Arial"/>
                <w:color w:val="000000"/>
              </w:rPr>
              <w:t xml:space="preserve">21 </w:t>
            </w:r>
            <w:r w:rsidR="00797B31">
              <w:rPr>
                <w:rFonts w:ascii="Arial" w:hAnsi="Arial" w:cs="Arial"/>
                <w:color w:val="000000"/>
              </w:rPr>
              <w:t>Febrero 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322EA8" w:rsidP="00A51328">
            <w:pPr>
              <w:spacing w:after="200"/>
              <w:jc w:val="both"/>
              <w:rPr>
                <w:rFonts w:ascii="Arial" w:hAnsi="Arial" w:cs="Arial"/>
              </w:rPr>
            </w:pPr>
            <w:r>
              <w:rPr>
                <w:rFonts w:ascii="Arial" w:hAnsi="Arial" w:cs="Arial"/>
                <w:color w:val="000000"/>
              </w:rPr>
              <w:t xml:space="preserve">11 de marzo </w:t>
            </w:r>
            <w:r w:rsidR="00797B31">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322EA8" w:rsidP="00A51328">
            <w:pPr>
              <w:spacing w:after="200"/>
              <w:jc w:val="both"/>
              <w:rPr>
                <w:rFonts w:ascii="Arial" w:hAnsi="Arial" w:cs="Arial"/>
                <w:b/>
              </w:rPr>
            </w:pPr>
            <w:r>
              <w:rPr>
                <w:rFonts w:ascii="Arial" w:hAnsi="Arial" w:cs="Arial"/>
                <w:color w:val="000000"/>
              </w:rPr>
              <w:t xml:space="preserve">11 de marzo </w:t>
            </w:r>
            <w:r w:rsidR="00797B31">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FB38CE" w:rsidRDefault="00FB38CE"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133" w:type="dxa"/>
        <w:tblLook w:val="04A0" w:firstRow="1" w:lastRow="0" w:firstColumn="1" w:lastColumn="0" w:noHBand="0" w:noVBand="1"/>
      </w:tblPr>
      <w:tblGrid>
        <w:gridCol w:w="1030"/>
        <w:gridCol w:w="5382"/>
        <w:gridCol w:w="1415"/>
        <w:gridCol w:w="1306"/>
      </w:tblGrid>
      <w:tr w:rsidR="00A061CE" w:rsidTr="00322EA8">
        <w:trPr>
          <w:trHeight w:val="87"/>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0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97B31" w:rsidTr="00054B12">
        <w:trPr>
          <w:trHeight w:val="449"/>
        </w:trPr>
        <w:tc>
          <w:tcPr>
            <w:tcW w:w="1030" w:type="dxa"/>
            <w:noWrap/>
          </w:tcPr>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797B31" w:rsidRDefault="00797B31" w:rsidP="00797B31">
            <w:pPr>
              <w:jc w:val="center"/>
              <w:rPr>
                <w:rFonts w:ascii="Calibri" w:eastAsia="Times New Roman" w:hAnsi="Calibri" w:cs="Calibri"/>
                <w:b/>
                <w:color w:val="000000"/>
              </w:rPr>
            </w:pPr>
            <w:r>
              <w:rPr>
                <w:rFonts w:ascii="Calibri" w:eastAsia="Times New Roman" w:hAnsi="Calibri" w:cs="Calibri"/>
                <w:b/>
                <w:color w:val="000000"/>
              </w:rPr>
              <w:t>1</w:t>
            </w:r>
          </w:p>
        </w:tc>
        <w:tc>
          <w:tcPr>
            <w:tcW w:w="5382" w:type="dxa"/>
            <w:noWrap/>
          </w:tcPr>
          <w:p w:rsidR="00054B12" w:rsidRPr="00322EA8" w:rsidRDefault="00054B12" w:rsidP="00054B12">
            <w:pPr>
              <w:jc w:val="center"/>
              <w:rPr>
                <w:rFonts w:ascii="Calibri" w:eastAsia="Times New Roman" w:hAnsi="Calibri" w:cs="Calibri"/>
                <w:b/>
                <w:color w:val="000000"/>
                <w:sz w:val="24"/>
              </w:rPr>
            </w:pPr>
            <w:r w:rsidRPr="00322EA8">
              <w:rPr>
                <w:rFonts w:ascii="Calibri" w:eastAsia="Times New Roman" w:hAnsi="Calibri" w:cs="Calibri"/>
                <w:b/>
                <w:color w:val="000000"/>
                <w:sz w:val="24"/>
              </w:rPr>
              <w:t xml:space="preserve">Servicio de reparación y mantenimiento de Equipo </w:t>
            </w:r>
            <w:proofErr w:type="spellStart"/>
            <w:r w:rsidRPr="00322EA8">
              <w:rPr>
                <w:rFonts w:ascii="Calibri" w:eastAsia="Times New Roman" w:hAnsi="Calibri" w:cs="Calibri"/>
                <w:b/>
                <w:color w:val="000000"/>
                <w:sz w:val="24"/>
              </w:rPr>
              <w:t>Airlles</w:t>
            </w:r>
            <w:proofErr w:type="spellEnd"/>
            <w:r w:rsidR="00322EA8" w:rsidRPr="00322EA8">
              <w:rPr>
                <w:rFonts w:ascii="Calibri" w:eastAsia="Times New Roman" w:hAnsi="Calibri" w:cs="Calibri"/>
                <w:b/>
                <w:color w:val="000000"/>
                <w:sz w:val="24"/>
              </w:rPr>
              <w:t xml:space="preserve"> G-MAX I</w:t>
            </w:r>
            <w:r w:rsidRPr="00322EA8">
              <w:rPr>
                <w:rFonts w:ascii="Calibri" w:eastAsia="Times New Roman" w:hAnsi="Calibri" w:cs="Calibri"/>
                <w:b/>
                <w:color w:val="000000"/>
                <w:sz w:val="24"/>
              </w:rPr>
              <w:t>I, 3400</w:t>
            </w:r>
            <w:r w:rsidR="00322EA8" w:rsidRPr="00322EA8">
              <w:rPr>
                <w:rFonts w:ascii="Calibri" w:eastAsia="Times New Roman" w:hAnsi="Calibri" w:cs="Calibri"/>
                <w:b/>
                <w:color w:val="000000"/>
                <w:sz w:val="24"/>
              </w:rPr>
              <w:t xml:space="preserve">, estándar, motor Honda 120CC. </w:t>
            </w:r>
            <w:r w:rsidR="00F173B3">
              <w:rPr>
                <w:rFonts w:ascii="Calibri" w:eastAsia="Times New Roman" w:hAnsi="Calibri" w:cs="Calibri"/>
                <w:b/>
                <w:color w:val="000000"/>
                <w:sz w:val="24"/>
              </w:rPr>
              <w:t>con los siguientes requerimientos</w:t>
            </w:r>
            <w:r w:rsidRPr="00322EA8">
              <w:rPr>
                <w:rFonts w:ascii="Calibri" w:eastAsia="Times New Roman" w:hAnsi="Calibri" w:cs="Calibri"/>
                <w:b/>
                <w:color w:val="000000"/>
                <w:sz w:val="24"/>
              </w:rPr>
              <w:t>:</w:t>
            </w:r>
          </w:p>
          <w:p w:rsidR="00054B12" w:rsidRPr="00054B12" w:rsidRDefault="00054B12" w:rsidP="00054B12">
            <w:pPr>
              <w:jc w:val="center"/>
              <w:rPr>
                <w:rFonts w:ascii="Calibri" w:eastAsia="Times New Roman" w:hAnsi="Calibri" w:cs="Calibri"/>
                <w:color w:val="000000"/>
                <w:sz w:val="24"/>
              </w:rPr>
            </w:pPr>
            <w:r>
              <w:rPr>
                <w:rFonts w:ascii="Calibri" w:eastAsia="Times New Roman" w:hAnsi="Calibri" w:cs="Calibri"/>
                <w:color w:val="000000"/>
                <w:sz w:val="24"/>
              </w:rPr>
              <w:t xml:space="preserve">1 </w:t>
            </w:r>
            <w:r w:rsidRPr="00054B12">
              <w:rPr>
                <w:rFonts w:ascii="Calibri" w:eastAsia="Times New Roman" w:hAnsi="Calibri" w:cs="Calibri"/>
                <w:color w:val="000000"/>
                <w:sz w:val="24"/>
              </w:rPr>
              <w:t xml:space="preserve">KIT DE BOMBA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VALVULA DE PURGA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O-RING DE MANIFOLD Correctivo</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MANGUERA DE BOMBA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ACEITE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BUJIA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FILTRO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FILTRO DE MANIFOLD Correctivo</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LLANTA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KIT DE RE</w:t>
            </w:r>
            <w:r>
              <w:rPr>
                <w:rFonts w:ascii="Calibri" w:eastAsia="Times New Roman" w:hAnsi="Calibri" w:cs="Calibri"/>
                <w:color w:val="000000"/>
                <w:sz w:val="24"/>
              </w:rPr>
              <w:t xml:space="preserve">PARACION DE PISTOLA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FILTRO DE PISTOLA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O-RING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GUARDA</w:t>
            </w:r>
            <w:r>
              <w:rPr>
                <w:rFonts w:ascii="Calibri" w:eastAsia="Times New Roman" w:hAnsi="Calibri" w:cs="Calibri"/>
                <w:color w:val="000000"/>
                <w:sz w:val="24"/>
              </w:rPr>
              <w:t xml:space="preserve">BOQUILLA Y BOQUILA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FILTRO DE SUCCION Correctivo </w:t>
            </w:r>
          </w:p>
          <w:p w:rsidR="00797B31"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MANGUERA Correctivo </w:t>
            </w:r>
          </w:p>
        </w:tc>
        <w:tc>
          <w:tcPr>
            <w:tcW w:w="1415" w:type="dxa"/>
            <w:noWrap/>
          </w:tcPr>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797B31" w:rsidRDefault="00054B12" w:rsidP="00797B31">
            <w:pPr>
              <w:jc w:val="center"/>
              <w:rPr>
                <w:rFonts w:ascii="Calibri" w:eastAsia="Times New Roman" w:hAnsi="Calibri" w:cs="Calibri"/>
                <w:b/>
                <w:color w:val="000000"/>
              </w:rPr>
            </w:pPr>
            <w:r>
              <w:rPr>
                <w:rFonts w:ascii="Calibri" w:eastAsia="Times New Roman" w:hAnsi="Calibri" w:cs="Calibri"/>
                <w:b/>
                <w:color w:val="000000"/>
              </w:rPr>
              <w:t>1</w:t>
            </w:r>
          </w:p>
        </w:tc>
        <w:tc>
          <w:tcPr>
            <w:tcW w:w="1306" w:type="dxa"/>
          </w:tcPr>
          <w:p w:rsidR="00797B31" w:rsidRDefault="00797B31">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r>
              <w:rPr>
                <w:rFonts w:ascii="Calibri" w:eastAsia="Times New Roman" w:hAnsi="Calibri" w:cs="Calibri"/>
                <w:b/>
                <w:color w:val="000000"/>
              </w:rPr>
              <w:t>Servicio</w:t>
            </w:r>
          </w:p>
        </w:tc>
      </w:tr>
      <w:tr w:rsidR="00481E85" w:rsidTr="00481E85">
        <w:trPr>
          <w:trHeight w:val="620"/>
        </w:trPr>
        <w:tc>
          <w:tcPr>
            <w:tcW w:w="1030" w:type="dxa"/>
            <w:noWrap/>
          </w:tcPr>
          <w:p w:rsidR="00481E85" w:rsidRDefault="00E81B7A" w:rsidP="00291E33">
            <w:pPr>
              <w:jc w:val="center"/>
              <w:rPr>
                <w:rFonts w:ascii="Calibri" w:eastAsia="Times New Roman" w:hAnsi="Calibri" w:cs="Calibri"/>
                <w:b/>
                <w:color w:val="000000"/>
              </w:rPr>
            </w:pPr>
            <w:r>
              <w:rPr>
                <w:rFonts w:ascii="Calibri" w:eastAsia="Times New Roman" w:hAnsi="Calibri" w:cs="Calibri"/>
                <w:b/>
                <w:color w:val="000000"/>
              </w:rPr>
              <w:t>2</w:t>
            </w:r>
          </w:p>
        </w:tc>
        <w:tc>
          <w:tcPr>
            <w:tcW w:w="5382" w:type="dxa"/>
            <w:noWrap/>
          </w:tcPr>
          <w:p w:rsidR="00481E85" w:rsidRPr="00797B31" w:rsidRDefault="00E81B7A" w:rsidP="00291E33">
            <w:pPr>
              <w:jc w:val="center"/>
              <w:rPr>
                <w:rFonts w:ascii="Calibri" w:eastAsia="Times New Roman" w:hAnsi="Calibri" w:cs="Calibri"/>
                <w:color w:val="000000"/>
              </w:rPr>
            </w:pPr>
            <w:r w:rsidRPr="00797B31">
              <w:rPr>
                <w:rFonts w:ascii="Calibri" w:eastAsia="Times New Roman" w:hAnsi="Calibri" w:cs="Calibri"/>
                <w:color w:val="000000"/>
                <w:sz w:val="24"/>
              </w:rPr>
              <w:t xml:space="preserve">SERVICIO DE REPARACIÓN DE </w:t>
            </w:r>
            <w:r>
              <w:rPr>
                <w:rFonts w:ascii="Calibri" w:eastAsia="Times New Roman" w:hAnsi="Calibri" w:cs="Calibri"/>
                <w:color w:val="000000"/>
                <w:sz w:val="24"/>
              </w:rPr>
              <w:t xml:space="preserve">2 DOS </w:t>
            </w:r>
            <w:r w:rsidRPr="00797B31">
              <w:rPr>
                <w:rFonts w:ascii="Calibri" w:eastAsia="Times New Roman" w:hAnsi="Calibri" w:cs="Calibri"/>
                <w:color w:val="000000"/>
                <w:sz w:val="24"/>
              </w:rPr>
              <w:t>BAFLE</w:t>
            </w:r>
            <w:r>
              <w:rPr>
                <w:rFonts w:ascii="Calibri" w:eastAsia="Times New Roman" w:hAnsi="Calibri" w:cs="Calibri"/>
                <w:color w:val="000000"/>
                <w:sz w:val="24"/>
              </w:rPr>
              <w:t xml:space="preserve">S </w:t>
            </w:r>
            <w:r w:rsidRPr="00797B31">
              <w:rPr>
                <w:rFonts w:ascii="Calibri" w:eastAsia="Times New Roman" w:hAnsi="Calibri" w:cs="Calibri"/>
                <w:color w:val="000000"/>
                <w:sz w:val="24"/>
              </w:rPr>
              <w:t>AMPLIFICADO</w:t>
            </w:r>
            <w:r>
              <w:rPr>
                <w:rFonts w:ascii="Calibri" w:eastAsia="Times New Roman" w:hAnsi="Calibri" w:cs="Calibri"/>
                <w:color w:val="000000"/>
                <w:sz w:val="24"/>
              </w:rPr>
              <w:t>S</w:t>
            </w:r>
            <w:r w:rsidRPr="00797B31">
              <w:rPr>
                <w:rFonts w:ascii="Calibri" w:eastAsia="Times New Roman" w:hAnsi="Calibri" w:cs="Calibri"/>
                <w:color w:val="000000"/>
                <w:sz w:val="24"/>
              </w:rPr>
              <w:t xml:space="preserve"> MARCA JBL DE 15’</w:t>
            </w:r>
            <w:r>
              <w:rPr>
                <w:rFonts w:ascii="Calibri" w:eastAsia="Times New Roman" w:hAnsi="Calibri" w:cs="Calibri"/>
                <w:color w:val="000000"/>
                <w:sz w:val="24"/>
              </w:rPr>
              <w:t xml:space="preserve"> (REPARACIÓN FUENTES Y AGUDOS)</w:t>
            </w:r>
          </w:p>
        </w:tc>
        <w:tc>
          <w:tcPr>
            <w:tcW w:w="1415" w:type="dxa"/>
            <w:noWrap/>
          </w:tcPr>
          <w:p w:rsidR="00481E85" w:rsidRDefault="00481E85" w:rsidP="00291E33">
            <w:pPr>
              <w:jc w:val="center"/>
              <w:rPr>
                <w:rFonts w:ascii="Calibri" w:eastAsia="Times New Roman" w:hAnsi="Calibri" w:cs="Calibri"/>
                <w:b/>
                <w:color w:val="000000"/>
              </w:rPr>
            </w:pPr>
            <w:r>
              <w:rPr>
                <w:rFonts w:ascii="Calibri" w:eastAsia="Times New Roman" w:hAnsi="Calibri" w:cs="Calibri"/>
                <w:b/>
                <w:color w:val="000000"/>
              </w:rPr>
              <w:t>1</w:t>
            </w:r>
          </w:p>
        </w:tc>
        <w:tc>
          <w:tcPr>
            <w:tcW w:w="1306" w:type="dxa"/>
          </w:tcPr>
          <w:p w:rsidR="00481E85" w:rsidRDefault="00E81B7A" w:rsidP="00291E33">
            <w:pPr>
              <w:jc w:val="center"/>
              <w:rPr>
                <w:rFonts w:ascii="Calibri" w:eastAsia="Times New Roman" w:hAnsi="Calibri" w:cs="Calibri"/>
                <w:b/>
                <w:color w:val="000000"/>
              </w:rPr>
            </w:pPr>
            <w:r>
              <w:rPr>
                <w:rFonts w:ascii="Calibri" w:eastAsia="Times New Roman" w:hAnsi="Calibri" w:cs="Calibri"/>
                <w:b/>
                <w:color w:val="000000"/>
              </w:rPr>
              <w:t>servicio</w:t>
            </w:r>
          </w:p>
        </w:tc>
      </w:tr>
    </w:tbl>
    <w:p w:rsidR="0018122C" w:rsidRDefault="0018122C" w:rsidP="00EB4D6C">
      <w:pPr>
        <w:spacing w:after="0" w:line="240" w:lineRule="auto"/>
        <w:jc w:val="both"/>
        <w:rPr>
          <w:b/>
        </w:rPr>
      </w:pPr>
    </w:p>
    <w:p w:rsidR="006A50AB" w:rsidRDefault="006A50AB" w:rsidP="00EB4D6C">
      <w:pPr>
        <w:spacing w:after="0" w:line="240" w:lineRule="auto"/>
        <w:jc w:val="both"/>
        <w:rPr>
          <w:b/>
        </w:rPr>
      </w:pPr>
      <w:r>
        <w:rPr>
          <w:b/>
        </w:rPr>
        <w:t xml:space="preserve">Nota: La presente licitación podrá ser adjudicada por </w:t>
      </w:r>
      <w:proofErr w:type="spellStart"/>
      <w:r>
        <w:rPr>
          <w:b/>
        </w:rPr>
        <w:t>parti</w:t>
      </w:r>
      <w:r w:rsidR="007562C7">
        <w:rPr>
          <w:b/>
        </w:rPr>
        <w:t>n</w:t>
      </w:r>
      <w:r>
        <w:rPr>
          <w:b/>
        </w:rPr>
        <w:t>da</w:t>
      </w:r>
      <w:proofErr w:type="spellEnd"/>
      <w:r>
        <w:rPr>
          <w:b/>
        </w:rPr>
        <w:t>.</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18122C" w:rsidRDefault="0018122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A061CE" w:rsidRDefault="0018122C" w:rsidP="00833F8E">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1945510</wp:posOffset>
                </wp:positionH>
                <wp:positionV relativeFrom="page">
                  <wp:posOffset>6587972</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F173B3" w:rsidRDefault="00F173B3" w:rsidP="00BA63E2">
                            <w:pPr>
                              <w:pStyle w:val="Sinespaciado"/>
                              <w:jc w:val="center"/>
                              <w:rPr>
                                <w:rFonts w:ascii="Arial" w:hAnsi="Arial" w:cs="Arial"/>
                                <w:b/>
                                <w:lang w:val="es-ES"/>
                              </w:rPr>
                            </w:pPr>
                            <w:r w:rsidRPr="00F173B3">
                              <w:rPr>
                                <w:rFonts w:ascii="Arial" w:hAnsi="Arial" w:cs="Arial"/>
                                <w:b/>
                                <w:lang w:val="es-ES"/>
                              </w:rPr>
                              <w:t>Diana Laura Palacios Barajas</w:t>
                            </w:r>
                          </w:p>
                          <w:p w:rsidR="00F173B3" w:rsidRPr="000402E7" w:rsidRDefault="00F173B3" w:rsidP="00BA63E2">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53.2pt;margin-top:518.7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" fillcolor="white [3201]" stroked="f" strokeweight=".5pt">
                <v:textbox>
                  <w:txbxContent>
                    <w:p w:rsidR="00395C01" w:rsidRPr="00F173B3" w:rsidRDefault="00F173B3" w:rsidP="00BA63E2">
                      <w:pPr>
                        <w:pStyle w:val="Sinespaciado"/>
                        <w:jc w:val="center"/>
                        <w:rPr>
                          <w:rFonts w:ascii="Arial" w:hAnsi="Arial" w:cs="Arial"/>
                          <w:b/>
                          <w:lang w:val="es-ES"/>
                        </w:rPr>
                      </w:pPr>
                      <w:r w:rsidRPr="00F173B3">
                        <w:rPr>
                          <w:rFonts w:ascii="Arial" w:hAnsi="Arial" w:cs="Arial"/>
                          <w:b/>
                          <w:lang w:val="es-ES"/>
                        </w:rPr>
                        <w:t>Diana Laura Palacios Barajas</w:t>
                      </w:r>
                    </w:p>
                    <w:p w:rsidR="00F173B3" w:rsidRPr="000402E7" w:rsidRDefault="00F173B3" w:rsidP="00BA63E2">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69" w:rsidRDefault="00177B69">
      <w:pPr>
        <w:spacing w:after="0" w:line="240" w:lineRule="auto"/>
      </w:pPr>
      <w:r>
        <w:separator/>
      </w:r>
    </w:p>
  </w:endnote>
  <w:endnote w:type="continuationSeparator" w:id="0">
    <w:p w:rsidR="00177B69" w:rsidRDefault="0017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69" w:rsidRDefault="00177B69">
      <w:pPr>
        <w:spacing w:after="0" w:line="240" w:lineRule="auto"/>
      </w:pPr>
      <w:r>
        <w:separator/>
      </w:r>
    </w:p>
  </w:footnote>
  <w:footnote w:type="continuationSeparator" w:id="0">
    <w:p w:rsidR="00177B69" w:rsidRDefault="0017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30E9"/>
    <w:multiLevelType w:val="hybridMultilevel"/>
    <w:tmpl w:val="13421CE2"/>
    <w:lvl w:ilvl="0" w:tplc="77B0FC84">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54B12"/>
    <w:rsid w:val="000823DB"/>
    <w:rsid w:val="0009334C"/>
    <w:rsid w:val="000A00C2"/>
    <w:rsid w:val="000A2186"/>
    <w:rsid w:val="000C6019"/>
    <w:rsid w:val="000D7EF4"/>
    <w:rsid w:val="001035DF"/>
    <w:rsid w:val="0011487B"/>
    <w:rsid w:val="00115BD3"/>
    <w:rsid w:val="00116030"/>
    <w:rsid w:val="00116438"/>
    <w:rsid w:val="00121A40"/>
    <w:rsid w:val="00146B6B"/>
    <w:rsid w:val="00147080"/>
    <w:rsid w:val="001514EC"/>
    <w:rsid w:val="001532BC"/>
    <w:rsid w:val="00167BA0"/>
    <w:rsid w:val="00177B69"/>
    <w:rsid w:val="0018122C"/>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2EA8"/>
    <w:rsid w:val="00327EF1"/>
    <w:rsid w:val="0033683E"/>
    <w:rsid w:val="00356515"/>
    <w:rsid w:val="003638E8"/>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81E85"/>
    <w:rsid w:val="00490EB8"/>
    <w:rsid w:val="004977AD"/>
    <w:rsid w:val="004C05F0"/>
    <w:rsid w:val="004D1137"/>
    <w:rsid w:val="004D270E"/>
    <w:rsid w:val="004F1110"/>
    <w:rsid w:val="004F6BA5"/>
    <w:rsid w:val="00511EE9"/>
    <w:rsid w:val="00523D74"/>
    <w:rsid w:val="005515E5"/>
    <w:rsid w:val="00556547"/>
    <w:rsid w:val="00556F13"/>
    <w:rsid w:val="00557621"/>
    <w:rsid w:val="00576FCB"/>
    <w:rsid w:val="005A0790"/>
    <w:rsid w:val="005A3346"/>
    <w:rsid w:val="005C4496"/>
    <w:rsid w:val="005C5E42"/>
    <w:rsid w:val="00604702"/>
    <w:rsid w:val="006246F9"/>
    <w:rsid w:val="00640D24"/>
    <w:rsid w:val="00647C7C"/>
    <w:rsid w:val="00652559"/>
    <w:rsid w:val="006622A0"/>
    <w:rsid w:val="00677616"/>
    <w:rsid w:val="00677913"/>
    <w:rsid w:val="00687EC6"/>
    <w:rsid w:val="00690DE2"/>
    <w:rsid w:val="006A50AB"/>
    <w:rsid w:val="006B52B9"/>
    <w:rsid w:val="006C5C14"/>
    <w:rsid w:val="006C776F"/>
    <w:rsid w:val="006D1DC6"/>
    <w:rsid w:val="006F1309"/>
    <w:rsid w:val="006F3196"/>
    <w:rsid w:val="006F4EFC"/>
    <w:rsid w:val="007330BD"/>
    <w:rsid w:val="00736FC2"/>
    <w:rsid w:val="00747405"/>
    <w:rsid w:val="00747653"/>
    <w:rsid w:val="0075412F"/>
    <w:rsid w:val="007562C7"/>
    <w:rsid w:val="0078397B"/>
    <w:rsid w:val="007910F2"/>
    <w:rsid w:val="00793E93"/>
    <w:rsid w:val="00797B31"/>
    <w:rsid w:val="007C0BA9"/>
    <w:rsid w:val="007C6D7C"/>
    <w:rsid w:val="007D3D41"/>
    <w:rsid w:val="00833B92"/>
    <w:rsid w:val="00833F8E"/>
    <w:rsid w:val="0085252A"/>
    <w:rsid w:val="008603F7"/>
    <w:rsid w:val="0086163E"/>
    <w:rsid w:val="00880CCF"/>
    <w:rsid w:val="00890F49"/>
    <w:rsid w:val="008A4028"/>
    <w:rsid w:val="008B3EC8"/>
    <w:rsid w:val="008B4421"/>
    <w:rsid w:val="008C44ED"/>
    <w:rsid w:val="008D56B6"/>
    <w:rsid w:val="008F4623"/>
    <w:rsid w:val="008F7C17"/>
    <w:rsid w:val="009150BF"/>
    <w:rsid w:val="00921747"/>
    <w:rsid w:val="009307BD"/>
    <w:rsid w:val="00940686"/>
    <w:rsid w:val="00974CC7"/>
    <w:rsid w:val="00990FA0"/>
    <w:rsid w:val="009921B8"/>
    <w:rsid w:val="00996930"/>
    <w:rsid w:val="009A6309"/>
    <w:rsid w:val="009C598E"/>
    <w:rsid w:val="009D49CD"/>
    <w:rsid w:val="009F04E7"/>
    <w:rsid w:val="009F731F"/>
    <w:rsid w:val="00A061CE"/>
    <w:rsid w:val="00A22094"/>
    <w:rsid w:val="00A40233"/>
    <w:rsid w:val="00A4633A"/>
    <w:rsid w:val="00A51328"/>
    <w:rsid w:val="00A520E6"/>
    <w:rsid w:val="00A6072D"/>
    <w:rsid w:val="00AA122A"/>
    <w:rsid w:val="00AE1F32"/>
    <w:rsid w:val="00AE4F9A"/>
    <w:rsid w:val="00AF503E"/>
    <w:rsid w:val="00B04635"/>
    <w:rsid w:val="00B20666"/>
    <w:rsid w:val="00B744E2"/>
    <w:rsid w:val="00B81454"/>
    <w:rsid w:val="00BA6270"/>
    <w:rsid w:val="00BA63E2"/>
    <w:rsid w:val="00C00AFD"/>
    <w:rsid w:val="00C10FFF"/>
    <w:rsid w:val="00C24C25"/>
    <w:rsid w:val="00C46B21"/>
    <w:rsid w:val="00C61E60"/>
    <w:rsid w:val="00C818FC"/>
    <w:rsid w:val="00C859A3"/>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2313C"/>
    <w:rsid w:val="00E34DFC"/>
    <w:rsid w:val="00E42262"/>
    <w:rsid w:val="00E44F8C"/>
    <w:rsid w:val="00E45560"/>
    <w:rsid w:val="00E81B7A"/>
    <w:rsid w:val="00EA73D7"/>
    <w:rsid w:val="00EB46CB"/>
    <w:rsid w:val="00EB4D6C"/>
    <w:rsid w:val="00EC0C0A"/>
    <w:rsid w:val="00EF564B"/>
    <w:rsid w:val="00EF5D3D"/>
    <w:rsid w:val="00F173B3"/>
    <w:rsid w:val="00F25395"/>
    <w:rsid w:val="00F42D40"/>
    <w:rsid w:val="00F47E23"/>
    <w:rsid w:val="00F52B40"/>
    <w:rsid w:val="00F57EB4"/>
    <w:rsid w:val="00FA65B2"/>
    <w:rsid w:val="00FA708F"/>
    <w:rsid w:val="00FB38CE"/>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4D1BB-AA8D-44CB-A9CB-E003CD7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9A19-8903-4CBF-AB04-6BBD6340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6</cp:revision>
  <cp:lastPrinted>2024-02-21T17:11:00Z</cp:lastPrinted>
  <dcterms:created xsi:type="dcterms:W3CDTF">2024-02-20T21:59:00Z</dcterms:created>
  <dcterms:modified xsi:type="dcterms:W3CDTF">2024-02-21T17:11:00Z</dcterms:modified>
</cp:coreProperties>
</file>