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E7" w:rsidRDefault="000402E7" w:rsidP="000402E7">
      <w:pPr>
        <w:spacing w:after="0" w:line="240" w:lineRule="auto"/>
        <w:rPr>
          <w:rFonts w:asciiTheme="majorHAnsi" w:eastAsiaTheme="majorEastAsia" w:hAnsiTheme="majorHAnsi" w:cstheme="majorBidi"/>
          <w:color w:val="365F91" w:themeColor="accent1" w:themeShade="BF"/>
          <w:sz w:val="26"/>
          <w:szCs w:val="26"/>
        </w:rPr>
      </w:pPr>
    </w:p>
    <w:p w:rsidR="0078397B" w:rsidRPr="002F012D" w:rsidRDefault="0078397B" w:rsidP="000402E7">
      <w:pPr>
        <w:spacing w:after="0" w:line="240" w:lineRule="auto"/>
        <w:jc w:val="center"/>
        <w:rPr>
          <w:rFonts w:ascii="Arial" w:hAnsi="Arial" w:cs="Arial"/>
          <w:szCs w:val="32"/>
        </w:rPr>
      </w:pPr>
      <w:r>
        <w:rPr>
          <w:rFonts w:ascii="Arial" w:eastAsia="Arial" w:hAnsi="Arial" w:cs="Arial"/>
          <w:b/>
          <w:color w:val="000000"/>
        </w:rPr>
        <w:br/>
      </w:r>
      <w:r w:rsidR="002A2AB7">
        <w:rPr>
          <w:rFonts w:ascii="Arial" w:hAnsi="Arial" w:cs="Arial"/>
          <w:b/>
          <w:szCs w:val="32"/>
        </w:rPr>
        <w:t>CONVOCATORIA OPD/IAJ/SC/010</w:t>
      </w:r>
      <w:r w:rsidR="009E0177">
        <w:rPr>
          <w:rFonts w:ascii="Arial" w:hAnsi="Arial" w:cs="Arial"/>
          <w:b/>
          <w:szCs w:val="32"/>
        </w:rPr>
        <w:t>/2024</w:t>
      </w:r>
      <w:r w:rsidRPr="00A6072D">
        <w:rPr>
          <w:rFonts w:ascii="Arial" w:hAnsi="Arial" w:cs="Arial"/>
          <w:b/>
          <w:szCs w:val="32"/>
        </w:rPr>
        <w:t xml:space="preserve"> </w:t>
      </w:r>
      <w:r>
        <w:rPr>
          <w:rFonts w:ascii="Arial" w:hAnsi="Arial" w:cs="Arial"/>
          <w:b/>
          <w:szCs w:val="32"/>
        </w:rPr>
        <w:t xml:space="preserve">“ADQUISICIÓN </w:t>
      </w:r>
      <w:r w:rsidR="009E0177">
        <w:rPr>
          <w:rFonts w:ascii="Arial" w:hAnsi="Arial" w:cs="Arial"/>
          <w:b/>
          <w:szCs w:val="32"/>
        </w:rPr>
        <w:t xml:space="preserve">DE </w:t>
      </w:r>
      <w:r w:rsidRPr="002557D9">
        <w:rPr>
          <w:rFonts w:ascii="Arial" w:hAnsi="Arial" w:cs="Arial"/>
          <w:b/>
          <w:szCs w:val="32"/>
        </w:rPr>
        <w:t>BALONES PARA</w:t>
      </w:r>
      <w:r>
        <w:rPr>
          <w:rFonts w:ascii="Arial" w:hAnsi="Arial" w:cs="Arial"/>
          <w:b/>
          <w:szCs w:val="32"/>
        </w:rPr>
        <w:t xml:space="preserve"> </w:t>
      </w:r>
      <w:r w:rsidRPr="002B61F5">
        <w:rPr>
          <w:rFonts w:ascii="Arial" w:hAnsi="Arial" w:cs="Arial"/>
          <w:b/>
          <w:szCs w:val="32"/>
        </w:rPr>
        <w:t>EL INSTITUTO DE ALTERNATIVAS PARA LOS JÓVENES DEL MUNICIPIO DE TLAJOMULCO DE ZÚÑIGA, JALISCO</w:t>
      </w:r>
      <w:r>
        <w:rPr>
          <w:rFonts w:ascii="Arial" w:hAnsi="Arial" w:cs="Arial"/>
          <w:b/>
          <w:szCs w:val="32"/>
        </w:rPr>
        <w:t>”</w:t>
      </w:r>
      <w:r w:rsidRPr="002B61F5">
        <w:rPr>
          <w:rFonts w:ascii="Arial" w:hAnsi="Arial" w:cs="Arial"/>
          <w:b/>
          <w:szCs w:val="32"/>
        </w:rPr>
        <w:t xml:space="preserve"> (INDAJO)</w:t>
      </w:r>
      <w:r>
        <w:rPr>
          <w:rFonts w:ascii="Arial" w:hAnsi="Arial" w:cs="Arial"/>
          <w:b/>
          <w:szCs w:val="32"/>
        </w:rPr>
        <w:t>.</w:t>
      </w:r>
    </w:p>
    <w:p w:rsidR="006F1309" w:rsidRPr="006F1309" w:rsidRDefault="006F1309" w:rsidP="006F1309">
      <w:pPr>
        <w:spacing w:after="0" w:line="240" w:lineRule="auto"/>
        <w:jc w:val="both"/>
        <w:rPr>
          <w:rFonts w:ascii="Arial" w:hAnsi="Arial" w:cs="Arial"/>
          <w:szCs w:val="20"/>
        </w:rPr>
      </w:pPr>
      <w:r w:rsidRPr="006F130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F1309" w:rsidRPr="006F1309" w:rsidRDefault="006F1309" w:rsidP="006F1309">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31011D" w:rsidRPr="006F1309" w:rsidTr="00EB4D6C">
        <w:trPr>
          <w:trHeight w:val="340"/>
        </w:trPr>
        <w:tc>
          <w:tcPr>
            <w:tcW w:w="4390" w:type="dxa"/>
          </w:tcPr>
          <w:p w:rsidR="0031011D" w:rsidRPr="002F2AD9" w:rsidRDefault="0031011D" w:rsidP="0031011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Municipal </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31011D" w:rsidRPr="002F2AD9" w:rsidRDefault="0031011D" w:rsidP="0031011D">
            <w:pPr>
              <w:jc w:val="both"/>
              <w:rPr>
                <w:rFonts w:ascii="Arial" w:hAnsi="Arial" w:cs="Arial"/>
                <w:lang w:val="es-ES_tradnl" w:eastAsia="es-ES"/>
              </w:rPr>
            </w:pPr>
            <w:r>
              <w:rPr>
                <w:rFonts w:ascii="Arial" w:hAnsi="Arial" w:cs="Arial"/>
                <w:lang w:val="es-ES_tradnl" w:eastAsia="es-ES"/>
              </w:rPr>
              <w:t>Local</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31011D" w:rsidRPr="002F2AD9" w:rsidRDefault="009E0177" w:rsidP="0031011D">
            <w:pPr>
              <w:jc w:val="both"/>
              <w:rPr>
                <w:rFonts w:ascii="Arial" w:hAnsi="Arial" w:cs="Arial"/>
                <w:lang w:val="es-ES_tradnl" w:eastAsia="es-ES"/>
              </w:rPr>
            </w:pPr>
            <w:r>
              <w:rPr>
                <w:rFonts w:ascii="Arial" w:hAnsi="Arial" w:cs="Arial"/>
                <w:lang w:val="es-ES_tradnl" w:eastAsia="es-ES"/>
              </w:rPr>
              <w:t>2024</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Cerrado</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31011D" w:rsidRPr="002F2AD9" w:rsidRDefault="0031011D" w:rsidP="009E0177">
            <w:pPr>
              <w:jc w:val="both"/>
              <w:rPr>
                <w:rFonts w:ascii="Arial" w:hAnsi="Arial" w:cs="Arial"/>
                <w:b/>
                <w:lang w:val="es-ES_tradnl" w:eastAsia="es-ES"/>
              </w:rPr>
            </w:pPr>
            <w:r>
              <w:rPr>
                <w:rFonts w:ascii="Arial" w:hAnsi="Arial" w:cs="Arial"/>
                <w:b/>
                <w:lang w:val="es-ES_tradnl" w:eastAsia="es-ES"/>
              </w:rPr>
              <w:t xml:space="preserve">Se podrá adjudicar a </w:t>
            </w:r>
            <w:r w:rsidR="009E0177">
              <w:rPr>
                <w:rFonts w:ascii="Arial" w:hAnsi="Arial" w:cs="Arial"/>
                <w:b/>
                <w:lang w:val="es-ES_tradnl" w:eastAsia="es-ES"/>
              </w:rPr>
              <w:t>un solo proveedor</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31011D" w:rsidRPr="00E62744" w:rsidRDefault="000402E7" w:rsidP="00556547">
            <w:pPr>
              <w:jc w:val="both"/>
              <w:rPr>
                <w:rFonts w:ascii="Arial" w:hAnsi="Arial" w:cs="Arial"/>
                <w:lang w:val="es-ES_tradnl" w:eastAsia="es-ES"/>
              </w:rPr>
            </w:pPr>
            <w:r>
              <w:rPr>
                <w:rFonts w:ascii="Arial" w:hAnsi="Arial" w:cs="Arial"/>
                <w:lang w:val="es-ES_tradnl" w:eastAsia="es-ES"/>
              </w:rPr>
              <w:t>2731</w:t>
            </w:r>
          </w:p>
        </w:tc>
      </w:tr>
      <w:tr w:rsidR="0031011D" w:rsidRPr="006F1309" w:rsidTr="004244B5">
        <w:tc>
          <w:tcPr>
            <w:tcW w:w="4390"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31011D" w:rsidRPr="002F2AD9" w:rsidRDefault="0031011D" w:rsidP="0031011D">
            <w:pPr>
              <w:jc w:val="both"/>
              <w:rPr>
                <w:rFonts w:ascii="Arial" w:hAnsi="Arial" w:cs="Arial"/>
                <w:lang w:val="es-ES_tradnl" w:eastAsia="es-ES"/>
              </w:rPr>
            </w:pPr>
            <w:r w:rsidRPr="002F2AD9">
              <w:rPr>
                <w:rFonts w:ascii="Arial" w:hAnsi="Arial" w:cs="Arial"/>
                <w:lang w:val="es-ES_tradnl" w:eastAsia="es-ES"/>
              </w:rPr>
              <w:t>Binario</w:t>
            </w:r>
          </w:p>
        </w:tc>
      </w:tr>
      <w:tr w:rsidR="0031011D" w:rsidRPr="006F1309" w:rsidTr="004244B5">
        <w:tc>
          <w:tcPr>
            <w:tcW w:w="4390" w:type="dxa"/>
          </w:tcPr>
          <w:p w:rsidR="0031011D" w:rsidRPr="002F2AD9" w:rsidRDefault="0031011D" w:rsidP="0031011D">
            <w:pPr>
              <w:jc w:val="both"/>
              <w:rPr>
                <w:rFonts w:ascii="Arial" w:hAnsi="Arial" w:cs="Arial"/>
              </w:rPr>
            </w:pPr>
            <w:r w:rsidRPr="002F2AD9">
              <w:rPr>
                <w:rFonts w:ascii="Arial" w:hAnsi="Arial" w:cs="Arial"/>
              </w:rPr>
              <w:t>Fecha de Publicación</w:t>
            </w:r>
          </w:p>
        </w:tc>
        <w:tc>
          <w:tcPr>
            <w:tcW w:w="4677" w:type="dxa"/>
          </w:tcPr>
          <w:p w:rsidR="0031011D" w:rsidRPr="002F2AD9" w:rsidRDefault="00E04658" w:rsidP="009E0177">
            <w:pPr>
              <w:spacing w:after="200" w:line="276" w:lineRule="auto"/>
              <w:jc w:val="both"/>
              <w:rPr>
                <w:rFonts w:ascii="Arial" w:hAnsi="Arial" w:cs="Arial"/>
                <w:b/>
              </w:rPr>
            </w:pPr>
            <w:r>
              <w:rPr>
                <w:rFonts w:ascii="Arial" w:hAnsi="Arial" w:cs="Arial"/>
                <w:color w:val="000000"/>
              </w:rPr>
              <w:t>01 de abril</w:t>
            </w:r>
            <w:r w:rsidR="00F57EB4">
              <w:rPr>
                <w:rFonts w:ascii="Arial" w:hAnsi="Arial" w:cs="Arial"/>
                <w:color w:val="000000"/>
              </w:rPr>
              <w:t xml:space="preserve"> </w:t>
            </w:r>
            <w:r w:rsidR="009E0177">
              <w:rPr>
                <w:rFonts w:ascii="Arial" w:hAnsi="Arial" w:cs="Arial"/>
                <w:color w:val="000000"/>
              </w:rPr>
              <w:t>del 2024</w:t>
            </w:r>
          </w:p>
        </w:tc>
      </w:tr>
      <w:tr w:rsidR="0031011D" w:rsidRPr="006F1309" w:rsidTr="004244B5">
        <w:trPr>
          <w:trHeight w:val="434"/>
        </w:trPr>
        <w:tc>
          <w:tcPr>
            <w:tcW w:w="4390" w:type="dxa"/>
          </w:tcPr>
          <w:p w:rsidR="0031011D" w:rsidRPr="002F2AD9" w:rsidRDefault="0031011D" w:rsidP="0031011D">
            <w:pPr>
              <w:jc w:val="both"/>
              <w:rPr>
                <w:rFonts w:ascii="Arial" w:hAnsi="Arial" w:cs="Arial"/>
              </w:rPr>
            </w:pPr>
            <w:r w:rsidRPr="002F2AD9">
              <w:rPr>
                <w:rFonts w:ascii="Arial" w:hAnsi="Arial" w:cs="Arial"/>
              </w:rPr>
              <w:t>Aclaraciones</w:t>
            </w:r>
          </w:p>
        </w:tc>
        <w:tc>
          <w:tcPr>
            <w:tcW w:w="4677" w:type="dxa"/>
          </w:tcPr>
          <w:p w:rsidR="0031011D" w:rsidRPr="002F2AD9" w:rsidRDefault="0031011D" w:rsidP="0031011D">
            <w:pPr>
              <w:spacing w:after="200"/>
              <w:rPr>
                <w:rFonts w:ascii="Arial" w:hAnsi="Arial" w:cs="Arial"/>
              </w:rPr>
            </w:pPr>
            <w:r w:rsidRPr="002F2AD9">
              <w:rPr>
                <w:rFonts w:ascii="Arial" w:hAnsi="Arial" w:cs="Arial"/>
              </w:rPr>
              <w:t xml:space="preserve">Al teléfono 01 (33) 32834400 Ext. 3251 o </w:t>
            </w:r>
            <w:r>
              <w:rPr>
                <w:rFonts w:ascii="Arial" w:hAnsi="Arial" w:cs="Arial"/>
              </w:rPr>
              <w:t xml:space="preserve">al </w:t>
            </w:r>
            <w:r w:rsidRPr="002F2AD9">
              <w:rPr>
                <w:rFonts w:ascii="Arial" w:hAnsi="Arial" w:cs="Arial"/>
              </w:rPr>
              <w:t>correo electrónico: indajo.tlajomulco@gmail.com</w:t>
            </w:r>
          </w:p>
        </w:tc>
      </w:tr>
      <w:tr w:rsidR="0031011D" w:rsidRPr="006F1309" w:rsidTr="004244B5">
        <w:trPr>
          <w:trHeight w:val="1442"/>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31011D" w:rsidRPr="002024BF" w:rsidRDefault="00E04658" w:rsidP="009E0177">
            <w:pPr>
              <w:spacing w:after="200"/>
              <w:jc w:val="both"/>
              <w:rPr>
                <w:rFonts w:ascii="Arial" w:hAnsi="Arial" w:cs="Arial"/>
              </w:rPr>
            </w:pPr>
            <w:r>
              <w:rPr>
                <w:rFonts w:ascii="Arial" w:hAnsi="Arial" w:cs="Arial"/>
                <w:color w:val="000000"/>
              </w:rPr>
              <w:t>11</w:t>
            </w:r>
            <w:r w:rsidR="002A2AB7">
              <w:rPr>
                <w:rFonts w:ascii="Arial" w:hAnsi="Arial" w:cs="Arial"/>
                <w:color w:val="000000"/>
              </w:rPr>
              <w:t xml:space="preserve"> de abril </w:t>
            </w:r>
            <w:r w:rsidR="009E0177">
              <w:rPr>
                <w:rFonts w:ascii="Arial" w:hAnsi="Arial" w:cs="Arial"/>
                <w:color w:val="000000"/>
              </w:rPr>
              <w:t>del 2024</w:t>
            </w:r>
            <w:r w:rsidR="0031011D" w:rsidRPr="002024BF">
              <w:rPr>
                <w:rFonts w:ascii="Arial" w:hAnsi="Arial" w:cs="Arial"/>
                <w:color w:val="000000"/>
              </w:rPr>
              <w:t xml:space="preserve">, a las </w:t>
            </w:r>
            <w:r w:rsidR="0031011D" w:rsidRPr="002024BF">
              <w:rPr>
                <w:rFonts w:ascii="Arial" w:hAnsi="Arial" w:cs="Arial"/>
              </w:rPr>
              <w:t>13:00 horas, Oficinas del Órgano de Control Interno de Tlajomulco de Zúñiga, ubicado en calle Independencia #105, colonia centro, en Tlajomulco de Zúñiga, Jalisco.</w:t>
            </w:r>
          </w:p>
        </w:tc>
      </w:tr>
      <w:tr w:rsidR="0031011D" w:rsidRPr="006F1309" w:rsidTr="004244B5">
        <w:trPr>
          <w:trHeight w:val="1233"/>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31011D" w:rsidRPr="009E0177" w:rsidRDefault="00E04658" w:rsidP="009E0177">
            <w:pPr>
              <w:spacing w:after="200"/>
              <w:jc w:val="both"/>
              <w:rPr>
                <w:rFonts w:ascii="Arial" w:hAnsi="Arial" w:cs="Arial"/>
                <w:color w:val="000000"/>
              </w:rPr>
            </w:pPr>
            <w:r>
              <w:rPr>
                <w:rFonts w:ascii="Arial" w:hAnsi="Arial" w:cs="Arial"/>
                <w:color w:val="000000"/>
              </w:rPr>
              <w:t>11</w:t>
            </w:r>
            <w:bookmarkStart w:id="0" w:name="_GoBack"/>
            <w:bookmarkEnd w:id="0"/>
            <w:r w:rsidR="002A2AB7">
              <w:rPr>
                <w:rFonts w:ascii="Arial" w:hAnsi="Arial" w:cs="Arial"/>
                <w:color w:val="000000"/>
              </w:rPr>
              <w:t xml:space="preserve"> de abril </w:t>
            </w:r>
            <w:r w:rsidR="009E0177">
              <w:rPr>
                <w:rFonts w:ascii="Arial" w:hAnsi="Arial" w:cs="Arial"/>
                <w:color w:val="000000"/>
              </w:rPr>
              <w:t xml:space="preserve"> del 2024</w:t>
            </w:r>
            <w:r w:rsidR="0031011D" w:rsidRPr="002024BF">
              <w:rPr>
                <w:rFonts w:ascii="Arial" w:hAnsi="Arial" w:cs="Arial"/>
                <w:color w:val="000000"/>
              </w:rPr>
              <w:t xml:space="preserve">, a las </w:t>
            </w:r>
            <w:r w:rsidR="0031011D" w:rsidRPr="002024BF">
              <w:rPr>
                <w:rFonts w:ascii="Arial" w:hAnsi="Arial" w:cs="Arial"/>
              </w:rPr>
              <w:t>13:10 horas, Oficinas del Órgano de Control Interno de Tlajomulco de Zúñiga, ubicado en calle Independencia #105, colonia centro, en Tlajomulco de Zúñiga, Jalisco.</w:t>
            </w:r>
          </w:p>
        </w:tc>
      </w:tr>
      <w:tr w:rsidR="0031011D" w:rsidRPr="006F1309" w:rsidTr="004244B5">
        <w:trPr>
          <w:trHeight w:val="669"/>
        </w:trPr>
        <w:tc>
          <w:tcPr>
            <w:tcW w:w="4390" w:type="dxa"/>
          </w:tcPr>
          <w:p w:rsidR="0031011D" w:rsidRPr="002F2AD9" w:rsidRDefault="0031011D" w:rsidP="0031011D">
            <w:pPr>
              <w:spacing w:after="200"/>
              <w:jc w:val="both"/>
              <w:rPr>
                <w:rFonts w:ascii="Arial" w:hAnsi="Arial" w:cs="Arial"/>
              </w:rPr>
            </w:pPr>
            <w:r w:rsidRPr="002F2AD9">
              <w:rPr>
                <w:rFonts w:ascii="Arial" w:hAnsi="Arial" w:cs="Arial"/>
              </w:rPr>
              <w:t xml:space="preserve">Fecha de Publicación de Fallo </w:t>
            </w:r>
          </w:p>
        </w:tc>
        <w:tc>
          <w:tcPr>
            <w:tcW w:w="4677" w:type="dxa"/>
          </w:tcPr>
          <w:p w:rsidR="0031011D" w:rsidRPr="002F2AD9" w:rsidRDefault="0031011D" w:rsidP="0031011D">
            <w:pPr>
              <w:spacing w:after="200"/>
              <w:jc w:val="both"/>
              <w:rPr>
                <w:rFonts w:ascii="Arial" w:hAnsi="Arial" w:cs="Arial"/>
              </w:rPr>
            </w:pPr>
            <w:r w:rsidRPr="002F2AD9">
              <w:rPr>
                <w:rFonts w:ascii="Arial" w:hAnsi="Arial" w:cs="Arial"/>
              </w:rPr>
              <w:t>Desde la fecha de apertura de propuestas o hasta 20 días posteriores</w:t>
            </w:r>
          </w:p>
        </w:tc>
      </w:tr>
      <w:tr w:rsidR="0031011D" w:rsidRPr="006F1309" w:rsidTr="004244B5">
        <w:trPr>
          <w:trHeight w:val="906"/>
        </w:trPr>
        <w:tc>
          <w:tcPr>
            <w:tcW w:w="4390" w:type="dxa"/>
          </w:tcPr>
          <w:p w:rsidR="0031011D" w:rsidRPr="002F2AD9" w:rsidRDefault="0031011D" w:rsidP="0031011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31011D" w:rsidRPr="002F2AD9" w:rsidRDefault="0031011D" w:rsidP="0031011D">
            <w:pPr>
              <w:rPr>
                <w:rFonts w:ascii="Arial" w:hAnsi="Arial" w:cs="Arial"/>
              </w:rPr>
            </w:pPr>
            <w:r>
              <w:rPr>
                <w:rFonts w:ascii="Arial" w:hAnsi="Arial" w:cs="Arial"/>
              </w:rPr>
              <w:t>Calle Independencia #</w:t>
            </w:r>
            <w:r w:rsidRPr="002F2AD9">
              <w:rPr>
                <w:rFonts w:ascii="Arial" w:hAnsi="Arial" w:cs="Arial"/>
              </w:rPr>
              <w:t>105 Sur, colonia centro en Tlajomulco de Zúñiga, Jalisco.</w:t>
            </w:r>
          </w:p>
        </w:tc>
      </w:tr>
    </w:tbl>
    <w:p w:rsidR="0031011D" w:rsidRDefault="0031011D" w:rsidP="004977AD">
      <w:pPr>
        <w:spacing w:after="0"/>
        <w:jc w:val="center"/>
        <w:rPr>
          <w:b/>
          <w:sz w:val="28"/>
          <w:szCs w:val="28"/>
        </w:rPr>
      </w:pPr>
    </w:p>
    <w:p w:rsidR="001A74E7" w:rsidRDefault="001A74E7" w:rsidP="004977AD">
      <w:pPr>
        <w:spacing w:after="0"/>
        <w:jc w:val="center"/>
        <w:rPr>
          <w:b/>
          <w:sz w:val="28"/>
          <w:szCs w:val="28"/>
        </w:rPr>
      </w:pPr>
    </w:p>
    <w:p w:rsidR="00DA017F" w:rsidRPr="00EB4D6C" w:rsidRDefault="00EB4D6C" w:rsidP="004977AD">
      <w:pPr>
        <w:spacing w:after="0"/>
        <w:jc w:val="center"/>
        <w:rPr>
          <w:b/>
          <w:sz w:val="28"/>
          <w:szCs w:val="28"/>
        </w:rPr>
      </w:pPr>
      <w:r w:rsidRPr="00EB4D6C">
        <w:rPr>
          <w:b/>
          <w:sz w:val="28"/>
          <w:szCs w:val="28"/>
        </w:rPr>
        <w:t>Bases</w:t>
      </w:r>
    </w:p>
    <w:tbl>
      <w:tblPr>
        <w:tblStyle w:val="Tablaconcuadrcula"/>
        <w:tblW w:w="8923" w:type="dxa"/>
        <w:tblLook w:val="04A0" w:firstRow="1" w:lastRow="0" w:firstColumn="1" w:lastColumn="0" w:noHBand="0" w:noVBand="1"/>
      </w:tblPr>
      <w:tblGrid>
        <w:gridCol w:w="1030"/>
        <w:gridCol w:w="5382"/>
        <w:gridCol w:w="1415"/>
        <w:gridCol w:w="1096"/>
      </w:tblGrid>
      <w:tr w:rsidR="00A061CE" w:rsidTr="00BE43B5">
        <w:trPr>
          <w:trHeight w:val="195"/>
        </w:trPr>
        <w:tc>
          <w:tcPr>
            <w:tcW w:w="1030"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noWrap/>
            <w:hideMark/>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noWrap/>
            <w:hideMark/>
          </w:tcPr>
          <w:p w:rsidR="00A061CE" w:rsidRDefault="00F42D40">
            <w:pPr>
              <w:rPr>
                <w:rFonts w:ascii="Calibri" w:eastAsia="Times New Roman" w:hAnsi="Calibri" w:cs="Calibri"/>
                <w:b/>
                <w:color w:val="000000"/>
              </w:rPr>
            </w:pPr>
            <w:r>
              <w:rPr>
                <w:rFonts w:ascii="Calibri" w:eastAsia="Times New Roman" w:hAnsi="Calibri" w:cs="Calibri"/>
                <w:b/>
                <w:color w:val="000000"/>
              </w:rPr>
              <w:t>CANTIDAD</w:t>
            </w:r>
          </w:p>
        </w:tc>
        <w:tc>
          <w:tcPr>
            <w:tcW w:w="1096" w:type="dxa"/>
          </w:tcPr>
          <w:p w:rsidR="00A061CE" w:rsidRDefault="00F42D40">
            <w:pPr>
              <w:jc w:val="center"/>
              <w:rPr>
                <w:rFonts w:ascii="Calibri" w:eastAsia="Times New Roman" w:hAnsi="Calibri" w:cs="Calibri"/>
                <w:b/>
                <w:color w:val="000000"/>
              </w:rPr>
            </w:pPr>
            <w:r>
              <w:rPr>
                <w:rFonts w:ascii="Calibri" w:eastAsia="Times New Roman" w:hAnsi="Calibri" w:cs="Calibri"/>
                <w:b/>
                <w:color w:val="000000"/>
              </w:rPr>
              <w:t>U/M</w:t>
            </w:r>
          </w:p>
        </w:tc>
      </w:tr>
      <w:tr w:rsidR="0078397B" w:rsidTr="000402E7">
        <w:trPr>
          <w:trHeight w:val="561"/>
        </w:trPr>
        <w:tc>
          <w:tcPr>
            <w:tcW w:w="1030" w:type="dxa"/>
            <w:noWrap/>
          </w:tcPr>
          <w:p w:rsidR="0078397B" w:rsidRPr="009C598E" w:rsidRDefault="0078397B" w:rsidP="0078397B">
            <w:pPr>
              <w:pStyle w:val="NormalWeb"/>
              <w:rPr>
                <w:rFonts w:asciiTheme="minorHAnsi" w:hAnsiTheme="minorHAnsi" w:cstheme="minorHAnsi"/>
                <w:sz w:val="22"/>
              </w:rPr>
            </w:pPr>
          </w:p>
          <w:p w:rsidR="0078397B" w:rsidRPr="009C598E" w:rsidRDefault="009E0177" w:rsidP="0078397B">
            <w:pPr>
              <w:pStyle w:val="NormalWeb"/>
              <w:rPr>
                <w:rFonts w:asciiTheme="minorHAnsi" w:hAnsiTheme="minorHAnsi" w:cstheme="minorHAnsi"/>
                <w:sz w:val="22"/>
              </w:rPr>
            </w:pPr>
            <w:r>
              <w:rPr>
                <w:rFonts w:asciiTheme="minorHAnsi" w:hAnsiTheme="minorHAnsi" w:cstheme="minorHAnsi"/>
                <w:sz w:val="22"/>
              </w:rPr>
              <w:t xml:space="preserve">      1</w:t>
            </w:r>
          </w:p>
        </w:tc>
        <w:tc>
          <w:tcPr>
            <w:tcW w:w="5382" w:type="dxa"/>
            <w:noWrap/>
          </w:tcPr>
          <w:p w:rsidR="0078397B" w:rsidRPr="00572031" w:rsidRDefault="0078397B" w:rsidP="0078397B">
            <w:pPr>
              <w:jc w:val="both"/>
              <w:rPr>
                <w:b/>
              </w:rPr>
            </w:pPr>
            <w:r w:rsidRPr="00572031">
              <w:rPr>
                <w:b/>
              </w:rPr>
              <w:t>BALÓN</w:t>
            </w:r>
            <w:r>
              <w:t xml:space="preserve"> </w:t>
            </w:r>
            <w:r w:rsidRPr="00572031">
              <w:rPr>
                <w:b/>
              </w:rPr>
              <w:t>DE FUTBOL SOCCER</w:t>
            </w:r>
            <w:r>
              <w:rPr>
                <w:b/>
              </w:rPr>
              <w:t>,</w:t>
            </w:r>
            <w:r w:rsidRPr="00572031">
              <w:rPr>
                <w:b/>
              </w:rPr>
              <w:t xml:space="preserve"> </w:t>
            </w:r>
            <w:r w:rsidR="009E0177" w:rsidRPr="009E0177">
              <w:t>Con las siguientes características: de 32 gajos, personalizado, # 5, reforzados con doble lona, de material sintético, acabado mate, forro: sarga de algodón, con serigrafía, que incluya logotipo por balón, Peso de 410 – 430 gr</w:t>
            </w:r>
            <w:r w:rsidR="009E0177">
              <w:t>amos, Circunferencia entre 69 –</w:t>
            </w:r>
            <w:r w:rsidR="009E0177" w:rsidRPr="009E0177">
              <w:t>71 centímetros, Presión Normal: 7 Libras, Presión atmosférica de 1kg/ cm2, al nivel del mar, Costura: cosido a mano para mayor resistencia, Hilo de costura: Hilo Nylon, Cámara: Látex.</w:t>
            </w:r>
          </w:p>
        </w:tc>
        <w:tc>
          <w:tcPr>
            <w:tcW w:w="1415" w:type="dxa"/>
            <w:noWrap/>
          </w:tcPr>
          <w:p w:rsidR="0078397B" w:rsidRDefault="0078397B" w:rsidP="0078397B">
            <w:pPr>
              <w:jc w:val="center"/>
            </w:pPr>
          </w:p>
          <w:p w:rsidR="0078397B" w:rsidRDefault="009E0177" w:rsidP="0078397B">
            <w:pPr>
              <w:jc w:val="center"/>
            </w:pPr>
            <w:r>
              <w:t>100</w:t>
            </w:r>
          </w:p>
        </w:tc>
        <w:tc>
          <w:tcPr>
            <w:tcW w:w="1096" w:type="dxa"/>
          </w:tcPr>
          <w:p w:rsidR="0078397B" w:rsidRDefault="0078397B" w:rsidP="0078397B">
            <w:pPr>
              <w:jc w:val="center"/>
            </w:pPr>
          </w:p>
          <w:p w:rsidR="0078397B" w:rsidRDefault="0078397B" w:rsidP="0078397B">
            <w:pPr>
              <w:jc w:val="center"/>
            </w:pPr>
            <w:r>
              <w:t>piezas</w:t>
            </w:r>
          </w:p>
        </w:tc>
      </w:tr>
    </w:tbl>
    <w:p w:rsidR="002B5C92" w:rsidRDefault="002B5C92" w:rsidP="00EB4D6C">
      <w:pPr>
        <w:spacing w:after="0" w:line="240" w:lineRule="auto"/>
        <w:jc w:val="both"/>
        <w:rPr>
          <w:b/>
        </w:rPr>
      </w:pPr>
    </w:p>
    <w:p w:rsidR="002A2AB7" w:rsidRDefault="002A2AB7" w:rsidP="00EB4D6C">
      <w:pPr>
        <w:spacing w:after="0" w:line="240" w:lineRule="auto"/>
        <w:jc w:val="both"/>
        <w:rPr>
          <w:b/>
        </w:rPr>
      </w:pPr>
      <w:r w:rsidRPr="002A2AB7">
        <w:rPr>
          <w:b/>
        </w:rPr>
        <w:t>Primera li</w:t>
      </w:r>
      <w:r>
        <w:rPr>
          <w:b/>
        </w:rPr>
        <w:t>citación fue publicada el día 14</w:t>
      </w:r>
      <w:r w:rsidRPr="002A2AB7">
        <w:rPr>
          <w:b/>
        </w:rPr>
        <w:t xml:space="preserve"> de</w:t>
      </w:r>
      <w:r>
        <w:rPr>
          <w:b/>
        </w:rPr>
        <w:t xml:space="preserve"> marzo del 2024 y vencida el día 25</w:t>
      </w:r>
      <w:r w:rsidRPr="002A2AB7">
        <w:rPr>
          <w:b/>
        </w:rPr>
        <w:t xml:space="preserve"> de marzo del 2024,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2A2AB7" w:rsidRDefault="006A50AB" w:rsidP="00EB4D6C">
      <w:pPr>
        <w:spacing w:after="0" w:line="240" w:lineRule="auto"/>
        <w:jc w:val="both"/>
        <w:rPr>
          <w:b/>
        </w:rPr>
      </w:pPr>
      <w:r>
        <w:rPr>
          <w:b/>
        </w:rPr>
        <w:t>Nota: La presente licitación podrá ser adjudicada por partida.</w:t>
      </w:r>
    </w:p>
    <w:p w:rsidR="002B5C92" w:rsidRPr="002B5C92" w:rsidRDefault="002B5C92" w:rsidP="00EB4D6C">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6A50AB" w:rsidRDefault="006A50AB" w:rsidP="00EB4D6C">
      <w:pPr>
        <w:spacing w:after="0" w:line="240" w:lineRule="auto"/>
        <w:jc w:val="both"/>
        <w:rPr>
          <w:b/>
        </w:rPr>
      </w:pPr>
      <w:r w:rsidRPr="002B5C92">
        <w:rPr>
          <w:b/>
        </w:rPr>
        <w:t>En</w:t>
      </w:r>
      <w:r w:rsidR="002B5C92" w:rsidRPr="002B5C92">
        <w:rPr>
          <w:b/>
        </w:rPr>
        <w:t xml:space="preserve"> el Municipio de Tlajomulco de Zúñiga, Jalisco.</w:t>
      </w:r>
    </w:p>
    <w:p w:rsidR="00DA017F" w:rsidRDefault="00F42D40" w:rsidP="006A50AB">
      <w:pPr>
        <w:spacing w:after="0" w:line="240" w:lineRule="auto"/>
        <w:jc w:val="both"/>
        <w:rPr>
          <w:b/>
        </w:rPr>
      </w:pPr>
      <w:r>
        <w:rPr>
          <w:b/>
        </w:rPr>
        <w:t>La compra de lo adjudicado no será mayor de acuerdo con el tope presupuestal del ejercicio en curso.</w:t>
      </w: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A6072D" w:rsidRDefault="00A6072D"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A7D2C" w:rsidRDefault="002A7D2C" w:rsidP="006A50AB">
      <w:pPr>
        <w:spacing w:after="0" w:line="240" w:lineRule="auto"/>
        <w:jc w:val="both"/>
        <w:rPr>
          <w:b/>
        </w:rPr>
      </w:pPr>
    </w:p>
    <w:p w:rsidR="002F012D" w:rsidRDefault="002F012D" w:rsidP="006A50AB">
      <w:pPr>
        <w:spacing w:after="0" w:line="240" w:lineRule="auto"/>
        <w:jc w:val="both"/>
        <w:rPr>
          <w:b/>
        </w:rPr>
      </w:pPr>
    </w:p>
    <w:p w:rsidR="002F012D" w:rsidRDefault="002F012D"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A51328" w:rsidRDefault="00A51328" w:rsidP="006A50AB">
      <w:pPr>
        <w:spacing w:after="0" w:line="240" w:lineRule="auto"/>
        <w:jc w:val="both"/>
        <w:rPr>
          <w:b/>
        </w:rPr>
      </w:pPr>
    </w:p>
    <w:p w:rsidR="004244B5" w:rsidRDefault="004244B5" w:rsidP="006A50AB">
      <w:pPr>
        <w:spacing w:after="0" w:line="240" w:lineRule="auto"/>
        <w:jc w:val="both"/>
        <w:rPr>
          <w:b/>
        </w:rPr>
      </w:pPr>
    </w:p>
    <w:p w:rsidR="00EF564B" w:rsidRDefault="00EF564B" w:rsidP="006A50AB">
      <w:pPr>
        <w:spacing w:after="0" w:line="240" w:lineRule="auto"/>
        <w:jc w:val="both"/>
        <w:rPr>
          <w:b/>
        </w:rPr>
      </w:pPr>
    </w:p>
    <w:p w:rsidR="00A51328" w:rsidRPr="00366390" w:rsidRDefault="00A51328" w:rsidP="006A50AB">
      <w:pPr>
        <w:spacing w:after="0" w:line="240" w:lineRule="auto"/>
        <w:jc w:val="both"/>
        <w:rPr>
          <w:b/>
        </w:rPr>
      </w:pPr>
    </w:p>
    <w:p w:rsidR="00395C01" w:rsidRDefault="00395C01" w:rsidP="00EB4D6C">
      <w:pPr>
        <w:spacing w:after="0" w:line="240" w:lineRule="auto"/>
        <w:rPr>
          <w:rFonts w:ascii="Arial" w:hAnsi="Arial" w:cs="Arial"/>
          <w:sz w:val="21"/>
          <w:szCs w:val="21"/>
        </w:rPr>
      </w:pPr>
    </w:p>
    <w:p w:rsidR="00395C01" w:rsidRDefault="00395C01" w:rsidP="00EB4D6C">
      <w:pPr>
        <w:spacing w:after="0" w:line="240" w:lineRule="auto"/>
        <w:rPr>
          <w:rFonts w:ascii="Arial" w:hAnsi="Arial" w:cs="Arial"/>
          <w:sz w:val="21"/>
          <w:szCs w:val="21"/>
        </w:rPr>
      </w:pPr>
    </w:p>
    <w:p w:rsidR="00395C01" w:rsidRDefault="00395C01" w:rsidP="00EB4D6C">
      <w:pPr>
        <w:spacing w:after="0" w:line="240" w:lineRule="auto"/>
        <w:rPr>
          <w:rFonts w:ascii="Arial" w:hAnsi="Arial" w:cs="Arial"/>
          <w:sz w:val="21"/>
          <w:szCs w:val="21"/>
        </w:rPr>
      </w:pPr>
    </w:p>
    <w:p w:rsidR="009E0177" w:rsidRDefault="009E0177" w:rsidP="00EB4D6C">
      <w:pPr>
        <w:spacing w:after="0" w:line="240" w:lineRule="auto"/>
        <w:rPr>
          <w:rFonts w:ascii="Arial" w:hAnsi="Arial" w:cs="Arial"/>
          <w:sz w:val="21"/>
          <w:szCs w:val="21"/>
        </w:rPr>
      </w:pPr>
    </w:p>
    <w:p w:rsidR="009E0177" w:rsidRDefault="009E0177" w:rsidP="00EB4D6C">
      <w:pPr>
        <w:spacing w:after="0" w:line="240" w:lineRule="auto"/>
        <w:rPr>
          <w:rFonts w:ascii="Arial" w:hAnsi="Arial" w:cs="Arial"/>
          <w:sz w:val="21"/>
          <w:szCs w:val="21"/>
        </w:rPr>
      </w:pPr>
    </w:p>
    <w:p w:rsidR="00BE43B5" w:rsidRDefault="00BE43B5" w:rsidP="00EB4D6C">
      <w:pPr>
        <w:spacing w:after="0" w:line="240" w:lineRule="auto"/>
        <w:rPr>
          <w:rFonts w:ascii="Arial" w:hAnsi="Arial" w:cs="Arial"/>
          <w:sz w:val="21"/>
          <w:szCs w:val="21"/>
        </w:rPr>
      </w:pPr>
    </w:p>
    <w:p w:rsidR="00EB4D6C" w:rsidRPr="00EB4D6C" w:rsidRDefault="00EB4D6C" w:rsidP="00EB4D6C">
      <w:pPr>
        <w:spacing w:after="0" w:line="240" w:lineRule="auto"/>
        <w:rPr>
          <w:rFonts w:ascii="Arial" w:hAnsi="Arial" w:cs="Arial"/>
          <w:sz w:val="21"/>
          <w:szCs w:val="21"/>
        </w:rPr>
      </w:pPr>
      <w:r w:rsidRPr="00EB4D6C">
        <w:rPr>
          <w:rFonts w:ascii="Arial" w:hAnsi="Arial" w:cs="Arial"/>
          <w:sz w:val="21"/>
          <w:szCs w:val="21"/>
        </w:rPr>
        <w:t>1.- Los invitamos a registrarse en nuestro Padrón de Proveedores, información al teléfono 32834400 ext. 3250</w:t>
      </w:r>
      <w:r w:rsidR="000402E7">
        <w:rPr>
          <w:rFonts w:ascii="Arial" w:hAnsi="Arial" w:cs="Arial"/>
          <w:sz w:val="21"/>
          <w:szCs w:val="21"/>
        </w:rPr>
        <w:t>.</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en sobre.</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5.- El precio del bien o servicio objeto de la presente licitación, deberá estar especificado en moneda nacional, desglosando el I.V.A.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6.- Detallar claramente las especificaciones de lo ofertado, el tiempo de entrega en días naturales y la garantía con la que cuentan.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7.- Los conceptos y partidas de la cotización deberán ser en el mismo orden que se establezcan en la licitación. Así como en la factura de quien resulte adjudicado.</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w:t>
      </w:r>
      <w:r w:rsidR="00E44F8C">
        <w:rPr>
          <w:rFonts w:ascii="Arial" w:hAnsi="Arial" w:cs="Arial"/>
          <w:sz w:val="21"/>
          <w:szCs w:val="21"/>
        </w:rPr>
        <w:t>fiscal expedido por el SAT,</w:t>
      </w:r>
      <w:r w:rsidR="00E44F8C" w:rsidRPr="00E44F8C">
        <w:rPr>
          <w:rFonts w:ascii="Arial" w:hAnsi="Arial" w:cs="Arial"/>
          <w:color w:val="222222"/>
          <w:shd w:val="clear" w:color="auto" w:fill="FFFFFF"/>
        </w:rPr>
        <w:t xml:space="preserve"> </w:t>
      </w:r>
      <w:r w:rsidR="00E44F8C" w:rsidRPr="00E44F8C">
        <w:rPr>
          <w:rFonts w:ascii="Arial" w:hAnsi="Arial" w:cs="Arial"/>
          <w:sz w:val="21"/>
          <w:szCs w:val="21"/>
        </w:rPr>
        <w:t>de que se desprenda que el licitante se encuentre domiciliado en el Estado de Jalisco.</w:t>
      </w:r>
      <w:r w:rsidR="00E44F8C">
        <w:rPr>
          <w:rFonts w:ascii="Arial" w:hAnsi="Arial" w:cs="Arial"/>
          <w:sz w:val="21"/>
          <w:szCs w:val="21"/>
        </w:rPr>
        <w:t xml:space="preserve"> </w:t>
      </w:r>
      <w:r w:rsidR="00E44F8C" w:rsidRPr="00EB4D6C">
        <w:rPr>
          <w:rFonts w:ascii="Arial" w:hAnsi="Arial" w:cs="Arial"/>
          <w:sz w:val="21"/>
          <w:szCs w:val="21"/>
        </w:rPr>
        <w:t>Con</w:t>
      </w:r>
      <w:r w:rsidRPr="00EB4D6C">
        <w:rPr>
          <w:rFonts w:ascii="Arial" w:hAnsi="Arial" w:cs="Arial"/>
          <w:sz w:val="21"/>
          <w:szCs w:val="21"/>
        </w:rPr>
        <w:t xml:space="preserve"> una vigencia de emisión no mayor a 90 días naturales contados a partir de la entrega de las propuestas.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10.- La cotización solamente podrá ser considerada si es recibida dentro del término y condiciones establecidas.</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11.- A manera de poder ser evaluada la propuesta, se DEBERÁ presentar ficha técnica, manuales, certificaciones y todos los documentos que comprueben la calidad ofertada.</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EB4D6C" w:rsidRPr="00EB4D6C" w:rsidRDefault="00EB4D6C" w:rsidP="00EB4D6C">
      <w:pPr>
        <w:spacing w:after="0" w:line="240" w:lineRule="auto"/>
        <w:jc w:val="both"/>
        <w:rPr>
          <w:rFonts w:ascii="Arial" w:hAnsi="Arial" w:cs="Arial"/>
          <w:sz w:val="21"/>
          <w:szCs w:val="21"/>
        </w:rPr>
      </w:pPr>
    </w:p>
    <w:p w:rsidR="001A74E7" w:rsidRDefault="001A74E7"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a)</w:t>
      </w:r>
      <w:r w:rsidRPr="00EB4D6C">
        <w:rPr>
          <w:rFonts w:ascii="Arial" w:hAnsi="Arial" w:cs="Arial"/>
          <w:sz w:val="21"/>
          <w:szCs w:val="21"/>
        </w:rPr>
        <w:tab/>
        <w:t>Depósito en efectivo realizado a través de la Coordinación Administrativa para tal efecto.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b)</w:t>
      </w:r>
      <w:r w:rsidRPr="00EB4D6C">
        <w:rPr>
          <w:rFonts w:ascii="Arial" w:hAnsi="Arial" w:cs="Arial"/>
          <w:sz w:val="21"/>
          <w:szCs w:val="21"/>
        </w:rPr>
        <w:tab/>
        <w:t>Cheque certificado.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c)</w:t>
      </w:r>
      <w:r w:rsidRPr="00EB4D6C">
        <w:rPr>
          <w:rFonts w:ascii="Arial" w:hAnsi="Arial" w:cs="Arial"/>
          <w:sz w:val="21"/>
          <w:szCs w:val="21"/>
        </w:rPr>
        <w:tab/>
        <w:t>Una fianza expedida por una institución legalmente establecida.</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El importe de la garantía será del 10% (diez por ciento) por cumplimiento del importe total de lo adjudicado l. V. A. incluido.</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La Coordinación Administrativa de este Instituto conservará en custodia dicha garantía, esta se retendrá hasta el momento en que la obligación garantizada se tenga por cumplida, de conformidad con las normas que la regulan.</w:t>
      </w:r>
    </w:p>
    <w:p w:rsidR="00EB4D6C" w:rsidRPr="00EB4D6C" w:rsidRDefault="00EB4D6C" w:rsidP="00EB4D6C">
      <w:pPr>
        <w:spacing w:after="0" w:line="240" w:lineRule="auto"/>
        <w:jc w:val="both"/>
        <w:rPr>
          <w:rFonts w:ascii="Arial" w:hAnsi="Arial" w:cs="Arial"/>
          <w:sz w:val="21"/>
          <w:szCs w:val="21"/>
        </w:rPr>
      </w:pP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EB4D6C" w:rsidRPr="00EB4D6C" w:rsidRDefault="00EB4D6C" w:rsidP="00EB4D6C">
      <w:pPr>
        <w:spacing w:after="0" w:line="240" w:lineRule="auto"/>
        <w:jc w:val="both"/>
        <w:rPr>
          <w:rFonts w:ascii="Arial" w:hAnsi="Arial" w:cs="Arial"/>
          <w:sz w:val="21"/>
          <w:szCs w:val="21"/>
        </w:rPr>
      </w:pPr>
      <w:r w:rsidRPr="00EB4D6C">
        <w:rPr>
          <w:rFonts w:ascii="Arial" w:hAnsi="Arial" w:cs="Arial"/>
          <w:sz w:val="21"/>
          <w:szCs w:val="21"/>
        </w:rPr>
        <w:t>sanción mencionados en la tabla que antecede, no deberán ser acumulables y con el hecho de presentar su oferta acepta estos términos y condiciones.</w:t>
      </w: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Pr="00EB4D6C" w:rsidRDefault="00EB4D6C" w:rsidP="00EB4D6C">
      <w:pPr>
        <w:spacing w:after="0" w:line="240" w:lineRule="auto"/>
        <w:jc w:val="both"/>
        <w:rPr>
          <w:rFonts w:ascii="Arial" w:hAnsi="Arial" w:cs="Arial"/>
        </w:rPr>
      </w:pPr>
    </w:p>
    <w:p w:rsidR="00EB4D6C" w:rsidRDefault="00EB4D6C" w:rsidP="00EB4D6C">
      <w:pPr>
        <w:spacing w:after="0" w:line="240" w:lineRule="auto"/>
        <w:jc w:val="both"/>
        <w:rPr>
          <w:rFonts w:ascii="Arial" w:hAnsi="Arial" w:cs="Arial"/>
        </w:rPr>
      </w:pPr>
    </w:p>
    <w:p w:rsidR="002B5C92" w:rsidRDefault="002B5C92">
      <w:pPr>
        <w:spacing w:after="0" w:line="240" w:lineRule="auto"/>
        <w:rPr>
          <w:rFonts w:ascii="Arial" w:hAnsi="Arial" w:cs="Arial"/>
          <w:sz w:val="20"/>
          <w:szCs w:val="20"/>
        </w:rPr>
      </w:pPr>
    </w:p>
    <w:p w:rsidR="002B5C92" w:rsidRDefault="002B5C92">
      <w:pPr>
        <w:spacing w:after="0" w:line="240" w:lineRule="auto"/>
        <w:rPr>
          <w:rFonts w:ascii="Arial" w:hAnsi="Arial" w:cs="Arial"/>
          <w:sz w:val="20"/>
          <w:szCs w:val="20"/>
        </w:rPr>
      </w:pPr>
    </w:p>
    <w:p w:rsidR="002B5C92" w:rsidRDefault="009E0177">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7C1EF0A" wp14:editId="45FC407A">
                <wp:simplePos x="0" y="0"/>
                <wp:positionH relativeFrom="page">
                  <wp:posOffset>1080135</wp:posOffset>
                </wp:positionH>
                <wp:positionV relativeFrom="page">
                  <wp:posOffset>6288405</wp:posOffset>
                </wp:positionV>
                <wp:extent cx="2790825" cy="781050"/>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790825" cy="781050"/>
                        </a:xfrm>
                        <a:prstGeom prst="rect">
                          <a:avLst/>
                        </a:prstGeom>
                        <a:solidFill>
                          <a:sysClr val="window" lastClr="FFFFFF"/>
                        </a:solidFill>
                        <a:ln w="6350">
                          <a:noFill/>
                        </a:ln>
                        <a:effectLst/>
                      </wps:spPr>
                      <wps:txb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1EF0A" id="_x0000_t202" coordsize="21600,21600" o:spt="202" path="m,l,21600r21600,l21600,xe">
                <v:stroke joinstyle="miter"/>
                <v:path gradientshapeok="t" o:connecttype="rect"/>
              </v:shapetype>
              <v:shape id="Cuadro de texto 1" o:spid="_x0000_s1026" type="#_x0000_t202" style="position:absolute;margin-left:85.05pt;margin-top:495.15pt;width:219.75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ZqVQIAAJ8EAAAOAAAAZHJzL2Uyb0RvYy54bWysVF1v2jAUfZ+0/2D5fQ0w2lLUUDEqpkmo&#10;rUSnPhvHgUiOr2cbEvbrd+wE2nV7msaD8f3w/Tjn3tzetbVmB+V8RSbnw4sBZ8pIKiqzzfn35+Wn&#10;CWc+CFMITUbl/Kg8v5t9/HDb2Kka0Y50oRxDEOOnjc35LgQ7zTIvd6oW/oKsMjCW5GoRILptVjjR&#10;IHqts9FgcJU15ArrSCrvob3vjHyW4pelkuGxLL0KTOcctYV0unRu4pnNbsV064TdVbIvQ/xDFbWo&#10;DJKeQ92LINjeVX+EqivpyFMZLiTVGZVlJVXqAd0MB++6We+EVakXgOPtGSb//8LKh8OTY1UB7jgz&#10;ogZFi70oHLFCsaDaQGwYQWqsn8J3beEd2i/Uxge93kMZe29LV8d/dMVgB9zHM8SIxCSUo+ubwWR0&#10;yZmE7XoyHFwmDrLX19b58FVRzeIl5w4UJmTFYeUDMsL15BKTedJVsay0TsLRL7RjBwG2MSQFNZxp&#10;4QOUOV+mXywaIX57pg1rcn71GbXEKIZivM5Pm6hRaZL6/BGKruV4C+2m7XHYUHEEPI66KfNWLiv0&#10;sEIBT8JhrIAIViU84ig1ISX1N8525H7+TR/9wTasnDUY05z7H3vhFPr6ZjAHN8PxOM51EsaX1yMI&#10;7q1l89Zi9vWCgA24RnXpGv2DPl1LR/ULNmoes8IkjETunIfTdRG65cFGSjWfJydMshVhZdZWxtAR&#10;sMjQc/sinO1pjKP0QKeBFtN3bHa+HfjzfaCySlRHgDtUQVoUsAWJvn5j45q9lZPX63dl9gsAAP//&#10;AwBQSwMEFAAGAAgAAAAhAF3EIariAAAADAEAAA8AAABkcnMvZG93bnJldi54bWxMj1FLwzAUhd8F&#10;/0O4gm8uqYVqa9MhoujAMtcJvmbtta02SUmyte7X7/qkj4fzce538+WsB3ZA53trJEQLAQxNbZve&#10;tBLet09Xt8B8UKZRgzUo4Qc9LIvzs1xljZ3MBg9VaBmNGJ8pCV0IY8a5rzvUyi/siIa6T+u0ChRd&#10;yxunJhrXA78WIuFa9YYudGrEhw7r72qvJXxM1bNbr1Zfb+NLeVwfq/IVH0spLy/m+ztgAefwB8Ov&#10;PqlDQU47uzeNZwPlGxERKiFNRQyMiESkCbAdVVEUx8CLnP9/ojgBAAD//wMAUEsBAi0AFAAGAAgA&#10;AAAhALaDOJL+AAAA4QEAABMAAAAAAAAAAAAAAAAAAAAAAFtDb250ZW50X1R5cGVzXS54bWxQSwEC&#10;LQAUAAYACAAAACEAOP0h/9YAAACUAQAACwAAAAAAAAAAAAAAAAAvAQAAX3JlbHMvLnJlbHNQSwEC&#10;LQAUAAYACAAAACEAdg72alUCAACfBAAADgAAAAAAAAAAAAAAAAAuAgAAZHJzL2Uyb0RvYy54bWxQ&#10;SwECLQAUAAYACAAAACEAXcQhquIAAAAMAQAADwAAAAAAAAAAAAAAAACvBAAAZHJzL2Rvd25yZXYu&#10;eG1sUEsFBgAAAAAEAAQA8wAAAL4FAAAAAA==&#10;" fillcolor="window" stroked="f" strokeweight=".5pt">
                <v:textbox>
                  <w:txbxContent>
                    <w:p w:rsidR="009E0177" w:rsidRPr="00F173B3" w:rsidRDefault="009E0177" w:rsidP="009E0177">
                      <w:pPr>
                        <w:pStyle w:val="Sinespaciado"/>
                        <w:jc w:val="center"/>
                        <w:rPr>
                          <w:rFonts w:ascii="Arial" w:hAnsi="Arial" w:cs="Arial"/>
                          <w:b/>
                          <w:lang w:val="es-ES"/>
                        </w:rPr>
                      </w:pPr>
                      <w:r w:rsidRPr="00F173B3">
                        <w:rPr>
                          <w:rFonts w:ascii="Arial" w:hAnsi="Arial" w:cs="Arial"/>
                          <w:b/>
                          <w:lang w:val="es-ES"/>
                        </w:rPr>
                        <w:t>Diana Laura Palacios Barajas</w:t>
                      </w:r>
                    </w:p>
                    <w:p w:rsidR="009E0177" w:rsidRPr="000402E7" w:rsidRDefault="009E0177" w:rsidP="009E0177">
                      <w:pPr>
                        <w:pStyle w:val="Sinespaciado"/>
                        <w:jc w:val="center"/>
                        <w:rPr>
                          <w:rFonts w:ascii="Arial" w:hAnsi="Arial" w:cs="Arial"/>
                          <w:lang w:val="es-ES"/>
                        </w:rPr>
                      </w:pPr>
                      <w:r>
                        <w:rPr>
                          <w:rFonts w:ascii="Arial" w:hAnsi="Arial" w:cs="Arial"/>
                          <w:lang w:val="es-ES"/>
                        </w:rPr>
                        <w:t>Directora General</w:t>
                      </w:r>
                    </w:p>
                  </w:txbxContent>
                </v:textbox>
                <w10:wrap anchorx="page" anchory="page"/>
              </v:shape>
            </w:pict>
          </mc:Fallback>
        </mc:AlternateContent>
      </w:r>
    </w:p>
    <w:p w:rsidR="00A061CE" w:rsidRDefault="00A061CE">
      <w:pPr>
        <w:spacing w:after="0"/>
        <w:jc w:val="both"/>
        <w:rPr>
          <w:rFonts w:ascii="Arial" w:hAnsi="Arial" w:cs="Arial"/>
          <w:sz w:val="20"/>
          <w:szCs w:val="20"/>
        </w:rPr>
      </w:pPr>
    </w:p>
    <w:sectPr w:rsidR="00A061CE" w:rsidSect="004244B5">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5D" w:rsidRDefault="00B03A5D">
      <w:pPr>
        <w:spacing w:after="0" w:line="240" w:lineRule="auto"/>
      </w:pPr>
      <w:r>
        <w:separator/>
      </w:r>
    </w:p>
  </w:endnote>
  <w:endnote w:type="continuationSeparator" w:id="0">
    <w:p w:rsidR="00B03A5D" w:rsidRDefault="00B0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5D" w:rsidRDefault="00B03A5D">
      <w:pPr>
        <w:spacing w:after="0" w:line="240" w:lineRule="auto"/>
      </w:pPr>
      <w:r>
        <w:separator/>
      </w:r>
    </w:p>
  </w:footnote>
  <w:footnote w:type="continuationSeparator" w:id="0">
    <w:p w:rsidR="00B03A5D" w:rsidRDefault="00B03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01" w:rsidRDefault="00395C01"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posOffset>-1032510</wp:posOffset>
          </wp:positionH>
          <wp:positionV relativeFrom="paragraph">
            <wp:posOffset>-344805</wp:posOffset>
          </wp:positionV>
          <wp:extent cx="7654925" cy="988695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9886950"/>
                  </a:xfrm>
                  <a:prstGeom prst="rect">
                    <a:avLst/>
                  </a:prstGeom>
                  <a:noFill/>
                </pic:spPr>
              </pic:pic>
            </a:graphicData>
          </a:graphic>
          <wp14:sizeRelH relativeFrom="page">
            <wp14:pctWidth>0</wp14:pctWidth>
          </wp14:sizeRelH>
          <wp14:sizeRelV relativeFrom="page">
            <wp14:pctHeight>0</wp14:pctHeight>
          </wp14:sizeRelV>
        </wp:anchor>
      </w:drawing>
    </w:r>
  </w:p>
  <w:p w:rsidR="00395C01" w:rsidRDefault="00395C01"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402E7"/>
    <w:rsid w:val="00042B92"/>
    <w:rsid w:val="0009334C"/>
    <w:rsid w:val="000A00C2"/>
    <w:rsid w:val="000A2186"/>
    <w:rsid w:val="000C6019"/>
    <w:rsid w:val="001035DF"/>
    <w:rsid w:val="0011487B"/>
    <w:rsid w:val="00115BD3"/>
    <w:rsid w:val="00116030"/>
    <w:rsid w:val="00116438"/>
    <w:rsid w:val="00121A40"/>
    <w:rsid w:val="00146B6B"/>
    <w:rsid w:val="00147080"/>
    <w:rsid w:val="001514EC"/>
    <w:rsid w:val="001532BC"/>
    <w:rsid w:val="00167BA0"/>
    <w:rsid w:val="001A497A"/>
    <w:rsid w:val="001A5474"/>
    <w:rsid w:val="001A74E7"/>
    <w:rsid w:val="001B70D5"/>
    <w:rsid w:val="001D3206"/>
    <w:rsid w:val="001D5F1A"/>
    <w:rsid w:val="001E183A"/>
    <w:rsid w:val="00207F17"/>
    <w:rsid w:val="00217489"/>
    <w:rsid w:val="002877CF"/>
    <w:rsid w:val="002A2AB7"/>
    <w:rsid w:val="002A6EAF"/>
    <w:rsid w:val="002A7D2C"/>
    <w:rsid w:val="002B1B5E"/>
    <w:rsid w:val="002B4026"/>
    <w:rsid w:val="002B5C92"/>
    <w:rsid w:val="002F012D"/>
    <w:rsid w:val="002F0D77"/>
    <w:rsid w:val="002F6D44"/>
    <w:rsid w:val="002F74B2"/>
    <w:rsid w:val="0031011D"/>
    <w:rsid w:val="00312256"/>
    <w:rsid w:val="00327EF1"/>
    <w:rsid w:val="0033683E"/>
    <w:rsid w:val="00356515"/>
    <w:rsid w:val="00366390"/>
    <w:rsid w:val="00371D19"/>
    <w:rsid w:val="0037277F"/>
    <w:rsid w:val="00383D76"/>
    <w:rsid w:val="0038435B"/>
    <w:rsid w:val="00395C01"/>
    <w:rsid w:val="003B20C5"/>
    <w:rsid w:val="003B781D"/>
    <w:rsid w:val="003D1CEA"/>
    <w:rsid w:val="003D2495"/>
    <w:rsid w:val="004115CE"/>
    <w:rsid w:val="004244B5"/>
    <w:rsid w:val="00436B49"/>
    <w:rsid w:val="00441C9D"/>
    <w:rsid w:val="004454D9"/>
    <w:rsid w:val="004469FD"/>
    <w:rsid w:val="00457FE9"/>
    <w:rsid w:val="00472C44"/>
    <w:rsid w:val="00474E4D"/>
    <w:rsid w:val="00476DC9"/>
    <w:rsid w:val="00490EB8"/>
    <w:rsid w:val="004977AD"/>
    <w:rsid w:val="004C05F0"/>
    <w:rsid w:val="004D1137"/>
    <w:rsid w:val="004D270E"/>
    <w:rsid w:val="004F1110"/>
    <w:rsid w:val="004F6BA5"/>
    <w:rsid w:val="00511EE9"/>
    <w:rsid w:val="00523D74"/>
    <w:rsid w:val="005515E5"/>
    <w:rsid w:val="00556547"/>
    <w:rsid w:val="00556F13"/>
    <w:rsid w:val="00576FCB"/>
    <w:rsid w:val="005A0790"/>
    <w:rsid w:val="005A3346"/>
    <w:rsid w:val="005C5E42"/>
    <w:rsid w:val="00604702"/>
    <w:rsid w:val="00652559"/>
    <w:rsid w:val="006622A0"/>
    <w:rsid w:val="00677616"/>
    <w:rsid w:val="00687EC6"/>
    <w:rsid w:val="00690DE2"/>
    <w:rsid w:val="006A50AB"/>
    <w:rsid w:val="006B52B9"/>
    <w:rsid w:val="006C776F"/>
    <w:rsid w:val="006D1DC6"/>
    <w:rsid w:val="006F1309"/>
    <w:rsid w:val="006F3196"/>
    <w:rsid w:val="006F4EFC"/>
    <w:rsid w:val="007330BD"/>
    <w:rsid w:val="00736FC2"/>
    <w:rsid w:val="00747405"/>
    <w:rsid w:val="00747653"/>
    <w:rsid w:val="0075412F"/>
    <w:rsid w:val="0078397B"/>
    <w:rsid w:val="007910F2"/>
    <w:rsid w:val="00793E93"/>
    <w:rsid w:val="007C0BA9"/>
    <w:rsid w:val="007D3D41"/>
    <w:rsid w:val="0085252A"/>
    <w:rsid w:val="008603F7"/>
    <w:rsid w:val="0086163E"/>
    <w:rsid w:val="00880CCF"/>
    <w:rsid w:val="00890F49"/>
    <w:rsid w:val="008A4028"/>
    <w:rsid w:val="008B4421"/>
    <w:rsid w:val="008C44ED"/>
    <w:rsid w:val="008F4623"/>
    <w:rsid w:val="008F7C17"/>
    <w:rsid w:val="00921747"/>
    <w:rsid w:val="009307BD"/>
    <w:rsid w:val="00940686"/>
    <w:rsid w:val="00974CC7"/>
    <w:rsid w:val="00990FA0"/>
    <w:rsid w:val="009921B8"/>
    <w:rsid w:val="00996930"/>
    <w:rsid w:val="009C598E"/>
    <w:rsid w:val="009D49CD"/>
    <w:rsid w:val="009E0177"/>
    <w:rsid w:val="009F04E7"/>
    <w:rsid w:val="009F731F"/>
    <w:rsid w:val="00A061CE"/>
    <w:rsid w:val="00A22094"/>
    <w:rsid w:val="00A4633A"/>
    <w:rsid w:val="00A51328"/>
    <w:rsid w:val="00A520E6"/>
    <w:rsid w:val="00A6072D"/>
    <w:rsid w:val="00AA122A"/>
    <w:rsid w:val="00AB746C"/>
    <w:rsid w:val="00AE1F32"/>
    <w:rsid w:val="00AE4F9A"/>
    <w:rsid w:val="00B03A5D"/>
    <w:rsid w:val="00B04635"/>
    <w:rsid w:val="00B744E2"/>
    <w:rsid w:val="00B81454"/>
    <w:rsid w:val="00BA6270"/>
    <w:rsid w:val="00BA63E2"/>
    <w:rsid w:val="00BE43B5"/>
    <w:rsid w:val="00C10FFF"/>
    <w:rsid w:val="00C24C25"/>
    <w:rsid w:val="00C46B21"/>
    <w:rsid w:val="00C61E60"/>
    <w:rsid w:val="00C818FC"/>
    <w:rsid w:val="00C873AD"/>
    <w:rsid w:val="00CB5212"/>
    <w:rsid w:val="00CC20B4"/>
    <w:rsid w:val="00CF7227"/>
    <w:rsid w:val="00D06532"/>
    <w:rsid w:val="00D17676"/>
    <w:rsid w:val="00D25EC9"/>
    <w:rsid w:val="00D31D20"/>
    <w:rsid w:val="00DA017F"/>
    <w:rsid w:val="00DB17A9"/>
    <w:rsid w:val="00DC7910"/>
    <w:rsid w:val="00DE7B82"/>
    <w:rsid w:val="00E04658"/>
    <w:rsid w:val="00E05DC1"/>
    <w:rsid w:val="00E0733B"/>
    <w:rsid w:val="00E34DFC"/>
    <w:rsid w:val="00E42262"/>
    <w:rsid w:val="00E44F8C"/>
    <w:rsid w:val="00E45560"/>
    <w:rsid w:val="00EA73D7"/>
    <w:rsid w:val="00EB46CB"/>
    <w:rsid w:val="00EB4D6C"/>
    <w:rsid w:val="00EC0C0A"/>
    <w:rsid w:val="00EF564B"/>
    <w:rsid w:val="00EF5D3D"/>
    <w:rsid w:val="00F25395"/>
    <w:rsid w:val="00F42D40"/>
    <w:rsid w:val="00F52B40"/>
    <w:rsid w:val="00F57EB4"/>
    <w:rsid w:val="00FA65B2"/>
    <w:rsid w:val="00FA708F"/>
    <w:rsid w:val="00FF76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783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 w:type="table" w:styleId="Tablaconcuadrcula">
    <w:name w:val="Table Grid"/>
    <w:basedOn w:val="Tablanormal"/>
    <w:uiPriority w:val="59"/>
    <w:rsid w:val="006F13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1328"/>
    <w:pPr>
      <w:spacing w:after="160" w:line="259" w:lineRule="auto"/>
    </w:pPr>
    <w:rPr>
      <w:rFonts w:ascii="Times New Roman" w:eastAsiaTheme="minorHAnsi" w:hAnsi="Times New Roman" w:cs="Times New Roman"/>
      <w:sz w:val="24"/>
      <w:szCs w:val="24"/>
      <w:lang w:eastAsia="en-US"/>
    </w:rPr>
  </w:style>
  <w:style w:type="character" w:customStyle="1" w:styleId="Ttulo2Car">
    <w:name w:val="Título 2 Car"/>
    <w:basedOn w:val="Fuentedeprrafopredeter"/>
    <w:link w:val="Ttulo2"/>
    <w:uiPriority w:val="9"/>
    <w:rsid w:val="0078397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372D1-B07D-4434-AFEA-88329646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1358</Words>
  <Characters>7472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2023-10-09T20:46:00Z</cp:lastPrinted>
  <dcterms:created xsi:type="dcterms:W3CDTF">2024-03-26T16:36:00Z</dcterms:created>
  <dcterms:modified xsi:type="dcterms:W3CDTF">2024-03-27T22:53:00Z</dcterms:modified>
</cp:coreProperties>
</file>