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CONVOCATORIA OPD/IAJ/SC/008/2026 ADQUISICIÓN DE SERVICIO INTEGRAL PARA “EVENTO NETWORKING JUVENIL - CIERRE PRIMER TEMPORADA” DEL INSTITUTO DE ALTERNATIVAS PARA LOS JÓVENES DEL MUNICIPIO DE TLAJOMULCO DE ZÚÑIGA, JALISCO (INDAJO) (ACORTADA). </w:t>
      </w:r>
    </w:p>
    <w:p w:rsidR="00000000" w:rsidDel="00000000" w:rsidP="00000000" w:rsidRDefault="00000000" w:rsidRPr="00000000" w14:paraId="0000000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Kanit" w:cs="Kanit" w:eastAsia="Kanit" w:hAnsi="Kanit"/>
          <w:sz w:val="18"/>
          <w:szCs w:val="18"/>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Kanit" w:cs="Kanit" w:eastAsia="Kanit" w:hAnsi="Kanit"/>
                <w:sz w:val="18"/>
                <w:szCs w:val="18"/>
              </w:rPr>
            </w:pPr>
            <w:r w:rsidDel="00000000" w:rsidR="00000000" w:rsidRPr="00000000">
              <w:rPr>
                <w:rFonts w:ascii="Kanit" w:cs="Kanit" w:eastAsia="Kanit" w:hAnsi="Kanit"/>
                <w:sz w:val="18"/>
                <w:szCs w:val="18"/>
                <w:rtl w:val="0"/>
              </w:rPr>
              <w:t xml:space="preserve">Origen de los Recursos </w:t>
            </w:r>
          </w:p>
        </w:tc>
        <w:tc>
          <w:tcPr/>
          <w:p w:rsidR="00000000" w:rsidDel="00000000" w:rsidP="00000000" w:rsidRDefault="00000000" w:rsidRPr="00000000" w14:paraId="00000006">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Municipal </w:t>
            </w:r>
          </w:p>
        </w:tc>
      </w:tr>
      <w:tr>
        <w:trPr>
          <w:cantSplit w:val="0"/>
          <w:tblHeader w:val="0"/>
        </w:trPr>
        <w:tc>
          <w:tcPr/>
          <w:p w:rsidR="00000000" w:rsidDel="00000000" w:rsidP="00000000" w:rsidRDefault="00000000" w:rsidRPr="00000000" w14:paraId="00000007">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Carácter de la Licitación </w:t>
            </w:r>
          </w:p>
        </w:tc>
        <w:tc>
          <w:tcPr/>
          <w:p w:rsidR="00000000" w:rsidDel="00000000" w:rsidP="00000000" w:rsidRDefault="00000000" w:rsidRPr="00000000" w14:paraId="00000008">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Local</w:t>
            </w:r>
          </w:p>
        </w:tc>
      </w:tr>
      <w:tr>
        <w:trPr>
          <w:cantSplit w:val="0"/>
          <w:tblHeader w:val="0"/>
        </w:trPr>
        <w:tc>
          <w:tcPr/>
          <w:p w:rsidR="00000000" w:rsidDel="00000000" w:rsidP="00000000" w:rsidRDefault="00000000" w:rsidRPr="00000000" w14:paraId="00000009">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Ejercicio Fiscal que abarca la Contratación </w:t>
            </w:r>
          </w:p>
        </w:tc>
        <w:tc>
          <w:tcPr/>
          <w:p w:rsidR="00000000" w:rsidDel="00000000" w:rsidP="00000000" w:rsidRDefault="00000000" w:rsidRPr="00000000" w14:paraId="0000000A">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2026</w:t>
            </w:r>
          </w:p>
        </w:tc>
      </w:tr>
      <w:tr>
        <w:trPr>
          <w:cantSplit w:val="0"/>
          <w:tblHeader w:val="0"/>
        </w:trPr>
        <w:tc>
          <w:tcPr/>
          <w:p w:rsidR="00000000" w:rsidDel="00000000" w:rsidP="00000000" w:rsidRDefault="00000000" w:rsidRPr="00000000" w14:paraId="0000000B">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Tipo de Contrato o Pedido(Orden de Compra)</w:t>
            </w:r>
          </w:p>
        </w:tc>
        <w:tc>
          <w:tcPr/>
          <w:p w:rsidR="00000000" w:rsidDel="00000000" w:rsidP="00000000" w:rsidRDefault="00000000" w:rsidRPr="00000000" w14:paraId="0000000C">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Cerrado</w:t>
            </w:r>
          </w:p>
        </w:tc>
      </w:tr>
      <w:tr>
        <w:trPr>
          <w:cantSplit w:val="0"/>
          <w:tblHeader w:val="0"/>
        </w:trPr>
        <w:tc>
          <w:tcPr/>
          <w:p w:rsidR="00000000" w:rsidDel="00000000" w:rsidP="00000000" w:rsidRDefault="00000000" w:rsidRPr="00000000" w14:paraId="0000000D">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Adjudicación de los Bienes o Servicios </w:t>
            </w:r>
          </w:p>
        </w:tc>
        <w:tc>
          <w:tcPr/>
          <w:p w:rsidR="00000000" w:rsidDel="00000000" w:rsidP="00000000" w:rsidRDefault="00000000" w:rsidRPr="00000000" w14:paraId="0000000E">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3821</w:t>
            </w:r>
          </w:p>
        </w:tc>
      </w:tr>
      <w:tr>
        <w:trPr>
          <w:cantSplit w:val="0"/>
          <w:tblHeader w:val="0"/>
        </w:trPr>
        <w:tc>
          <w:tcPr/>
          <w:p w:rsidR="00000000" w:rsidDel="00000000" w:rsidP="00000000" w:rsidRDefault="00000000" w:rsidRPr="00000000" w14:paraId="00000011">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Criterio de evaluación de propuestas </w:t>
            </w:r>
          </w:p>
        </w:tc>
        <w:tc>
          <w:tcPr/>
          <w:p w:rsidR="00000000" w:rsidDel="00000000" w:rsidP="00000000" w:rsidRDefault="00000000" w:rsidRPr="00000000" w14:paraId="00000012">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Binario</w:t>
            </w:r>
          </w:p>
        </w:tc>
      </w:tr>
      <w:tr>
        <w:trPr>
          <w:cantSplit w:val="0"/>
          <w:tblHeader w:val="0"/>
        </w:trPr>
        <w:tc>
          <w:tcPr/>
          <w:p w:rsidR="00000000" w:rsidDel="00000000" w:rsidP="00000000" w:rsidRDefault="00000000" w:rsidRPr="00000000" w14:paraId="00000013">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w:t>
            </w:r>
          </w:p>
        </w:tc>
        <w:tc>
          <w:tcPr/>
          <w:p w:rsidR="00000000" w:rsidDel="00000000" w:rsidP="00000000" w:rsidRDefault="00000000" w:rsidRPr="00000000" w14:paraId="00000014">
            <w:pPr>
              <w:spacing w:after="20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 27 de abril de 2026</w:t>
            </w:r>
          </w:p>
        </w:tc>
      </w:tr>
      <w:tr>
        <w:trPr>
          <w:cantSplit w:val="0"/>
          <w:trHeight w:val="434" w:hRule="atLeast"/>
          <w:tblHeader w:val="0"/>
        </w:trPr>
        <w:tc>
          <w:tcPr/>
          <w:p w:rsidR="00000000" w:rsidDel="00000000" w:rsidP="00000000" w:rsidRDefault="00000000" w:rsidRPr="00000000" w14:paraId="00000015">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Aclaraciones</w:t>
            </w:r>
          </w:p>
        </w:tc>
        <w:tc>
          <w:tcPr/>
          <w:p w:rsidR="00000000" w:rsidDel="00000000" w:rsidP="00000000" w:rsidRDefault="00000000" w:rsidRPr="00000000" w14:paraId="00000016">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Al teléfono 01 (33) 32834400 Ext. 3251 o al correo electrónico:</w:t>
            </w:r>
          </w:p>
          <w:p w:rsidR="00000000" w:rsidDel="00000000" w:rsidP="00000000" w:rsidRDefault="00000000" w:rsidRPr="00000000" w14:paraId="00000017">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color w:val="323130"/>
                <w:sz w:val="18"/>
                <w:szCs w:val="18"/>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04 de</w:t>
            </w:r>
            <w:r w:rsidDel="00000000" w:rsidR="00000000" w:rsidRPr="00000000">
              <w:rPr>
                <w:rFonts w:ascii="Kanit" w:cs="Kanit" w:eastAsia="Kanit" w:hAnsi="Kanit"/>
                <w:b w:val="1"/>
                <w:bCs w:val="1"/>
                <w:color w:val="000000"/>
                <w:sz w:val="18"/>
                <w:szCs w:val="18"/>
                <w:rtl w:val="0"/>
              </w:rPr>
              <w:t xml:space="preserve"> </w:t>
            </w:r>
            <w:r w:rsidDel="00000000" w:rsidR="00000000" w:rsidRPr="00000000">
              <w:rPr>
                <w:rFonts w:ascii="Kanit" w:cs="Kanit" w:eastAsia="Kanit" w:hAnsi="Kanit"/>
                <w:b w:val="1"/>
                <w:bCs w:val="1"/>
                <w:sz w:val="18"/>
                <w:szCs w:val="18"/>
                <w:rtl w:val="0"/>
              </w:rPr>
              <w:t xml:space="preserve">mayo</w:t>
            </w:r>
            <w:r w:rsidDel="00000000" w:rsidR="00000000" w:rsidRPr="00000000">
              <w:rPr>
                <w:rFonts w:ascii="Kanit" w:cs="Kanit" w:eastAsia="Kanit" w:hAnsi="Kanit"/>
                <w:b w:val="1"/>
                <w:bCs w:val="1"/>
                <w:color w:val="000000"/>
                <w:sz w:val="18"/>
                <w:szCs w:val="18"/>
                <w:rtl w:val="0"/>
              </w:rPr>
              <w:t xml:space="preserve"> d</w:t>
            </w:r>
            <w:r w:rsidDel="00000000" w:rsidR="00000000" w:rsidRPr="00000000">
              <w:rPr>
                <w:rFonts w:ascii="Kanit" w:cs="Kanit" w:eastAsia="Kanit" w:hAnsi="Kanit"/>
                <w:b w:val="1"/>
                <w:bCs w:val="1"/>
                <w:sz w:val="18"/>
                <w:szCs w:val="18"/>
                <w:rtl w:val="0"/>
              </w:rPr>
              <w:t xml:space="preserve">e</w:t>
            </w:r>
            <w:r w:rsidDel="00000000" w:rsidR="00000000" w:rsidRPr="00000000">
              <w:rPr>
                <w:rFonts w:ascii="Kanit" w:cs="Kanit" w:eastAsia="Kanit" w:hAnsi="Kanit"/>
                <w:b w:val="1"/>
                <w:bCs w:val="1"/>
                <w:color w:val="000000"/>
                <w:sz w:val="18"/>
                <w:szCs w:val="18"/>
                <w:rtl w:val="0"/>
              </w:rPr>
              <w:t xml:space="preserv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04 </w:t>
            </w:r>
            <w:r w:rsidDel="00000000" w:rsidR="00000000" w:rsidRPr="00000000">
              <w:rPr>
                <w:rFonts w:ascii="Kanit" w:cs="Kanit" w:eastAsia="Kanit" w:hAnsi="Kanit"/>
                <w:b w:val="1"/>
                <w:bCs w:val="1"/>
                <w:color w:val="000000"/>
                <w:sz w:val="18"/>
                <w:szCs w:val="18"/>
                <w:rtl w:val="0"/>
              </w:rPr>
              <w:t xml:space="preserve">de </w:t>
            </w:r>
            <w:r w:rsidDel="00000000" w:rsidR="00000000" w:rsidRPr="00000000">
              <w:rPr>
                <w:rFonts w:ascii="Kanit" w:cs="Kanit" w:eastAsia="Kanit" w:hAnsi="Kanit"/>
                <w:b w:val="1"/>
                <w:bCs w:val="1"/>
                <w:sz w:val="18"/>
                <w:szCs w:val="18"/>
                <w:rtl w:val="0"/>
              </w:rPr>
              <w:t xml:space="preserve">mayo </w:t>
            </w:r>
            <w:r w:rsidDel="00000000" w:rsidR="00000000" w:rsidRPr="00000000">
              <w:rPr>
                <w:rFonts w:ascii="Kanit" w:cs="Kanit" w:eastAsia="Kanit" w:hAnsi="Kanit"/>
                <w:b w:val="1"/>
                <w:bCs w:val="1"/>
                <w:color w:val="000000"/>
                <w:sz w:val="18"/>
                <w:szCs w:val="18"/>
                <w:rtl w:val="0"/>
              </w:rPr>
              <w:t xml:space="preserve">de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 de Fallo </w:t>
            </w:r>
          </w:p>
        </w:tc>
        <w:tc>
          <w:tcPr/>
          <w:p w:rsidR="00000000" w:rsidDel="00000000" w:rsidP="00000000" w:rsidRDefault="00000000" w:rsidRPr="00000000" w14:paraId="0000001D">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Kanit" w:cs="Kanit" w:eastAsia="Kanit" w:hAnsi="Kanit"/>
                <w:sz w:val="18"/>
                <w:szCs w:val="18"/>
              </w:rPr>
            </w:pPr>
            <w:r w:rsidDel="00000000" w:rsidR="00000000" w:rsidRPr="00000000">
              <w:rPr>
                <w:rFonts w:ascii="Kanit" w:cs="Kanit" w:eastAsia="Kanit" w:hAnsi="Kanit"/>
                <w:sz w:val="18"/>
                <w:szCs w:val="18"/>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1">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2">
      <w:pPr>
        <w:spacing w:after="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BASES</w:t>
      </w:r>
    </w:p>
    <w:sdt>
      <w:sdtPr>
        <w:lock w:val="contentLocked"/>
        <w:id w:val="-1907132769"/>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UN SERVICIO INTEGRAL DE ORGANIZACIÓN, PRODUCCIÓN, SUMINISTRO Y ENTREGA DE INSUMOS PARA LA REALIZACIÓN DE “EVENTO NETWORKING JUVENIL - CIERRE PRIMER TEMPORADA” EL CUAL DEBERÁ INCLUIR COMO MÍNIMO: </w:t>
                </w:r>
              </w:p>
              <w:p w:rsidR="00000000" w:rsidDel="00000000" w:rsidP="00000000" w:rsidRDefault="00000000" w:rsidRPr="00000000" w14:paraId="00000031">
                <w:pPr>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32">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Coffee break para 200 personas</w:t>
                </w:r>
              </w:p>
              <w:p w:rsidR="00000000" w:rsidDel="00000000" w:rsidP="00000000" w:rsidRDefault="00000000" w:rsidRPr="00000000" w14:paraId="00000033">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suministrar un servicio de coffee break para un mínimo de 200 asistentes, garantizando en todo momento la calidad, higiene y adecuada presentación de los alimentos.</w:t>
                </w:r>
              </w:p>
              <w:p w:rsidR="00000000" w:rsidDel="00000000" w:rsidP="00000000" w:rsidRDefault="00000000" w:rsidRPr="00000000" w14:paraId="00000034">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servicio deberá incluir por persona una bebida caliente o fría, pudiendo ser café, té o agua fresca, así como un alimento individual tipo bocadillo, a elegir entre baguette, chapata o equivalente, elaborado el mismo día con insumos frescos. Asimismo, deberá incluir galletas individuales empaquetadas.</w:t>
                </w:r>
              </w:p>
              <w:p w:rsidR="00000000" w:rsidDel="00000000" w:rsidP="00000000" w:rsidRDefault="00000000" w:rsidRPr="00000000" w14:paraId="00000035">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proveedor deberá asegurar que todos los alimentos se entreguen en condiciones óptimas de consumo, con manejo higiénico conforme a la normatividad aplicable, incluyendo insumos como vasos, servilletas, agitadores, azúcar y sustitutos.</w:t>
                </w:r>
              </w:p>
              <w:p w:rsidR="00000000" w:rsidDel="00000000" w:rsidP="00000000" w:rsidRDefault="00000000" w:rsidRPr="00000000" w14:paraId="00000036">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 presentación deberá ser individual cuando aplique, utilizando materiales de primera calidad, libres de defectos y adecuados para uso institucional.</w:t>
                </w:r>
              </w:p>
              <w:p w:rsidR="00000000" w:rsidDel="00000000" w:rsidP="00000000" w:rsidRDefault="00000000" w:rsidRPr="00000000" w14:paraId="00000037">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38">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Sonido profesional y pantalla</w:t>
                </w:r>
              </w:p>
              <w:p w:rsidR="00000000" w:rsidDel="00000000" w:rsidP="00000000" w:rsidRDefault="00000000" w:rsidRPr="00000000" w14:paraId="00000039">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proporcionar la instalación, operación y desmontaje de un sistema de audio profesional, adecuado a las dimensiones y características del espacio del evento, garantizando una cobertura uniforme y calidad en la reproducción del sonido.</w:t>
                </w:r>
              </w:p>
              <w:p w:rsidR="00000000" w:rsidDel="00000000" w:rsidP="00000000" w:rsidRDefault="00000000" w:rsidRPr="00000000" w14:paraId="0000003A">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sistema deberá incluir bocinas amplificadas, consola de audio, un mínimo de dos micrófonos inalámbricos, así como cableado, conectores y accesorios necesarios para su correcto funcionamiento.</w:t>
                </w:r>
              </w:p>
              <w:p w:rsidR="00000000" w:rsidDel="00000000" w:rsidP="00000000" w:rsidRDefault="00000000" w:rsidRPr="00000000" w14:paraId="0000003B">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Asimismo, se deberá incluir la instalación y operación de una pantalla tipo LED o sistema equivalente, con dimensiones mínimas de 6.00 metros por 2.00 metros, apta para la proyección de contenido institucional.</w:t>
                </w:r>
              </w:p>
              <w:p w:rsidR="00000000" w:rsidDel="00000000" w:rsidP="00000000" w:rsidRDefault="00000000" w:rsidRPr="00000000" w14:paraId="0000003C">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Con una operación mínima de tres horas continuas, incluyendo prueba de audio previa. Todos los equipos deberán ser de primera calidad, libres de defectos y adecuados para uso institucional.</w:t>
                </w:r>
              </w:p>
              <w:p w:rsidR="00000000" w:rsidDel="00000000" w:rsidP="00000000" w:rsidRDefault="00000000" w:rsidRPr="00000000" w14:paraId="0000003D">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3E">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Estrado para acto protocolario</w:t>
                </w:r>
              </w:p>
              <w:p w:rsidR="00000000" w:rsidDel="00000000" w:rsidP="00000000" w:rsidRDefault="00000000" w:rsidRPr="00000000" w14:paraId="0000003F">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suministrar e instalar un estrado de forma circular o rectangular con faldón destinado al desarrollo de actos protocolarios, presentaciones y participación de ponentes.</w:t>
                </w:r>
              </w:p>
              <w:p w:rsidR="00000000" w:rsidDel="00000000" w:rsidP="00000000" w:rsidRDefault="00000000" w:rsidRPr="00000000" w14:paraId="00000040">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estado deberá contar con dimensiones minimas de 5 metros de diametro para albergar de manera segura a por lo menos diez personas, con una altura aproximada de entre 20 y 50 centímetros, superficie antideslizante y estructura firme que garantice estabilidad durante su uso.</w:t>
                </w:r>
              </w:p>
              <w:p w:rsidR="00000000" w:rsidDel="00000000" w:rsidP="00000000" w:rsidRDefault="00000000" w:rsidRPr="00000000" w14:paraId="00000041">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diseño deberá ser funcional y estéticamente adecuado al tipo de evento, utilizando materiales de primera calidad, asegurando en todo momento condiciones de seguridad para los usuarios.</w:t>
                </w:r>
              </w:p>
              <w:p w:rsidR="00000000" w:rsidDel="00000000" w:rsidP="00000000" w:rsidRDefault="00000000" w:rsidRPr="00000000" w14:paraId="00000042">
                <w:pPr>
                  <w:widowControl w:val="1"/>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43">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El estrado deberá contar con elementos de protección en sus puntos de contacto con el suelo a efecto de prevenir daños o desgaste en la superficie del salón de usos múltiples.</w:t>
                </w:r>
              </w:p>
              <w:p w:rsidR="00000000" w:rsidDel="00000000" w:rsidP="00000000" w:rsidRDefault="00000000" w:rsidRPr="00000000" w14:paraId="00000044">
                <w:pPr>
                  <w:widowControl w:val="1"/>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45">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En caso de que el estrado no cuente con dichas protecciones, el proveedor deberá instalar alfombras o cubiertas protectoras en las áreas de colocación, garantizando en todo momento la integridad del inmueble.</w:t>
                </w:r>
              </w:p>
              <w:p w:rsidR="00000000" w:rsidDel="00000000" w:rsidP="00000000" w:rsidRDefault="00000000" w:rsidRPr="00000000" w14:paraId="00000046">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47">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Mobiliario</w:t>
                </w:r>
              </w:p>
              <w:p w:rsidR="00000000" w:rsidDel="00000000" w:rsidP="00000000" w:rsidRDefault="00000000" w:rsidRPr="00000000" w14:paraId="00000048">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suministrar, instalar y retirar el mobiliario necesario para el desarrollo del evento, consistente en:</w:t>
                </w:r>
              </w:p>
              <w:p w:rsidR="00000000" w:rsidDel="00000000" w:rsidP="00000000" w:rsidRDefault="00000000" w:rsidRPr="00000000" w14:paraId="00000049">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Quince mesas redondas con capacidad para diez personas cada una,</w:t>
                </w:r>
              </w:p>
              <w:p w:rsidR="00000000" w:rsidDel="00000000" w:rsidP="00000000" w:rsidRDefault="00000000" w:rsidRPr="00000000" w14:paraId="0000004A">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Siete mesas rectangulares con dos sillas cada una,</w:t>
                </w:r>
              </w:p>
              <w:p w:rsidR="00000000" w:rsidDel="00000000" w:rsidP="00000000" w:rsidRDefault="00000000" w:rsidRPr="00000000" w14:paraId="0000004B">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Dando un total de veintidós mesas y ciento sesenta y cuatro sillas.</w:t>
                </w:r>
              </w:p>
              <w:p w:rsidR="00000000" w:rsidDel="00000000" w:rsidP="00000000" w:rsidRDefault="00000000" w:rsidRPr="00000000" w14:paraId="0000004C">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4D">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mobiliario deberá encontrarse en óptimas condiciones, limpio, sin daños visibles y con características uniformes. Se debe incluir mantelería adecuada para mejorar la presentación del evento.</w:t>
                </w:r>
              </w:p>
              <w:p w:rsidR="00000000" w:rsidDel="00000000" w:rsidP="00000000" w:rsidRDefault="00000000" w:rsidRPr="00000000" w14:paraId="0000004E">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proveedor deberá garantizar el montaje previo al inicio del evento y su retiro al término del mismo. </w:t>
                </w:r>
              </w:p>
              <w:p w:rsidR="00000000" w:rsidDel="00000000" w:rsidP="00000000" w:rsidRDefault="00000000" w:rsidRPr="00000000" w14:paraId="0000004F">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50">
                <w:pPr>
                  <w:widowControl w:val="1"/>
                  <w:spacing w:after="0" w:before="0" w:lineRule="auto"/>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Todo el mobiliario deberá contar con elementos de protección en sus puntos de contacto con el suelo (, gomas o materiales equivalentes), a efecto de prevenir daños o desgaste en la superficie del salón de usos múltiples.</w:t>
                </w:r>
              </w:p>
              <w:p w:rsidR="00000000" w:rsidDel="00000000" w:rsidP="00000000" w:rsidRDefault="00000000" w:rsidRPr="00000000" w14:paraId="00000051">
                <w:pPr>
                  <w:widowControl w:val="1"/>
                  <w:spacing w:after="0" w:before="0"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52">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En caso de que el mobiliario no cuente con dichas protecciones, el proveedor deberá instalar alfombras o cubiertas protectoras en las áreas de colocación, garantizando en todo momento la integridad del inmueble.</w:t>
                </w:r>
              </w:p>
              <w:p w:rsidR="00000000" w:rsidDel="00000000" w:rsidP="00000000" w:rsidRDefault="00000000" w:rsidRPr="00000000" w14:paraId="00000053">
                <w:pPr>
                  <w:widowControl w:val="1"/>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54">
                <w:pPr>
                  <w:widowControl w:val="1"/>
                  <w:jc w:val="both"/>
                  <w:rPr>
                    <w:rFonts w:ascii="Kanit" w:cs="Kanit" w:eastAsia="Kanit" w:hAnsi="Kanit"/>
                    <w:b w:val="1"/>
                    <w:bCs w:val="1"/>
                    <w:sz w:val="14"/>
                    <w:szCs w:val="14"/>
                  </w:rPr>
                </w:pPr>
                <w:r w:rsidDel="00000000" w:rsidR="00000000" w:rsidRPr="00000000">
                  <w:rPr>
                    <w:rFonts w:ascii="Kanit" w:cs="Kanit" w:eastAsia="Kanit" w:hAnsi="Kanit"/>
                    <w:sz w:val="14"/>
                    <w:szCs w:val="14"/>
                    <w:rtl w:val="0"/>
                  </w:rPr>
                  <w:t xml:space="preserve"> </w:t>
                </w:r>
                <w:r w:rsidDel="00000000" w:rsidR="00000000" w:rsidRPr="00000000">
                  <w:rPr>
                    <w:rFonts w:ascii="Kanit" w:cs="Kanit" w:eastAsia="Kanit" w:hAnsi="Kanit"/>
                    <w:b w:val="1"/>
                    <w:bCs w:val="1"/>
                    <w:sz w:val="14"/>
                    <w:szCs w:val="14"/>
                    <w:rtl w:val="0"/>
                  </w:rPr>
                  <w:t xml:space="preserve">Ponente</w:t>
                </w:r>
              </w:p>
              <w:p w:rsidR="00000000" w:rsidDel="00000000" w:rsidP="00000000" w:rsidRDefault="00000000" w:rsidRPr="00000000" w14:paraId="00000055">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incluir la participación de un ponente especializado en temas de empleabilidad juvenil, quien desarrollará el tema “Cómo realizar un CV y cuáles son los puntos clave para una entrevista de trabajo”. La exposición deberá tener una duración mínima de una hora y estar orientada a brindar herramientas prácticas a los asistentes.</w:t>
                </w:r>
              </w:p>
              <w:p w:rsidR="00000000" w:rsidDel="00000000" w:rsidP="00000000" w:rsidRDefault="00000000" w:rsidRPr="00000000" w14:paraId="00000056">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ponente deberá contar con experiencia comprobable, habilidades de comunicación y capacidad para interactuar con público joven.</w:t>
                </w:r>
              </w:p>
              <w:p w:rsidR="00000000" w:rsidDel="00000000" w:rsidP="00000000" w:rsidRDefault="00000000" w:rsidRPr="00000000" w14:paraId="00000057">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presentar previamente una semblanza para validación por parte del Instituto.</w:t>
                </w:r>
              </w:p>
              <w:p w:rsidR="00000000" w:rsidDel="00000000" w:rsidP="00000000" w:rsidRDefault="00000000" w:rsidRPr="00000000" w14:paraId="00000058">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59">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Material institucional para asistentes</w:t>
                </w:r>
              </w:p>
              <w:p w:rsidR="00000000" w:rsidDel="00000000" w:rsidP="00000000" w:rsidRDefault="00000000" w:rsidRPr="00000000" w14:paraId="0000005A">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suministrar un total de 200 kits institucionales que incluyan bolsas termoselladas, bolígrafos, libretas tipo A5 y pines personalizados.</w:t>
                </w:r>
              </w:p>
              <w:p w:rsidR="00000000" w:rsidDel="00000000" w:rsidP="00000000" w:rsidRDefault="00000000" w:rsidRPr="00000000" w14:paraId="0000005B">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5C">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Las bolsas deberán contar con medidas mínimas de 35 por 37 centímetros, con impresión institucional resistente.</w:t>
                </w:r>
              </w:p>
              <w:p w:rsidR="00000000" w:rsidDel="00000000" w:rsidP="00000000" w:rsidRDefault="00000000" w:rsidRPr="00000000" w14:paraId="0000005D">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Los bolígrafos deberán ser retráctiles, de tinta azul y punta fina.</w:t>
                </w:r>
              </w:p>
              <w:p w:rsidR="00000000" w:rsidDel="00000000" w:rsidP="00000000" w:rsidRDefault="00000000" w:rsidRPr="00000000" w14:paraId="0000005E">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Las libretas deberán ser de material tipo curpiel, con medidas mínimas de 14.8 por 21 centímetros, con diseño previamente aprobado.</w:t>
                </w:r>
              </w:p>
              <w:p w:rsidR="00000000" w:rsidDel="00000000" w:rsidP="00000000" w:rsidRDefault="00000000" w:rsidRPr="00000000" w14:paraId="0000005F">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Los pines deberán ser de aluminio, con medida mínima de 5.8 centímetros y sistema de sujeción seguro.</w:t>
                </w:r>
              </w:p>
              <w:p w:rsidR="00000000" w:rsidDel="00000000" w:rsidP="00000000" w:rsidRDefault="00000000" w:rsidRPr="00000000" w14:paraId="00000060">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61">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Todos los artículos deberán ser nuevos, de primera calidad, libres de defectos, con impresión nítida y adecuados para uso institucional, garantizando una presentación uniforme y profesional.</w:t>
                </w:r>
              </w:p>
              <w:p w:rsidR="00000000" w:rsidDel="00000000" w:rsidP="00000000" w:rsidRDefault="00000000" w:rsidRPr="00000000" w14:paraId="00000062">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63">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Material para actividad de networking</w:t>
                </w:r>
              </w:p>
              <w:p w:rsidR="00000000" w:rsidDel="00000000" w:rsidP="00000000" w:rsidRDefault="00000000" w:rsidRPr="00000000" w14:paraId="00000064">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proporcionar materiales necesarios para el desarrollo de actividades de interacción entre los asistentes, consistentes en:</w:t>
                </w:r>
              </w:p>
              <w:p w:rsidR="00000000" w:rsidDel="00000000" w:rsidP="00000000" w:rsidRDefault="00000000" w:rsidRPr="00000000" w14:paraId="00000065">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200 tarjetas tipo presentación para llenado manual,</w:t>
                </w:r>
              </w:p>
              <w:p w:rsidR="00000000" w:rsidDel="00000000" w:rsidP="00000000" w:rsidRDefault="00000000" w:rsidRPr="00000000" w14:paraId="00000066">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200 gafetes personalizados,</w:t>
                </w:r>
              </w:p>
              <w:p w:rsidR="00000000" w:rsidDel="00000000" w:rsidP="00000000" w:rsidRDefault="00000000" w:rsidRPr="00000000" w14:paraId="00000067">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200 porta gafetes y</w:t>
                </w:r>
              </w:p>
              <w:p w:rsidR="00000000" w:rsidDel="00000000" w:rsidP="00000000" w:rsidRDefault="00000000" w:rsidRPr="00000000" w14:paraId="00000068">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200 cordones para gafete</w:t>
                </w:r>
              </w:p>
              <w:p w:rsidR="00000000" w:rsidDel="00000000" w:rsidP="00000000" w:rsidRDefault="00000000" w:rsidRPr="00000000" w14:paraId="00000069">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6A">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Los materiales deberán contar con diseño previamente aprobado por el Instituto, ser funcionales, resistentes y legibles.</w:t>
                </w:r>
              </w:p>
              <w:p w:rsidR="00000000" w:rsidDel="00000000" w:rsidP="00000000" w:rsidRDefault="00000000" w:rsidRPr="00000000" w14:paraId="0000006B">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6C">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Camisas institucionales</w:t>
                </w:r>
              </w:p>
              <w:p w:rsidR="00000000" w:rsidDel="00000000" w:rsidP="00000000" w:rsidRDefault="00000000" w:rsidRPr="00000000" w14:paraId="0000006D">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proveedor deberá suministrar 40 camisas tipo botones</w:t>
                </w:r>
              </w:p>
              <w:p w:rsidR="00000000" w:rsidDel="00000000" w:rsidP="00000000" w:rsidRDefault="00000000" w:rsidRPr="00000000" w14:paraId="0000006E">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En tallas variadas (S, M, G y EG), con diseño institucional previamente autorizado.</w:t>
                </w:r>
              </w:p>
              <w:p w:rsidR="00000000" w:rsidDel="00000000" w:rsidP="00000000" w:rsidRDefault="00000000" w:rsidRPr="00000000" w14:paraId="0000006F">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70">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Las camisas deberán ser de tela resistente, cómoda y adecuada para uso en eventos, con acabados de calidad y correcta confección.</w:t>
                </w:r>
              </w:p>
              <w:p w:rsidR="00000000" w:rsidDel="00000000" w:rsidP="00000000" w:rsidRDefault="00000000" w:rsidRPr="00000000" w14:paraId="00000071">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Los productos deberán entregarse en condiciones óptimas, sin defectos de fabricación, con impresión o bordado de calidad, siendo adecuados para uso institucional y representativo del equipo organizador.</w:t>
                </w:r>
              </w:p>
              <w:p w:rsidR="00000000" w:rsidDel="00000000" w:rsidP="00000000" w:rsidRDefault="00000000" w:rsidRPr="00000000" w14:paraId="00000072">
                <w:pPr>
                  <w:widowControl w:val="1"/>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73">
                <w:pPr>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Una lona institucional tipo back, </w:t>
                </w:r>
              </w:p>
              <w:p w:rsidR="00000000" w:rsidDel="00000000" w:rsidP="00000000" w:rsidRDefault="00000000" w:rsidRPr="00000000" w14:paraId="00000074">
                <w:pPr>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impresa con diseño especial personalizado, previamente aprobado por el Instituto. </w:t>
                </w:r>
              </w:p>
              <w:p w:rsidR="00000000" w:rsidDel="00000000" w:rsidP="00000000" w:rsidRDefault="00000000" w:rsidRPr="00000000" w14:paraId="00000075">
                <w:pPr>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76">
                <w:pPr>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Dicha lona deberá contar con medidas mínimas de 3.00 metros de ancho por 2.22 metros de alto, impresión en alta resolución, y sistema de fijación con velcro compatible para su colocación en estructura tipo back.</w:t>
                </w:r>
              </w:p>
              <w:p w:rsidR="00000000" w:rsidDel="00000000" w:rsidP="00000000" w:rsidRDefault="00000000" w:rsidRPr="00000000" w14:paraId="00000077">
                <w:pPr>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78">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Decoración temática</w:t>
                </w:r>
              </w:p>
              <w:p w:rsidR="00000000" w:rsidDel="00000000" w:rsidP="00000000" w:rsidRDefault="00000000" w:rsidRPr="00000000" w14:paraId="00000079">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Decoración especial alusiva a Networking juvenil</w:t>
                </w:r>
              </w:p>
              <w:p w:rsidR="00000000" w:rsidDel="00000000" w:rsidP="00000000" w:rsidRDefault="00000000" w:rsidRPr="00000000" w14:paraId="0000007A">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Elementos visuales con identidad institucional </w:t>
                </w:r>
              </w:p>
              <w:p w:rsidR="00000000" w:rsidDel="00000000" w:rsidP="00000000" w:rsidRDefault="00000000" w:rsidRPr="00000000" w14:paraId="0000007B">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Tres banners institucionales</w:t>
                </w:r>
              </w:p>
              <w:p w:rsidR="00000000" w:rsidDel="00000000" w:rsidP="00000000" w:rsidRDefault="00000000" w:rsidRPr="00000000" w14:paraId="0000007C">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7D">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b w:val="1"/>
                    <w:bCs w:val="1"/>
                    <w:sz w:val="14"/>
                    <w:szCs w:val="14"/>
                    <w:rtl w:val="0"/>
                  </w:rPr>
                  <w:t xml:space="preserve">Teleprompter profesional</w:t>
                </w:r>
                <w:r w:rsidDel="00000000" w:rsidR="00000000" w:rsidRPr="00000000">
                  <w:rPr>
                    <w:rtl w:val="0"/>
                  </w:rPr>
                </w:r>
              </w:p>
              <w:p w:rsidR="00000000" w:rsidDel="00000000" w:rsidP="00000000" w:rsidRDefault="00000000" w:rsidRPr="00000000" w14:paraId="0000007E">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proporcionar el servicio de renta, instalación, operación y desmontaje de un sistema de </w:t>
                </w:r>
                <w:r w:rsidDel="00000000" w:rsidR="00000000" w:rsidRPr="00000000">
                  <w:rPr>
                    <w:rFonts w:ascii="Kanit" w:cs="Kanit" w:eastAsia="Kanit" w:hAnsi="Kanit"/>
                    <w:b w:val="1"/>
                    <w:bCs w:val="1"/>
                    <w:sz w:val="14"/>
                    <w:szCs w:val="14"/>
                    <w:rtl w:val="0"/>
                  </w:rPr>
                  <w:t xml:space="preserve">teleprompter profesional</w:t>
                </w:r>
                <w:r w:rsidDel="00000000" w:rsidR="00000000" w:rsidRPr="00000000">
                  <w:rPr>
                    <w:rFonts w:ascii="Kanit" w:cs="Kanit" w:eastAsia="Kanit" w:hAnsi="Kanit"/>
                    <w:sz w:val="14"/>
                    <w:szCs w:val="14"/>
                    <w:rtl w:val="0"/>
                  </w:rPr>
                  <w:t xml:space="preserve">, destinado a facilitar la lectura de discursos, mensajes institucionales y conducción del evento por parte de los participantes.</w:t>
                </w:r>
              </w:p>
              <w:p w:rsidR="00000000" w:rsidDel="00000000" w:rsidP="00000000" w:rsidRDefault="00000000" w:rsidRPr="00000000" w14:paraId="0000007F">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servicio deberá incluir:</w:t>
                </w:r>
              </w:p>
              <w:p w:rsidR="00000000" w:rsidDel="00000000" w:rsidP="00000000" w:rsidRDefault="00000000" w:rsidRPr="00000000" w14:paraId="00000080">
                <w:pPr>
                  <w:widowControl w:val="1"/>
                  <w:spacing w:after="0" w:before="0" w:lineRule="auto"/>
                  <w:ind w:left="0" w:firstLine="0"/>
                  <w:rPr>
                    <w:rFonts w:ascii="Kanit" w:cs="Kanit" w:eastAsia="Kanit" w:hAnsi="Kanit"/>
                    <w:sz w:val="14"/>
                    <w:szCs w:val="14"/>
                  </w:rPr>
                </w:pPr>
                <w:r w:rsidDel="00000000" w:rsidR="00000000" w:rsidRPr="00000000">
                  <w:rPr>
                    <w:rFonts w:ascii="Kanit" w:cs="Kanit" w:eastAsia="Kanit" w:hAnsi="Kanit"/>
                    <w:sz w:val="14"/>
                    <w:szCs w:val="14"/>
                    <w:rtl w:val="0"/>
                  </w:rPr>
                  <w:t xml:space="preserve">Equipo de teleprompter con pantalla de al menos 17 pulgadas o equivalente.</w:t>
                </w:r>
              </w:p>
              <w:p w:rsidR="00000000" w:rsidDel="00000000" w:rsidP="00000000" w:rsidRDefault="00000000" w:rsidRPr="00000000" w14:paraId="00000081">
                <w:pPr>
                  <w:widowControl w:val="1"/>
                  <w:spacing w:after="0" w:before="0" w:lineRule="auto"/>
                  <w:ind w:left="0" w:firstLine="0"/>
                  <w:rPr>
                    <w:rFonts w:ascii="Kanit" w:cs="Kanit" w:eastAsia="Kanit" w:hAnsi="Kanit"/>
                    <w:sz w:val="14"/>
                    <w:szCs w:val="14"/>
                  </w:rPr>
                </w:pPr>
                <w:r w:rsidDel="00000000" w:rsidR="00000000" w:rsidRPr="00000000">
                  <w:rPr>
                    <w:rFonts w:ascii="Kanit" w:cs="Kanit" w:eastAsia="Kanit" w:hAnsi="Kanit"/>
                    <w:sz w:val="14"/>
                    <w:szCs w:val="14"/>
                    <w:rtl w:val="0"/>
                  </w:rPr>
                  <w:t xml:space="preserve">Sistema de reflejo en vidrio óptico de alta calidad.</w:t>
                </w:r>
              </w:p>
              <w:p w:rsidR="00000000" w:rsidDel="00000000" w:rsidP="00000000" w:rsidRDefault="00000000" w:rsidRPr="00000000" w14:paraId="00000082">
                <w:pPr>
                  <w:widowControl w:val="1"/>
                  <w:spacing w:after="0" w:before="0" w:lineRule="auto"/>
                  <w:ind w:left="0" w:firstLine="0"/>
                  <w:rPr>
                    <w:rFonts w:ascii="Kanit" w:cs="Kanit" w:eastAsia="Kanit" w:hAnsi="Kanit"/>
                    <w:sz w:val="14"/>
                    <w:szCs w:val="14"/>
                  </w:rPr>
                </w:pPr>
                <w:r w:rsidDel="00000000" w:rsidR="00000000" w:rsidRPr="00000000">
                  <w:rPr>
                    <w:rFonts w:ascii="Kanit" w:cs="Kanit" w:eastAsia="Kanit" w:hAnsi="Kanit"/>
                    <w:sz w:val="14"/>
                    <w:szCs w:val="14"/>
                    <w:rtl w:val="0"/>
                  </w:rPr>
                  <w:t xml:space="preserve">Soporte o estructura compatible con cámara o pedestal independiente.</w:t>
                </w:r>
              </w:p>
              <w:p w:rsidR="00000000" w:rsidDel="00000000" w:rsidP="00000000" w:rsidRDefault="00000000" w:rsidRPr="00000000" w14:paraId="00000083">
                <w:pPr>
                  <w:widowControl w:val="1"/>
                  <w:spacing w:after="0" w:before="0" w:lineRule="auto"/>
                  <w:ind w:left="0" w:firstLine="0"/>
                  <w:rPr>
                    <w:rFonts w:ascii="Kanit" w:cs="Kanit" w:eastAsia="Kanit" w:hAnsi="Kanit"/>
                    <w:sz w:val="14"/>
                    <w:szCs w:val="14"/>
                  </w:rPr>
                </w:pPr>
                <w:r w:rsidDel="00000000" w:rsidR="00000000" w:rsidRPr="00000000">
                  <w:rPr>
                    <w:rFonts w:ascii="Kanit" w:cs="Kanit" w:eastAsia="Kanit" w:hAnsi="Kanit"/>
                    <w:sz w:val="14"/>
                    <w:szCs w:val="14"/>
                    <w:rtl w:val="0"/>
                  </w:rPr>
                  <w:t xml:space="preserve">Equipo de cómputo para carga y reproducción de guiones.</w:t>
                </w:r>
              </w:p>
              <w:p w:rsidR="00000000" w:rsidDel="00000000" w:rsidP="00000000" w:rsidRDefault="00000000" w:rsidRPr="00000000" w14:paraId="00000084">
                <w:pPr>
                  <w:widowControl w:val="1"/>
                  <w:spacing w:after="0" w:before="0" w:lineRule="auto"/>
                  <w:ind w:left="0" w:firstLine="0"/>
                  <w:rPr>
                    <w:rFonts w:ascii="Kanit" w:cs="Kanit" w:eastAsia="Kanit" w:hAnsi="Kanit"/>
                    <w:sz w:val="14"/>
                    <w:szCs w:val="14"/>
                  </w:rPr>
                </w:pPr>
                <w:r w:rsidDel="00000000" w:rsidR="00000000" w:rsidRPr="00000000">
                  <w:rPr>
                    <w:rFonts w:ascii="Kanit" w:cs="Kanit" w:eastAsia="Kanit" w:hAnsi="Kanit"/>
                    <w:sz w:val="14"/>
                    <w:szCs w:val="14"/>
                    <w:rtl w:val="0"/>
                  </w:rPr>
                  <w:t xml:space="preserve">Control remoto o sistema de operación manual para ajuste de velocidad de desplazamiento de texto.</w:t>
                </w:r>
              </w:p>
              <w:p w:rsidR="00000000" w:rsidDel="00000000" w:rsidP="00000000" w:rsidRDefault="00000000" w:rsidRPr="00000000" w14:paraId="00000085">
                <w:pPr>
                  <w:widowControl w:val="1"/>
                  <w:spacing w:after="0" w:before="0" w:lineRule="auto"/>
                  <w:ind w:left="0" w:firstLine="0"/>
                  <w:rPr>
                    <w:rFonts w:ascii="Kanit" w:cs="Kanit" w:eastAsia="Kanit" w:hAnsi="Kanit"/>
                    <w:sz w:val="14"/>
                    <w:szCs w:val="14"/>
                  </w:rPr>
                </w:pPr>
                <w:r w:rsidDel="00000000" w:rsidR="00000000" w:rsidRPr="00000000">
                  <w:rPr>
                    <w:rFonts w:ascii="Kanit" w:cs="Kanit" w:eastAsia="Kanit" w:hAnsi="Kanit"/>
                    <w:sz w:val="14"/>
                    <w:szCs w:val="14"/>
                    <w:rtl w:val="0"/>
                  </w:rPr>
                  <w:t xml:space="preserve">Personal técnico capacitado para operación durante el evento.</w:t>
                </w:r>
              </w:p>
              <w:p w:rsidR="00000000" w:rsidDel="00000000" w:rsidP="00000000" w:rsidRDefault="00000000" w:rsidRPr="00000000" w14:paraId="00000086">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87">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Condiciones generales del servicio</w:t>
                </w:r>
              </w:p>
              <w:p w:rsidR="00000000" w:rsidDel="00000000" w:rsidP="00000000" w:rsidRDefault="00000000" w:rsidRPr="00000000" w14:paraId="00000088">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proveedor deberá garantizar la entrega total del servicio en una sola exhibición, incluyendo transporte, instalación, operación y desmontaje de todos los elementos descritos.</w:t>
                </w:r>
              </w:p>
              <w:p w:rsidR="00000000" w:rsidDel="00000000" w:rsidP="00000000" w:rsidRDefault="00000000" w:rsidRPr="00000000" w14:paraId="00000089">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 </w:t>
                </w:r>
              </w:p>
              <w:p w:rsidR="00000000" w:rsidDel="00000000" w:rsidP="00000000" w:rsidRDefault="00000000" w:rsidRPr="00000000" w14:paraId="0000008A">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 fecha límite de entrega será el día 06 de mayo de 2026.</w:t>
                </w:r>
              </w:p>
              <w:p w:rsidR="00000000" w:rsidDel="00000000" w:rsidP="00000000" w:rsidRDefault="00000000" w:rsidRPr="00000000" w14:paraId="0000008B">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En el Salón de Usos Múltiples Tlajomulco, ubicado en Calle Higuera número 70, colonia Centro, en el municipio de Tlajomulco de Zúñiga, Jalisco.</w:t>
                </w:r>
              </w:p>
              <w:p w:rsidR="00000000" w:rsidDel="00000000" w:rsidP="00000000" w:rsidRDefault="00000000" w:rsidRPr="00000000" w14:paraId="0000008C">
                <w:pPr>
                  <w:widowControl w:val="1"/>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Todos los diseños institucionales deberán ser previamente validados por el Instituto.</w:t>
                </w:r>
              </w:p>
              <w:p w:rsidR="00000000" w:rsidDel="00000000" w:rsidP="00000000" w:rsidRDefault="00000000" w:rsidRPr="00000000" w14:paraId="0000008D">
                <w:pPr>
                  <w:widowControl w:val="1"/>
                  <w:jc w:val="both"/>
                  <w:rPr>
                    <w:rFonts w:ascii="Kanit" w:cs="Kanit" w:eastAsia="Kanit" w:hAnsi="Kanit"/>
                    <w:b w:val="1"/>
                    <w:bCs w:val="1"/>
                    <w:sz w:val="14"/>
                    <w:szCs w:val="14"/>
                  </w:rPr>
                </w:pPr>
                <w:r w:rsidDel="00000000" w:rsidR="00000000" w:rsidRPr="00000000">
                  <w:rPr>
                    <w:rtl w:val="0"/>
                  </w:rPr>
                </w:r>
              </w:p>
            </w:tc>
            <w:tc>
              <w:tcPr>
                <w:shd w:fill="auto" w:val="clear"/>
                <w:vAlign w:val="center"/>
              </w:tcPr>
              <w:p w:rsidR="00000000" w:rsidDel="00000000" w:rsidP="00000000" w:rsidRDefault="00000000" w:rsidRPr="00000000" w14:paraId="0000008E">
                <w:pPr>
                  <w:widowControl w:val="1"/>
                  <w:jc w:val="center"/>
                  <w:rPr>
                    <w:rFonts w:ascii="Kanit" w:cs="Kanit" w:eastAsia="Kanit" w:hAnsi="Kanit"/>
                    <w:sz w:val="14"/>
                    <w:szCs w:val="14"/>
                  </w:rPr>
                </w:pPr>
                <w:r w:rsidDel="00000000" w:rsidR="00000000" w:rsidRPr="00000000">
                  <w:rPr>
                    <w:rtl w:val="0"/>
                  </w:rPr>
                </w:r>
              </w:p>
              <w:p w:rsidR="00000000" w:rsidDel="00000000" w:rsidP="00000000" w:rsidRDefault="00000000" w:rsidRPr="00000000" w14:paraId="0000008F">
                <w:pPr>
                  <w:widowControl w:val="1"/>
                  <w:jc w:val="center"/>
                  <w:rPr>
                    <w:rFonts w:ascii="Kanit" w:cs="Kanit" w:eastAsia="Kanit" w:hAnsi="Kanit"/>
                    <w:sz w:val="14"/>
                    <w:szCs w:val="14"/>
                  </w:rPr>
                </w:pPr>
                <w:r w:rsidDel="00000000" w:rsidR="00000000" w:rsidRPr="00000000">
                  <w:rPr>
                    <w:rtl w:val="0"/>
                  </w:rPr>
                </w:r>
              </w:p>
              <w:p w:rsidR="00000000" w:rsidDel="00000000" w:rsidP="00000000" w:rsidRDefault="00000000" w:rsidRPr="00000000" w14:paraId="00000090">
                <w:pPr>
                  <w:widowControl w:val="1"/>
                  <w:jc w:val="center"/>
                  <w:rPr>
                    <w:rFonts w:ascii="Kanit" w:cs="Kanit" w:eastAsia="Kanit" w:hAnsi="Kanit"/>
                    <w:sz w:val="14"/>
                    <w:szCs w:val="14"/>
                  </w:rPr>
                </w:pPr>
                <w:r w:rsidDel="00000000" w:rsidR="00000000" w:rsidRPr="00000000">
                  <w:rPr>
                    <w:rtl w:val="0"/>
                  </w:rPr>
                </w:r>
              </w:p>
              <w:p w:rsidR="00000000" w:rsidDel="00000000" w:rsidP="00000000" w:rsidRDefault="00000000" w:rsidRPr="00000000" w14:paraId="00000091">
                <w:pPr>
                  <w:widowControl w:val="1"/>
                  <w:jc w:val="center"/>
                  <w:rPr>
                    <w:rFonts w:ascii="Kanit" w:cs="Kanit" w:eastAsia="Kanit" w:hAnsi="Kanit"/>
                    <w:sz w:val="14"/>
                    <w:szCs w:val="14"/>
                  </w:rPr>
                </w:pPr>
                <w:r w:rsidDel="00000000" w:rsidR="00000000" w:rsidRPr="00000000">
                  <w:rPr>
                    <w:rtl w:val="0"/>
                  </w:rPr>
                </w:r>
              </w:p>
              <w:p w:rsidR="00000000" w:rsidDel="00000000" w:rsidP="00000000" w:rsidRDefault="00000000" w:rsidRPr="00000000" w14:paraId="00000092">
                <w:pPr>
                  <w:widowControl w:val="1"/>
                  <w:jc w:val="center"/>
                  <w:rPr>
                    <w:rFonts w:ascii="Kanit" w:cs="Kanit" w:eastAsia="Kanit" w:hAnsi="Kanit"/>
                    <w:sz w:val="14"/>
                    <w:szCs w:val="14"/>
                  </w:rPr>
                </w:pPr>
                <w:r w:rsidDel="00000000" w:rsidR="00000000" w:rsidRPr="00000000">
                  <w:rPr>
                    <w:rtl w:val="0"/>
                  </w:rPr>
                </w:r>
              </w:p>
              <w:p w:rsidR="00000000" w:rsidDel="00000000" w:rsidP="00000000" w:rsidRDefault="00000000" w:rsidRPr="00000000" w14:paraId="00000093">
                <w:pPr>
                  <w:widowControl w:val="1"/>
                  <w:jc w:val="center"/>
                  <w:rPr>
                    <w:rFonts w:ascii="Kanit" w:cs="Kanit" w:eastAsia="Kanit" w:hAnsi="Kanit"/>
                    <w:sz w:val="14"/>
                    <w:szCs w:val="14"/>
                  </w:rPr>
                </w:pPr>
                <w:r w:rsidDel="00000000" w:rsidR="00000000" w:rsidRPr="00000000">
                  <w:rPr>
                    <w:rtl w:val="0"/>
                  </w:rPr>
                </w:r>
              </w:p>
              <w:p w:rsidR="00000000" w:rsidDel="00000000" w:rsidP="00000000" w:rsidRDefault="00000000" w:rsidRPr="00000000" w14:paraId="00000094">
                <w:pPr>
                  <w:widowControl w:val="1"/>
                  <w:jc w:val="center"/>
                  <w:rPr>
                    <w:rFonts w:ascii="Kanit" w:cs="Kanit" w:eastAsia="Kanit" w:hAnsi="Kanit"/>
                    <w:sz w:val="14"/>
                    <w:szCs w:val="14"/>
                  </w:rPr>
                </w:pPr>
                <w:r w:rsidDel="00000000" w:rsidR="00000000" w:rsidRPr="00000000">
                  <w:rPr>
                    <w:rtl w:val="0"/>
                  </w:rPr>
                </w:r>
              </w:p>
              <w:p w:rsidR="00000000" w:rsidDel="00000000" w:rsidP="00000000" w:rsidRDefault="00000000" w:rsidRPr="00000000" w14:paraId="00000095">
                <w:pPr>
                  <w:widowControl w:val="1"/>
                  <w:jc w:val="center"/>
                  <w:rPr>
                    <w:rFonts w:ascii="Kanit" w:cs="Kanit" w:eastAsia="Kanit" w:hAnsi="Kanit"/>
                    <w:sz w:val="14"/>
                    <w:szCs w:val="14"/>
                  </w:rPr>
                </w:pPr>
                <w:r w:rsidDel="00000000" w:rsidR="00000000" w:rsidRPr="00000000">
                  <w:rPr>
                    <w:rFonts w:ascii="Kanit" w:cs="Kanit" w:eastAsia="Kanit" w:hAnsi="Kanit"/>
                    <w:sz w:val="14"/>
                    <w:szCs w:val="1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7">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8">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9">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A">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B">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C">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D">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E">
                <w:pPr>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SERVICIO</w:t>
                </w:r>
              </w:p>
              <w:p w:rsidR="00000000" w:rsidDel="00000000" w:rsidP="00000000" w:rsidRDefault="00000000" w:rsidRPr="00000000" w14:paraId="0000009F">
                <w:pPr>
                  <w:jc w:val="center"/>
                  <w:rPr>
                    <w:rFonts w:ascii="Kanit" w:cs="Kanit" w:eastAsia="Kanit" w:hAnsi="Kanit"/>
                    <w:b w:val="1"/>
                    <w:bCs w:val="1"/>
                    <w:sz w:val="14"/>
                    <w:szCs w:val="14"/>
                  </w:rPr>
                </w:pPr>
                <w:r w:rsidDel="00000000" w:rsidR="00000000" w:rsidRPr="00000000">
                  <w:rPr>
                    <w:rtl w:val="0"/>
                  </w:rPr>
                </w:r>
              </w:p>
            </w:tc>
          </w:tr>
        </w:tbl>
      </w:sdtContent>
    </w:sdt>
    <w:p w:rsidR="00000000" w:rsidDel="00000000" w:rsidP="00000000" w:rsidRDefault="00000000" w:rsidRPr="00000000" w14:paraId="000000A0">
      <w:pPr>
        <w:spacing w:after="0" w:line="276"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A1">
      <w:pPr>
        <w:spacing w:after="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Nota: La presente licitación será adjudicada a un solo proveedor. Todas las partidas adjudicadas deberán ser entregadas posteriores a la entrega de la orden de compra, se requiere sean suministrados los servicios a partir de la adjudicación teniendo fecha límite de entrega el día 06 de mayo de 2026</w:t>
      </w: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b w:val="1"/>
          <w:bCs w:val="1"/>
          <w:sz w:val="18"/>
          <w:szCs w:val="18"/>
          <w:rtl w:val="0"/>
        </w:rPr>
        <w:t xml:space="preserve">La compra de lo adjudicado no será mayor de acuerdo con el tope presupuestal del ejercicio en curso.</w:t>
      </w:r>
    </w:p>
    <w:p w:rsidR="00000000" w:rsidDel="00000000" w:rsidP="00000000" w:rsidRDefault="00000000" w:rsidRPr="00000000" w14:paraId="000000A2">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A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A4">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A5">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A6">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5.- El precio del bien o servicio objeto de la presente invitación, deberá estar especificado en moneda nacional, desglosando el I.V.A.</w:t>
      </w:r>
    </w:p>
    <w:p w:rsidR="00000000" w:rsidDel="00000000" w:rsidP="00000000" w:rsidRDefault="00000000" w:rsidRPr="00000000" w14:paraId="000000A7">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A8">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A9">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AA">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AB">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AC">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A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12.- La cotización solamente podrá ser considerada si es recibida dentro del término y condiciones establecidas.</w:t>
      </w:r>
    </w:p>
    <w:p w:rsidR="00000000" w:rsidDel="00000000" w:rsidP="00000000" w:rsidRDefault="00000000" w:rsidRPr="00000000" w14:paraId="000000AE">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AF">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B0">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B1">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B2">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w:t>
        <w:tab/>
        <w:t xml:space="preserve">Depósito en efectivo realizado a través de la Tesorería Municipal para tal efecto.</w:t>
      </w:r>
    </w:p>
    <w:p w:rsidR="00000000" w:rsidDel="00000000" w:rsidP="00000000" w:rsidRDefault="00000000" w:rsidRPr="00000000" w14:paraId="000000B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w:t>
        <w:tab/>
        <w:t xml:space="preserve">Cheque certificado.</w:t>
      </w:r>
    </w:p>
    <w:p w:rsidR="00000000" w:rsidDel="00000000" w:rsidP="00000000" w:rsidRDefault="00000000" w:rsidRPr="00000000" w14:paraId="000000B4">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w:t>
        <w:tab/>
        <w:t xml:space="preserve">Una fianza expedida por una institución legalmente establecida.</w:t>
      </w:r>
    </w:p>
    <w:p w:rsidR="00000000" w:rsidDel="00000000" w:rsidP="00000000" w:rsidRDefault="00000000" w:rsidRPr="00000000" w14:paraId="000000B5">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importe de la garantía será del 10% (diez por ciento) por cumplimiento del importe total de lo adjudicado l. V. A. incluido.</w:t>
      </w:r>
    </w:p>
    <w:p w:rsidR="00000000" w:rsidDel="00000000" w:rsidP="00000000" w:rsidRDefault="00000000" w:rsidRPr="00000000" w14:paraId="000000B6">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B7">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B8">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9">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A">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B">
      <w:pPr>
        <w:spacing w:after="0" w:line="24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TLAJOMULCO DE ZÚÑIGA, JALISCO </w:t>
      </w:r>
    </w:p>
    <w:p w:rsidR="00000000" w:rsidDel="00000000" w:rsidP="00000000" w:rsidRDefault="00000000" w:rsidRPr="00000000" w14:paraId="000000BC">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D">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E">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F">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C0">
      <w:pPr>
        <w:spacing w:after="0" w:line="240"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Lic. Adrian Ruiz Rico </w:t>
      </w:r>
    </w:p>
    <w:p w:rsidR="00000000" w:rsidDel="00000000" w:rsidP="00000000" w:rsidRDefault="00000000" w:rsidRPr="00000000" w14:paraId="000000C1">
      <w:pPr>
        <w:spacing w:after="0" w:line="240" w:lineRule="auto"/>
        <w:jc w:val="center"/>
        <w:rPr>
          <w:rFonts w:ascii="Kanit" w:cs="Kanit" w:eastAsia="Kanit" w:hAnsi="Kanit"/>
          <w:sz w:val="18"/>
          <w:szCs w:val="18"/>
        </w:rPr>
      </w:pPr>
      <w:r w:rsidDel="00000000" w:rsidR="00000000" w:rsidRPr="00000000">
        <w:rPr>
          <w:rFonts w:ascii="Kanit" w:cs="Kanit" w:eastAsia="Kanit" w:hAnsi="Kanit"/>
          <w:b w:val="1"/>
          <w:bCs w:val="1"/>
          <w:sz w:val="18"/>
          <w:szCs w:val="18"/>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-380015</wp:posOffset>
          </wp:positionH>
          <wp:positionV relativeFrom="paragraph">
            <wp:posOffset>-85691</wp:posOffset>
          </wp:positionV>
          <wp:extent cx="6678134" cy="630598"/>
          <wp:effectExtent b="0" l="0" r="0" t="0"/>
          <wp:wrapNone/>
          <wp:docPr id="1"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C3">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2"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9stRU8PlMRXJWyaILZ0fJBn2Bw==">CgMxLjAaHwoBMBIaChgICVIUChJ0YWJsZS5iZjUxOTZvNmltcDYyDmguYzhpenAzY2M1N2Q1OAByITF0dHdhTEU3bTNzUldOaWtBbHIzdFVlMWZNb0dYMEpSNQ==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