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SEGUNDA </w:t>
      </w: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J/SC/008/2025 “ADQUISICIÓN DE SEGURO PARA VEHÍCULOS OFICIALES DEL INSTITUTO DE ALTERNATIVAS PARA LOS JÓVENES DEL MUNICIPIO DE TLAJOMULCO DE ZÚÑIGA, JALISCO” (INDAJO) (ACORTADA) (SEGUNDO PROCESO). </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licitante</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2961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29</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87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275"/>
            <w:gridCol w:w="1245"/>
            <w:tblGridChange w:id="0">
              <w:tblGrid>
                <w:gridCol w:w="1650"/>
                <w:gridCol w:w="5700"/>
                <w:gridCol w:w="1275"/>
                <w:gridCol w:w="124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both"/>
                  <w:rPr>
                    <w:rFonts w:ascii="Arial" w:cs="Arial" w:eastAsia="Arial" w:hAnsi="Arial"/>
                  </w:rPr>
                </w:pPr>
                <w:r w:rsidDel="00000000" w:rsidR="00000000" w:rsidRPr="00000000">
                  <w:rPr>
                    <w:rtl w:val="0"/>
                  </w:rPr>
                </w:r>
              </w:p>
              <w:tbl>
                <w:tblPr>
                  <w:tblStyle w:val="Table3"/>
                  <w:tblW w:w="5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tblGridChange w:id="0">
                    <w:tblGrid>
                      <w:gridCol w:w="5490"/>
                    </w:tblGrid>
                  </w:tblGridChange>
                </w:tblGrid>
                <w:tr>
                  <w:trPr>
                    <w:cantSplit w:val="0"/>
                    <w:trHeight w:val="3105" w:hRule="atLeast"/>
                    <w:tblHeader w:val="0"/>
                  </w:trPr>
                  <w:tc>
                    <w:tcPr>
                      <w:tcBorders>
                        <w:top w:color="000000" w:space="0" w:sz="0" w:val="nil"/>
                        <w:left w:color="000000" w:space="0" w:sz="0" w:val="nil"/>
                        <w:bottom w:color="000000" w:space="0" w:sz="0" w:val="nil"/>
                        <w:right w:color="000000" w:space="0" w:sz="0" w:val="nil"/>
                      </w:tcBorders>
                      <w:tcMar>
                        <w:top w:w="0.0" w:type="dxa"/>
                        <w:left w:w="140.0" w:type="dxa"/>
                        <w:bottom w:w="0.0" w:type="dxa"/>
                        <w:right w:w="140.0" w:type="dxa"/>
                      </w:tcMar>
                      <w:vAlign w:val="top"/>
                    </w:tcPr>
                    <w:p w:rsidR="00000000" w:rsidDel="00000000" w:rsidP="00000000" w:rsidRDefault="00000000" w:rsidRPr="00000000" w14:paraId="00000029">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Seguro con durabilidad de 1 año para vehículo TOYOTA, HILUX , Modelo 2016, de Gasolina, 4 cilindros.</w:t>
                      </w:r>
                      <w:r w:rsidDel="00000000" w:rsidR="00000000" w:rsidRPr="00000000">
                        <w:rPr>
                          <w:rFonts w:ascii="Arial" w:cs="Arial" w:eastAsia="Arial" w:hAnsi="Arial"/>
                          <w:rtl w:val="0"/>
                        </w:rPr>
                        <w:t xml:space="preserve">   </w:t>
                        <w:tab/>
                      </w:r>
                    </w:p>
                    <w:p w:rsidR="00000000" w:rsidDel="00000000" w:rsidP="00000000" w:rsidRDefault="00000000" w:rsidRPr="00000000" w14:paraId="0000002A">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                 Daños materiales</w:t>
                      </w:r>
                    </w:p>
                    <w:p w:rsidR="00000000" w:rsidDel="00000000" w:rsidP="00000000" w:rsidRDefault="00000000" w:rsidRPr="00000000" w14:paraId="0000002B">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Robo total</w:t>
                      </w:r>
                    </w:p>
                    <w:p w:rsidR="00000000" w:rsidDel="00000000" w:rsidP="00000000" w:rsidRDefault="00000000" w:rsidRPr="00000000" w14:paraId="0000002C">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Responsabilidad civil por daños a terceros</w:t>
                      </w:r>
                    </w:p>
                    <w:p w:rsidR="00000000" w:rsidDel="00000000" w:rsidP="00000000" w:rsidRDefault="00000000" w:rsidRPr="00000000" w14:paraId="0000002D">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RC complementaria personas</w:t>
                      </w:r>
                    </w:p>
                    <w:p w:rsidR="00000000" w:rsidDel="00000000" w:rsidP="00000000" w:rsidRDefault="00000000" w:rsidRPr="00000000" w14:paraId="0000002E">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Gastos médicos ocupantes</w:t>
                      </w:r>
                    </w:p>
                    <w:p w:rsidR="00000000" w:rsidDel="00000000" w:rsidP="00000000" w:rsidRDefault="00000000" w:rsidRPr="00000000" w14:paraId="0000002F">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Gastos de transporte por pt del vehículo asegurado</w:t>
                      </w:r>
                    </w:p>
                    <w:p w:rsidR="00000000" w:rsidDel="00000000" w:rsidP="00000000" w:rsidRDefault="00000000" w:rsidRPr="00000000" w14:paraId="00000030">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Gastos de transporte por pp del vehículo asegurado</w:t>
                      </w:r>
                    </w:p>
                    <w:p w:rsidR="00000000" w:rsidDel="00000000" w:rsidP="00000000" w:rsidRDefault="00000000" w:rsidRPr="00000000" w14:paraId="00000031">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Gastos legales</w:t>
                      </w:r>
                    </w:p>
                    <w:p w:rsidR="00000000" w:rsidDel="00000000" w:rsidP="00000000" w:rsidRDefault="00000000" w:rsidRPr="00000000" w14:paraId="00000032">
                      <w:pPr>
                        <w:widowControl w:val="0"/>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Asistencia vial</w:t>
                      </w:r>
                    </w:p>
                  </w:tc>
                </w:tr>
              </w:tbl>
              <w:p w:rsidR="00000000" w:rsidDel="00000000" w:rsidP="00000000" w:rsidRDefault="00000000" w:rsidRPr="00000000" w14:paraId="00000033">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                    muerte del conductor X 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bl>
      </w:sdtContent>
    </w:sdt>
    <w:p w:rsidR="00000000" w:rsidDel="00000000" w:rsidP="00000000" w:rsidRDefault="00000000" w:rsidRPr="00000000" w14:paraId="0000003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proveedor</w:t>
      </w:r>
    </w:p>
    <w:p w:rsidR="00000000" w:rsidDel="00000000" w:rsidP="00000000" w:rsidRDefault="00000000" w:rsidRPr="00000000" w14:paraId="0000003A">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Después de la convocatoria concluida en el domicilio calle Constitución Oriente no. 157, Int. C, en el Municipio de Tlajomulco de Zúñiga, Jalisco, La compra de lo adjudicado no será mayor de acuerdo con el tope presupuestal del ejercicio en curso.</w:t>
      </w:r>
    </w:p>
    <w:p w:rsidR="00000000" w:rsidDel="00000000" w:rsidP="00000000" w:rsidRDefault="00000000" w:rsidRPr="00000000" w14:paraId="0000003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6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6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-380043</wp:posOffset>
          </wp:positionH>
          <wp:positionV relativeFrom="paragraph">
            <wp:posOffset>-85720</wp:posOffset>
          </wp:positionV>
          <wp:extent cx="6678134" cy="630598"/>
          <wp:effectExtent b="0" l="0" r="0" t="0"/>
          <wp:wrapNone/>
          <wp:docPr id="13"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4"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4tAnp6n+pU7WJJnPIGgw+QDzQ==">CgMxLjAaHwoBMBIaChgICVIUChJ0YWJsZS5iZjUxOTZvNmltcDY4AHIhMXRZc25ZTXdtakwwXzdHS21IR2VSTVR3alZlU3VlXzZn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