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Kanit" w:cs="Kanit" w:eastAsia="Kanit" w:hAnsi="Kanit"/>
          <w:b w:val="1"/>
          <w:bCs w:val="1"/>
          <w:sz w:val="18"/>
          <w:szCs w:val="18"/>
        </w:rPr>
      </w:pPr>
      <w:r w:rsidDel="00000000" w:rsidR="00000000" w:rsidRPr="00000000">
        <w:rPr>
          <w:rFonts w:ascii="Kanit" w:cs="Kanit" w:eastAsia="Kanit" w:hAnsi="Kanit"/>
          <w:b w:val="1"/>
          <w:bCs w:val="1"/>
          <w:sz w:val="18"/>
          <w:szCs w:val="18"/>
          <w:rtl w:val="0"/>
        </w:rPr>
        <w:t xml:space="preserve">CONVOCATORIA </w:t>
      </w:r>
      <w:r w:rsidDel="00000000" w:rsidR="00000000" w:rsidRPr="00000000">
        <w:rPr>
          <w:rFonts w:ascii="Kanit" w:cs="Kanit" w:eastAsia="Kanit" w:hAnsi="Kanit"/>
          <w:b w:val="1"/>
          <w:bCs w:val="1"/>
          <w:sz w:val="18"/>
          <w:szCs w:val="18"/>
          <w:rtl w:val="0"/>
        </w:rPr>
        <w:t xml:space="preserve">OPD/IAJ/SC/007/2026 "ADQUISICIÓN DE SERVICIO INTEGRAL PARA EVENTO </w:t>
      </w:r>
      <w:r w:rsidDel="00000000" w:rsidR="00000000" w:rsidRPr="00000000">
        <w:rPr>
          <w:rFonts w:ascii="Kanit" w:cs="Kanit" w:eastAsia="Kanit" w:hAnsi="Kanit"/>
          <w:b w:val="1"/>
          <w:bCs w:val="1"/>
          <w:sz w:val="18"/>
          <w:szCs w:val="18"/>
          <w:rtl w:val="0"/>
        </w:rPr>
        <w:t xml:space="preserve">“INICIÓ DE EVENTO SÉPTIMA GENERACIÓN CUENTAS CLARAS, FUTUROS SANOS” </w:t>
      </w:r>
      <w:r w:rsidDel="00000000" w:rsidR="00000000" w:rsidRPr="00000000">
        <w:rPr>
          <w:rFonts w:ascii="Kanit" w:cs="Kanit" w:eastAsia="Kanit" w:hAnsi="Kanit"/>
          <w:b w:val="1"/>
          <w:bCs w:val="1"/>
          <w:sz w:val="18"/>
          <w:szCs w:val="18"/>
          <w:rtl w:val="0"/>
        </w:rPr>
        <w:t xml:space="preserve">DEL INSTITUTO DE ALTERNATIVAS PARA LOS JÓVENES DEL MUNICIPIO DE TLAJOMULCO DE ZÚÑIGA, JALISCO” (INDAJO) (ACORTADA). </w:t>
      </w:r>
    </w:p>
    <w:p w:rsidR="00000000" w:rsidDel="00000000" w:rsidP="00000000" w:rsidRDefault="00000000" w:rsidRPr="00000000" w14:paraId="00000002">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03">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El Municipio de Tlajomulco de Zúñiga, Jalisco a través del Organismo Público Descentralizado, Instituto de Alternativas para los Jóvenes del Municipio de Tlajomulco de Zúñiga ubicado en la Unidad Deportiva Mariano Otero de la calle Constitución Oriente no. 157 C,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rsidR="00000000" w:rsidDel="00000000" w:rsidP="00000000" w:rsidRDefault="00000000" w:rsidRPr="00000000" w14:paraId="00000004">
      <w:pPr>
        <w:spacing w:after="0" w:line="240" w:lineRule="auto"/>
        <w:jc w:val="both"/>
        <w:rPr>
          <w:rFonts w:ascii="Kanit" w:cs="Kanit" w:eastAsia="Kanit" w:hAnsi="Kanit"/>
          <w:sz w:val="18"/>
          <w:szCs w:val="18"/>
        </w:rPr>
      </w:pPr>
      <w:r w:rsidDel="00000000" w:rsidR="00000000" w:rsidRPr="00000000">
        <w:rPr>
          <w:rtl w:val="0"/>
        </w:rPr>
      </w:r>
    </w:p>
    <w:tbl>
      <w:tblPr>
        <w:tblStyle w:val="Table1"/>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gridCol w:w="4677"/>
        <w:tblGridChange w:id="0">
          <w:tblGrid>
            <w:gridCol w:w="4390"/>
            <w:gridCol w:w="4677"/>
          </w:tblGrid>
        </w:tblGridChange>
      </w:tblGrid>
      <w:tr>
        <w:trPr>
          <w:cantSplit w:val="0"/>
          <w:trHeight w:val="340" w:hRule="atLeast"/>
          <w:tblHeader w:val="0"/>
        </w:trPr>
        <w:tc>
          <w:tcPr/>
          <w:p w:rsidR="00000000" w:rsidDel="00000000" w:rsidP="00000000" w:rsidRDefault="00000000" w:rsidRPr="00000000" w14:paraId="00000005">
            <w:pPr>
              <w:rPr>
                <w:rFonts w:ascii="Kanit" w:cs="Kanit" w:eastAsia="Kanit" w:hAnsi="Kanit"/>
                <w:sz w:val="18"/>
                <w:szCs w:val="18"/>
              </w:rPr>
            </w:pPr>
            <w:r w:rsidDel="00000000" w:rsidR="00000000" w:rsidRPr="00000000">
              <w:rPr>
                <w:rFonts w:ascii="Kanit" w:cs="Kanit" w:eastAsia="Kanit" w:hAnsi="Kanit"/>
                <w:sz w:val="18"/>
                <w:szCs w:val="18"/>
                <w:rtl w:val="0"/>
              </w:rPr>
              <w:t xml:space="preserve">Origen de los Recursos </w:t>
            </w:r>
          </w:p>
        </w:tc>
        <w:tc>
          <w:tcPr/>
          <w:p w:rsidR="00000000" w:rsidDel="00000000" w:rsidP="00000000" w:rsidRDefault="00000000" w:rsidRPr="00000000" w14:paraId="00000006">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Municipal </w:t>
            </w:r>
          </w:p>
        </w:tc>
      </w:tr>
      <w:tr>
        <w:trPr>
          <w:cantSplit w:val="0"/>
          <w:tblHeader w:val="0"/>
        </w:trPr>
        <w:tc>
          <w:tcPr/>
          <w:p w:rsidR="00000000" w:rsidDel="00000000" w:rsidP="00000000" w:rsidRDefault="00000000" w:rsidRPr="00000000" w14:paraId="00000007">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Carácter de la Licitación </w:t>
            </w:r>
          </w:p>
        </w:tc>
        <w:tc>
          <w:tcPr/>
          <w:p w:rsidR="00000000" w:rsidDel="00000000" w:rsidP="00000000" w:rsidRDefault="00000000" w:rsidRPr="00000000" w14:paraId="00000008">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Local</w:t>
            </w:r>
          </w:p>
        </w:tc>
      </w:tr>
      <w:tr>
        <w:trPr>
          <w:cantSplit w:val="0"/>
          <w:tblHeader w:val="0"/>
        </w:trPr>
        <w:tc>
          <w:tcPr/>
          <w:p w:rsidR="00000000" w:rsidDel="00000000" w:rsidP="00000000" w:rsidRDefault="00000000" w:rsidRPr="00000000" w14:paraId="00000009">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Ejercicio Fiscal que abarca la Contratación </w:t>
            </w:r>
          </w:p>
        </w:tc>
        <w:tc>
          <w:tcPr/>
          <w:p w:rsidR="00000000" w:rsidDel="00000000" w:rsidP="00000000" w:rsidRDefault="00000000" w:rsidRPr="00000000" w14:paraId="0000000A">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2026</w:t>
            </w:r>
          </w:p>
        </w:tc>
      </w:tr>
      <w:tr>
        <w:trPr>
          <w:cantSplit w:val="0"/>
          <w:tblHeader w:val="0"/>
        </w:trPr>
        <w:tc>
          <w:tcPr/>
          <w:p w:rsidR="00000000" w:rsidDel="00000000" w:rsidP="00000000" w:rsidRDefault="00000000" w:rsidRPr="00000000" w14:paraId="0000000B">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Tipo de Contrato o Pedido(Orden de Compra)</w:t>
            </w:r>
          </w:p>
        </w:tc>
        <w:tc>
          <w:tcPr/>
          <w:p w:rsidR="00000000" w:rsidDel="00000000" w:rsidP="00000000" w:rsidRDefault="00000000" w:rsidRPr="00000000" w14:paraId="0000000C">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Cerrado</w:t>
            </w:r>
          </w:p>
        </w:tc>
      </w:tr>
      <w:tr>
        <w:trPr>
          <w:cantSplit w:val="0"/>
          <w:tblHeader w:val="0"/>
        </w:trPr>
        <w:tc>
          <w:tcPr/>
          <w:p w:rsidR="00000000" w:rsidDel="00000000" w:rsidP="00000000" w:rsidRDefault="00000000" w:rsidRPr="00000000" w14:paraId="0000000D">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Adjudicación de los Bienes o Servicios </w:t>
            </w:r>
          </w:p>
        </w:tc>
        <w:tc>
          <w:tcPr/>
          <w:p w:rsidR="00000000" w:rsidDel="00000000" w:rsidP="00000000" w:rsidRDefault="00000000" w:rsidRPr="00000000" w14:paraId="0000000E">
            <w:pPr>
              <w:jc w:val="both"/>
              <w:rPr>
                <w:rFonts w:ascii="Kanit" w:cs="Kanit" w:eastAsia="Kanit" w:hAnsi="Kanit"/>
                <w:b w:val="1"/>
                <w:bCs w:val="1"/>
                <w:sz w:val="18"/>
                <w:szCs w:val="18"/>
              </w:rPr>
            </w:pPr>
            <w:r w:rsidDel="00000000" w:rsidR="00000000" w:rsidRPr="00000000">
              <w:rPr>
                <w:rFonts w:ascii="Kanit" w:cs="Kanit" w:eastAsia="Kanit" w:hAnsi="Kanit"/>
                <w:b w:val="1"/>
                <w:bCs w:val="1"/>
                <w:sz w:val="18"/>
                <w:szCs w:val="18"/>
                <w:rtl w:val="0"/>
              </w:rPr>
              <w:t xml:space="preserve">Se adjudicará a un solo proveedor</w:t>
            </w:r>
          </w:p>
        </w:tc>
      </w:tr>
      <w:tr>
        <w:trPr>
          <w:cantSplit w:val="0"/>
          <w:tblHeader w:val="0"/>
        </w:trPr>
        <w:tc>
          <w:tcPr/>
          <w:p w:rsidR="00000000" w:rsidDel="00000000" w:rsidP="00000000" w:rsidRDefault="00000000" w:rsidRPr="00000000" w14:paraId="0000000F">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La partida presupuestal, de conformidad con el clasificador por objeto del gasto</w:t>
            </w:r>
          </w:p>
        </w:tc>
        <w:tc>
          <w:tcPr/>
          <w:p w:rsidR="00000000" w:rsidDel="00000000" w:rsidP="00000000" w:rsidRDefault="00000000" w:rsidRPr="00000000" w14:paraId="00000010">
            <w:pPr>
              <w:spacing w:before="176" w:lineRule="auto"/>
              <w:jc w:val="center"/>
              <w:rPr>
                <w:rFonts w:ascii="Kanit" w:cs="Kanit" w:eastAsia="Kanit" w:hAnsi="Kanit"/>
                <w:sz w:val="18"/>
                <w:szCs w:val="18"/>
              </w:rPr>
            </w:pPr>
            <w:r w:rsidDel="00000000" w:rsidR="00000000" w:rsidRPr="00000000">
              <w:rPr>
                <w:rFonts w:ascii="Kanit" w:cs="Kanit" w:eastAsia="Kanit" w:hAnsi="Kanit"/>
                <w:sz w:val="18"/>
                <w:szCs w:val="18"/>
                <w:rtl w:val="0"/>
              </w:rPr>
              <w:t xml:space="preserve">3821</w:t>
            </w:r>
          </w:p>
        </w:tc>
      </w:tr>
      <w:tr>
        <w:trPr>
          <w:cantSplit w:val="0"/>
          <w:tblHeader w:val="0"/>
        </w:trPr>
        <w:tc>
          <w:tcPr/>
          <w:p w:rsidR="00000000" w:rsidDel="00000000" w:rsidP="00000000" w:rsidRDefault="00000000" w:rsidRPr="00000000" w14:paraId="00000011">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Criterio de evaluación de propuestas </w:t>
            </w:r>
          </w:p>
        </w:tc>
        <w:tc>
          <w:tcPr/>
          <w:p w:rsidR="00000000" w:rsidDel="00000000" w:rsidP="00000000" w:rsidRDefault="00000000" w:rsidRPr="00000000" w14:paraId="00000012">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Binario</w:t>
            </w:r>
          </w:p>
        </w:tc>
      </w:tr>
      <w:tr>
        <w:trPr>
          <w:cantSplit w:val="0"/>
          <w:tblHeader w:val="0"/>
        </w:trPr>
        <w:tc>
          <w:tcPr/>
          <w:p w:rsidR="00000000" w:rsidDel="00000000" w:rsidP="00000000" w:rsidRDefault="00000000" w:rsidRPr="00000000" w14:paraId="00000013">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Fecha de Publicación</w:t>
            </w:r>
          </w:p>
        </w:tc>
        <w:tc>
          <w:tcPr/>
          <w:p w:rsidR="00000000" w:rsidDel="00000000" w:rsidP="00000000" w:rsidRDefault="00000000" w:rsidRPr="00000000" w14:paraId="00000014">
            <w:pPr>
              <w:spacing w:after="200" w:line="276" w:lineRule="auto"/>
              <w:jc w:val="both"/>
              <w:rPr>
                <w:rFonts w:ascii="Kanit" w:cs="Kanit" w:eastAsia="Kanit" w:hAnsi="Kanit"/>
                <w:b w:val="1"/>
                <w:bCs w:val="1"/>
                <w:sz w:val="18"/>
                <w:szCs w:val="18"/>
              </w:rPr>
            </w:pPr>
            <w:r w:rsidDel="00000000" w:rsidR="00000000" w:rsidRPr="00000000">
              <w:rPr>
                <w:rFonts w:ascii="Kanit" w:cs="Kanit" w:eastAsia="Kanit" w:hAnsi="Kanit"/>
                <w:b w:val="1"/>
                <w:bCs w:val="1"/>
                <w:sz w:val="18"/>
                <w:szCs w:val="18"/>
                <w:rtl w:val="0"/>
              </w:rPr>
              <w:t xml:space="preserve"> 17 de abril de 2026</w:t>
            </w:r>
          </w:p>
        </w:tc>
      </w:tr>
      <w:tr>
        <w:trPr>
          <w:cantSplit w:val="0"/>
          <w:trHeight w:val="434" w:hRule="atLeast"/>
          <w:tblHeader w:val="0"/>
        </w:trPr>
        <w:tc>
          <w:tcPr/>
          <w:p w:rsidR="00000000" w:rsidDel="00000000" w:rsidP="00000000" w:rsidRDefault="00000000" w:rsidRPr="00000000" w14:paraId="00000015">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Aclaraciones</w:t>
            </w:r>
          </w:p>
        </w:tc>
        <w:tc>
          <w:tcPr/>
          <w:p w:rsidR="00000000" w:rsidDel="00000000" w:rsidP="00000000" w:rsidRDefault="00000000" w:rsidRPr="00000000" w14:paraId="00000016">
            <w:pPr>
              <w:spacing w:after="200" w:lineRule="auto"/>
              <w:rPr>
                <w:rFonts w:ascii="Kanit" w:cs="Kanit" w:eastAsia="Kanit" w:hAnsi="Kanit"/>
                <w:sz w:val="18"/>
                <w:szCs w:val="18"/>
              </w:rPr>
            </w:pPr>
            <w:r w:rsidDel="00000000" w:rsidR="00000000" w:rsidRPr="00000000">
              <w:rPr>
                <w:rFonts w:ascii="Kanit" w:cs="Kanit" w:eastAsia="Kanit" w:hAnsi="Kanit"/>
                <w:sz w:val="18"/>
                <w:szCs w:val="18"/>
                <w:rtl w:val="0"/>
              </w:rPr>
              <w:t xml:space="preserve">Al teléfono 01 (33) 32834400 Ext. 3251 o al correo electrónico:</w:t>
            </w:r>
          </w:p>
          <w:p w:rsidR="00000000" w:rsidDel="00000000" w:rsidP="00000000" w:rsidRDefault="00000000" w:rsidRPr="00000000" w14:paraId="00000017">
            <w:pPr>
              <w:spacing w:after="200" w:lineRule="auto"/>
              <w:rPr>
                <w:rFonts w:ascii="Kanit" w:cs="Kanit" w:eastAsia="Kanit" w:hAnsi="Kanit"/>
                <w:sz w:val="18"/>
                <w:szCs w:val="18"/>
              </w:rPr>
            </w:pPr>
            <w:r w:rsidDel="00000000" w:rsidR="00000000" w:rsidRPr="00000000">
              <w:rPr>
                <w:rFonts w:ascii="Kanit" w:cs="Kanit" w:eastAsia="Kanit" w:hAnsi="Kanit"/>
                <w:sz w:val="18"/>
                <w:szCs w:val="18"/>
                <w:rtl w:val="0"/>
              </w:rPr>
              <w:t xml:space="preserve"> </w:t>
            </w:r>
            <w:r w:rsidDel="00000000" w:rsidR="00000000" w:rsidRPr="00000000">
              <w:rPr>
                <w:rFonts w:ascii="Kanit" w:cs="Kanit" w:eastAsia="Kanit" w:hAnsi="Kanit"/>
                <w:color w:val="323130"/>
                <w:sz w:val="18"/>
                <w:szCs w:val="18"/>
                <w:highlight w:val="white"/>
                <w:rtl w:val="0"/>
              </w:rPr>
              <w:t xml:space="preserve">indajo@tlajomulco.gob.mx</w:t>
            </w:r>
            <w:r w:rsidDel="00000000" w:rsidR="00000000" w:rsidRPr="00000000">
              <w:rPr>
                <w:rtl w:val="0"/>
              </w:rPr>
            </w:r>
          </w:p>
        </w:tc>
      </w:tr>
      <w:tr>
        <w:trPr>
          <w:cantSplit w:val="0"/>
          <w:trHeight w:val="1442" w:hRule="atLeast"/>
          <w:tblHeader w:val="0"/>
        </w:trPr>
        <w:tc>
          <w:tcPr/>
          <w:p w:rsidR="00000000" w:rsidDel="00000000" w:rsidP="00000000" w:rsidRDefault="00000000" w:rsidRPr="00000000" w14:paraId="00000018">
            <w:pPr>
              <w:spacing w:after="20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Fecha y hora límite para entrega de propuestas </w:t>
            </w:r>
          </w:p>
        </w:tc>
        <w:tc>
          <w:tcPr/>
          <w:p w:rsidR="00000000" w:rsidDel="00000000" w:rsidP="00000000" w:rsidRDefault="00000000" w:rsidRPr="00000000" w14:paraId="00000019">
            <w:pPr>
              <w:spacing w:after="200" w:lineRule="auto"/>
              <w:jc w:val="both"/>
              <w:rPr>
                <w:rFonts w:ascii="Kanit" w:cs="Kanit" w:eastAsia="Kanit" w:hAnsi="Kanit"/>
                <w:color w:val="000000"/>
                <w:sz w:val="18"/>
                <w:szCs w:val="18"/>
              </w:rPr>
            </w:pPr>
            <w:r w:rsidDel="00000000" w:rsidR="00000000" w:rsidRPr="00000000">
              <w:rPr>
                <w:rFonts w:ascii="Kanit" w:cs="Kanit" w:eastAsia="Kanit" w:hAnsi="Kanit"/>
                <w:b w:val="1"/>
                <w:bCs w:val="1"/>
                <w:sz w:val="18"/>
                <w:szCs w:val="18"/>
                <w:rtl w:val="0"/>
              </w:rPr>
              <w:t xml:space="preserve"> 22 de</w:t>
            </w:r>
            <w:r w:rsidDel="00000000" w:rsidR="00000000" w:rsidRPr="00000000">
              <w:rPr>
                <w:rFonts w:ascii="Kanit" w:cs="Kanit" w:eastAsia="Kanit" w:hAnsi="Kanit"/>
                <w:b w:val="1"/>
                <w:bCs w:val="1"/>
                <w:color w:val="000000"/>
                <w:sz w:val="18"/>
                <w:szCs w:val="18"/>
                <w:rtl w:val="0"/>
              </w:rPr>
              <w:t xml:space="preserve"> </w:t>
            </w:r>
            <w:r w:rsidDel="00000000" w:rsidR="00000000" w:rsidRPr="00000000">
              <w:rPr>
                <w:rFonts w:ascii="Kanit" w:cs="Kanit" w:eastAsia="Kanit" w:hAnsi="Kanit"/>
                <w:b w:val="1"/>
                <w:bCs w:val="1"/>
                <w:sz w:val="18"/>
                <w:szCs w:val="18"/>
                <w:rtl w:val="0"/>
              </w:rPr>
              <w:t xml:space="preserve">abril</w:t>
            </w:r>
            <w:r w:rsidDel="00000000" w:rsidR="00000000" w:rsidRPr="00000000">
              <w:rPr>
                <w:rFonts w:ascii="Kanit" w:cs="Kanit" w:eastAsia="Kanit" w:hAnsi="Kanit"/>
                <w:b w:val="1"/>
                <w:bCs w:val="1"/>
                <w:color w:val="000000"/>
                <w:sz w:val="18"/>
                <w:szCs w:val="18"/>
                <w:rtl w:val="0"/>
              </w:rPr>
              <w:t xml:space="preserve"> d</w:t>
            </w:r>
            <w:r w:rsidDel="00000000" w:rsidR="00000000" w:rsidRPr="00000000">
              <w:rPr>
                <w:rFonts w:ascii="Kanit" w:cs="Kanit" w:eastAsia="Kanit" w:hAnsi="Kanit"/>
                <w:b w:val="1"/>
                <w:bCs w:val="1"/>
                <w:sz w:val="18"/>
                <w:szCs w:val="18"/>
                <w:rtl w:val="0"/>
              </w:rPr>
              <w:t xml:space="preserve">e</w:t>
            </w:r>
            <w:r w:rsidDel="00000000" w:rsidR="00000000" w:rsidRPr="00000000">
              <w:rPr>
                <w:rFonts w:ascii="Kanit" w:cs="Kanit" w:eastAsia="Kanit" w:hAnsi="Kanit"/>
                <w:b w:val="1"/>
                <w:bCs w:val="1"/>
                <w:color w:val="000000"/>
                <w:sz w:val="18"/>
                <w:szCs w:val="18"/>
                <w:rtl w:val="0"/>
              </w:rPr>
              <w:t xml:space="preserve"> 202</w:t>
            </w:r>
            <w:r w:rsidDel="00000000" w:rsidR="00000000" w:rsidRPr="00000000">
              <w:rPr>
                <w:rFonts w:ascii="Kanit" w:cs="Kanit" w:eastAsia="Kanit" w:hAnsi="Kanit"/>
                <w:b w:val="1"/>
                <w:bCs w:val="1"/>
                <w:sz w:val="18"/>
                <w:szCs w:val="18"/>
                <w:rtl w:val="0"/>
              </w:rPr>
              <w:t xml:space="preserve">6</w:t>
            </w:r>
            <w:r w:rsidDel="00000000" w:rsidR="00000000" w:rsidRPr="00000000">
              <w:rPr>
                <w:rFonts w:ascii="Kanit" w:cs="Kanit" w:eastAsia="Kanit" w:hAnsi="Kanit"/>
                <w:color w:val="000000"/>
                <w:sz w:val="18"/>
                <w:szCs w:val="18"/>
                <w:rtl w:val="0"/>
              </w:rPr>
              <w:t xml:space="preserve"> a las </w:t>
            </w:r>
            <w:r w:rsidDel="00000000" w:rsidR="00000000" w:rsidRPr="00000000">
              <w:rPr>
                <w:rFonts w:ascii="Kanit" w:cs="Kanit" w:eastAsia="Kanit" w:hAnsi="Kanit"/>
                <w:sz w:val="18"/>
                <w:szCs w:val="18"/>
                <w:rtl w:val="0"/>
              </w:rPr>
              <w:t xml:space="preserve">13:00 horas, Oficinas del Órgano de Control Interno de Tlajomulco de Zúñiga, ubicado en calle Vallarta #59, colonia centro, Cabecera municipal en Tlajomulco de Zúñiga, Jalisco.</w:t>
            </w:r>
            <w:r w:rsidDel="00000000" w:rsidR="00000000" w:rsidRPr="00000000">
              <w:rPr>
                <w:rtl w:val="0"/>
              </w:rPr>
            </w:r>
          </w:p>
        </w:tc>
      </w:tr>
      <w:tr>
        <w:trPr>
          <w:cantSplit w:val="0"/>
          <w:trHeight w:val="1233" w:hRule="atLeast"/>
          <w:tblHeader w:val="0"/>
        </w:trPr>
        <w:tc>
          <w:tcPr/>
          <w:p w:rsidR="00000000" w:rsidDel="00000000" w:rsidP="00000000" w:rsidRDefault="00000000" w:rsidRPr="00000000" w14:paraId="0000001A">
            <w:pPr>
              <w:spacing w:after="20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Apertura de propuestas. Se invita a los licitantes a participar en el evento</w:t>
            </w:r>
          </w:p>
        </w:tc>
        <w:tc>
          <w:tcPr/>
          <w:p w:rsidR="00000000" w:rsidDel="00000000" w:rsidP="00000000" w:rsidRDefault="00000000" w:rsidRPr="00000000" w14:paraId="0000001B">
            <w:pPr>
              <w:spacing w:after="200" w:lineRule="auto"/>
              <w:jc w:val="both"/>
              <w:rPr>
                <w:rFonts w:ascii="Kanit" w:cs="Kanit" w:eastAsia="Kanit" w:hAnsi="Kanit"/>
                <w:color w:val="000000"/>
                <w:sz w:val="18"/>
                <w:szCs w:val="18"/>
              </w:rPr>
            </w:pPr>
            <w:r w:rsidDel="00000000" w:rsidR="00000000" w:rsidRPr="00000000">
              <w:rPr>
                <w:rFonts w:ascii="Kanit" w:cs="Kanit" w:eastAsia="Kanit" w:hAnsi="Kanit"/>
                <w:b w:val="1"/>
                <w:bCs w:val="1"/>
                <w:sz w:val="18"/>
                <w:szCs w:val="18"/>
                <w:rtl w:val="0"/>
              </w:rPr>
              <w:t xml:space="preserve"> 22 </w:t>
            </w:r>
            <w:r w:rsidDel="00000000" w:rsidR="00000000" w:rsidRPr="00000000">
              <w:rPr>
                <w:rFonts w:ascii="Kanit" w:cs="Kanit" w:eastAsia="Kanit" w:hAnsi="Kanit"/>
                <w:b w:val="1"/>
                <w:bCs w:val="1"/>
                <w:color w:val="000000"/>
                <w:sz w:val="18"/>
                <w:szCs w:val="18"/>
                <w:rtl w:val="0"/>
              </w:rPr>
              <w:t xml:space="preserve">de </w:t>
            </w:r>
            <w:r w:rsidDel="00000000" w:rsidR="00000000" w:rsidRPr="00000000">
              <w:rPr>
                <w:rFonts w:ascii="Kanit" w:cs="Kanit" w:eastAsia="Kanit" w:hAnsi="Kanit"/>
                <w:b w:val="1"/>
                <w:bCs w:val="1"/>
                <w:sz w:val="18"/>
                <w:szCs w:val="18"/>
                <w:rtl w:val="0"/>
              </w:rPr>
              <w:t xml:space="preserve">abril </w:t>
            </w:r>
            <w:r w:rsidDel="00000000" w:rsidR="00000000" w:rsidRPr="00000000">
              <w:rPr>
                <w:rFonts w:ascii="Kanit" w:cs="Kanit" w:eastAsia="Kanit" w:hAnsi="Kanit"/>
                <w:b w:val="1"/>
                <w:bCs w:val="1"/>
                <w:color w:val="000000"/>
                <w:sz w:val="18"/>
                <w:szCs w:val="18"/>
                <w:rtl w:val="0"/>
              </w:rPr>
              <w:t xml:space="preserve">de 202</w:t>
            </w:r>
            <w:r w:rsidDel="00000000" w:rsidR="00000000" w:rsidRPr="00000000">
              <w:rPr>
                <w:rFonts w:ascii="Kanit" w:cs="Kanit" w:eastAsia="Kanit" w:hAnsi="Kanit"/>
                <w:b w:val="1"/>
                <w:bCs w:val="1"/>
                <w:sz w:val="18"/>
                <w:szCs w:val="18"/>
                <w:rtl w:val="0"/>
              </w:rPr>
              <w:t xml:space="preserve">6</w:t>
            </w:r>
            <w:r w:rsidDel="00000000" w:rsidR="00000000" w:rsidRPr="00000000">
              <w:rPr>
                <w:rFonts w:ascii="Kanit" w:cs="Kanit" w:eastAsia="Kanit" w:hAnsi="Kanit"/>
                <w:color w:val="000000"/>
                <w:sz w:val="18"/>
                <w:szCs w:val="18"/>
                <w:rtl w:val="0"/>
              </w:rPr>
              <w:t xml:space="preserve">, a las </w:t>
            </w:r>
            <w:r w:rsidDel="00000000" w:rsidR="00000000" w:rsidRPr="00000000">
              <w:rPr>
                <w:rFonts w:ascii="Kanit" w:cs="Kanit" w:eastAsia="Kanit" w:hAnsi="Kanit"/>
                <w:sz w:val="18"/>
                <w:szCs w:val="18"/>
                <w:rtl w:val="0"/>
              </w:rPr>
              <w:t xml:space="preserve">13:00 horas, Oficinas del Órgano de Control Interno de Tlajomulco de Zúñiga, ubicado en calle Vallarta #59, colonia centro, Cabecera municipal en Tlajomulco de Zúñiga, Jalisco.</w:t>
            </w:r>
            <w:r w:rsidDel="00000000" w:rsidR="00000000" w:rsidRPr="00000000">
              <w:rPr>
                <w:rtl w:val="0"/>
              </w:rPr>
            </w:r>
          </w:p>
        </w:tc>
      </w:tr>
      <w:tr>
        <w:trPr>
          <w:cantSplit w:val="0"/>
          <w:trHeight w:val="669" w:hRule="atLeast"/>
          <w:tblHeader w:val="0"/>
        </w:trPr>
        <w:tc>
          <w:tcPr/>
          <w:p w:rsidR="00000000" w:rsidDel="00000000" w:rsidP="00000000" w:rsidRDefault="00000000" w:rsidRPr="00000000" w14:paraId="0000001C">
            <w:pPr>
              <w:spacing w:after="20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Fecha de Publicación de Fallo </w:t>
            </w:r>
          </w:p>
        </w:tc>
        <w:tc>
          <w:tcPr/>
          <w:p w:rsidR="00000000" w:rsidDel="00000000" w:rsidP="00000000" w:rsidRDefault="00000000" w:rsidRPr="00000000" w14:paraId="0000001D">
            <w:pPr>
              <w:spacing w:after="20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Desde la fecha de apertura de propuestas o hasta 20 días posteriores</w:t>
            </w:r>
          </w:p>
        </w:tc>
      </w:tr>
      <w:tr>
        <w:trPr>
          <w:cantSplit w:val="0"/>
          <w:trHeight w:val="906" w:hRule="atLeast"/>
          <w:tblHeader w:val="0"/>
        </w:trPr>
        <w:tc>
          <w:tcPr/>
          <w:p w:rsidR="00000000" w:rsidDel="00000000" w:rsidP="00000000" w:rsidRDefault="00000000" w:rsidRPr="00000000" w14:paraId="0000001E">
            <w:pPr>
              <w:rPr>
                <w:rFonts w:ascii="Kanit" w:cs="Kanit" w:eastAsia="Kanit" w:hAnsi="Kanit"/>
                <w:sz w:val="18"/>
                <w:szCs w:val="18"/>
              </w:rPr>
            </w:pPr>
            <w:r w:rsidDel="00000000" w:rsidR="00000000" w:rsidRPr="00000000">
              <w:rPr>
                <w:rFonts w:ascii="Kanit" w:cs="Kanit" w:eastAsia="Kanit" w:hAnsi="Kanit"/>
                <w:sz w:val="18"/>
                <w:szCs w:val="18"/>
                <w:rtl w:val="0"/>
              </w:rPr>
              <w:t xml:space="preserve">Domicilio de las Oficinas del Órgano de Control Interno donde podrán presentarse inconformidades.</w:t>
            </w:r>
          </w:p>
        </w:tc>
        <w:tc>
          <w:tcPr/>
          <w:p w:rsidR="00000000" w:rsidDel="00000000" w:rsidP="00000000" w:rsidRDefault="00000000" w:rsidRPr="00000000" w14:paraId="0000001F">
            <w:pPr>
              <w:spacing w:after="20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Calle Vallarta #59, colonia centro, Cabecera municipal en Tlajomulco de Zúñiga, Jalisco.</w:t>
            </w:r>
          </w:p>
        </w:tc>
      </w:tr>
    </w:tbl>
    <w:p w:rsidR="00000000" w:rsidDel="00000000" w:rsidP="00000000" w:rsidRDefault="00000000" w:rsidRPr="00000000" w14:paraId="00000020">
      <w:pPr>
        <w:spacing w:after="0" w:lineRule="auto"/>
        <w:jc w:val="center"/>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21">
      <w:pPr>
        <w:spacing w:after="0" w:lineRule="auto"/>
        <w:jc w:val="center"/>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22">
      <w:pPr>
        <w:spacing w:after="0" w:lineRule="auto"/>
        <w:jc w:val="center"/>
        <w:rPr>
          <w:rFonts w:ascii="Kanit" w:cs="Kanit" w:eastAsia="Kanit" w:hAnsi="Kanit"/>
          <w:b w:val="1"/>
          <w:bCs w:val="1"/>
          <w:sz w:val="18"/>
          <w:szCs w:val="18"/>
        </w:rPr>
      </w:pPr>
      <w:r w:rsidDel="00000000" w:rsidR="00000000" w:rsidRPr="00000000">
        <w:rPr>
          <w:rFonts w:ascii="Kanit" w:cs="Kanit" w:eastAsia="Kanit" w:hAnsi="Kanit"/>
          <w:b w:val="1"/>
          <w:bCs w:val="1"/>
          <w:sz w:val="18"/>
          <w:szCs w:val="18"/>
          <w:rtl w:val="0"/>
        </w:rPr>
        <w:t xml:space="preserve">BASES</w:t>
      </w:r>
    </w:p>
    <w:sdt>
      <w:sdtPr>
        <w:lock w:val="contentLocked"/>
        <w:id w:val="1188418037"/>
        <w:tag w:val="goog_rdk_0"/>
      </w:sdtPr>
      <w:sdtContent>
        <w:tbl>
          <w:tblPr>
            <w:tblStyle w:val="Table2"/>
            <w:tblW w:w="9960.0" w:type="dxa"/>
            <w:jc w:val="left"/>
            <w:tblInd w:w="-2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5985"/>
            <w:gridCol w:w="1275"/>
            <w:gridCol w:w="1335"/>
            <w:tblGridChange w:id="0">
              <w:tblGrid>
                <w:gridCol w:w="1365"/>
                <w:gridCol w:w="5985"/>
                <w:gridCol w:w="1275"/>
                <w:gridCol w:w="133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color w:val="ffffff"/>
                    <w:sz w:val="18"/>
                    <w:szCs w:val="18"/>
                  </w:rPr>
                </w:pPr>
                <w:r w:rsidDel="00000000" w:rsidR="00000000" w:rsidRPr="00000000">
                  <w:rPr>
                    <w:rFonts w:ascii="Kanit" w:cs="Kanit" w:eastAsia="Kanit" w:hAnsi="Kanit"/>
                    <w:b w:val="1"/>
                    <w:bCs w:val="1"/>
                    <w:color w:val="ffffff"/>
                    <w:sz w:val="18"/>
                    <w:szCs w:val="18"/>
                    <w:rtl w:val="0"/>
                  </w:rPr>
                  <w:t xml:space="preserve">PARTIDA</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color w:val="ffffff"/>
                    <w:sz w:val="18"/>
                    <w:szCs w:val="18"/>
                  </w:rPr>
                </w:pPr>
                <w:r w:rsidDel="00000000" w:rsidR="00000000" w:rsidRPr="00000000">
                  <w:rPr>
                    <w:rFonts w:ascii="Kanit" w:cs="Kanit" w:eastAsia="Kanit" w:hAnsi="Kanit"/>
                    <w:b w:val="1"/>
                    <w:bCs w:val="1"/>
                    <w:color w:val="ffffff"/>
                    <w:sz w:val="18"/>
                    <w:szCs w:val="18"/>
                    <w:rtl w:val="0"/>
                  </w:rPr>
                  <w:t xml:space="preserve">DESCRIPCIÓN </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color w:val="ffffff"/>
                    <w:sz w:val="18"/>
                    <w:szCs w:val="18"/>
                  </w:rPr>
                </w:pPr>
                <w:r w:rsidDel="00000000" w:rsidR="00000000" w:rsidRPr="00000000">
                  <w:rPr>
                    <w:rFonts w:ascii="Kanit" w:cs="Kanit" w:eastAsia="Kanit" w:hAnsi="Kanit"/>
                    <w:b w:val="1"/>
                    <w:bCs w:val="1"/>
                    <w:color w:val="ffffff"/>
                    <w:sz w:val="18"/>
                    <w:szCs w:val="18"/>
                    <w:rtl w:val="0"/>
                  </w:rPr>
                  <w:t xml:space="preserve">CANTIDAD</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color w:val="ffffff"/>
                    <w:sz w:val="18"/>
                    <w:szCs w:val="18"/>
                  </w:rPr>
                </w:pPr>
                <w:r w:rsidDel="00000000" w:rsidR="00000000" w:rsidRPr="00000000">
                  <w:rPr>
                    <w:rFonts w:ascii="Kanit" w:cs="Kanit" w:eastAsia="Kanit" w:hAnsi="Kanit"/>
                    <w:b w:val="1"/>
                    <w:bCs w:val="1"/>
                    <w:color w:val="ffffff"/>
                    <w:sz w:val="18"/>
                    <w:szCs w:val="18"/>
                    <w:rtl w:val="0"/>
                  </w:rPr>
                  <w:t xml:space="preserve">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8"/>
                    <w:szCs w:val="18"/>
                  </w:rPr>
                </w:pPr>
                <w:r w:rsidDel="00000000" w:rsidR="00000000" w:rsidRPr="00000000">
                  <w:rPr>
                    <w:rFonts w:ascii="Kanit" w:cs="Kanit" w:eastAsia="Kanit" w:hAnsi="Kanit"/>
                    <w:b w:val="1"/>
                    <w:bCs w:val="1"/>
                    <w:sz w:val="18"/>
                    <w:szCs w:val="1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jc w:val="both"/>
                  <w:rPr>
                    <w:rFonts w:ascii="Kanit" w:cs="Kanit" w:eastAsia="Kanit" w:hAnsi="Kanit"/>
                    <w:b w:val="1"/>
                    <w:bCs w:val="1"/>
                    <w:sz w:val="18"/>
                    <w:szCs w:val="18"/>
                  </w:rPr>
                </w:pPr>
                <w:r w:rsidDel="00000000" w:rsidR="00000000" w:rsidRPr="00000000">
                  <w:rPr>
                    <w:rFonts w:ascii="Kanit" w:cs="Kanit" w:eastAsia="Kanit" w:hAnsi="Kanit"/>
                    <w:b w:val="1"/>
                    <w:bCs w:val="1"/>
                    <w:sz w:val="18"/>
                    <w:szCs w:val="18"/>
                    <w:rtl w:val="0"/>
                  </w:rPr>
                  <w:t xml:space="preserve">UN SERVICIO INTEGRAL DE ORGANIZACIÓN, PRODUCCIÓN, SUMINISTRO Y ENTREGA DE INSUMOS PARA LA REALIZACIÓN DE UN EVENTO “INICIÓ DE EVENTO SÉPTIMA GENERACIÓN CUENTAS CLARAS, FUTUROS SANOS” EL CUAL DEBERÁ INCLUIR COMO MÍNIMO: </w:t>
                </w:r>
              </w:p>
              <w:p w:rsidR="00000000" w:rsidDel="00000000" w:rsidP="00000000" w:rsidRDefault="00000000" w:rsidRPr="00000000" w14:paraId="0000003E">
                <w:pPr>
                  <w:jc w:val="both"/>
                  <w:rPr>
                    <w:rFonts w:ascii="Kanit" w:cs="Kanit" w:eastAsia="Kanit" w:hAnsi="Kanit"/>
                    <w:sz w:val="18"/>
                    <w:szCs w:val="18"/>
                  </w:rPr>
                </w:pPr>
                <w:r w:rsidDel="00000000" w:rsidR="00000000" w:rsidRPr="00000000">
                  <w:rPr>
                    <w:rtl w:val="0"/>
                  </w:rPr>
                </w:r>
              </w:p>
              <w:p w:rsidR="00000000" w:rsidDel="00000000" w:rsidP="00000000" w:rsidRDefault="00000000" w:rsidRPr="00000000" w14:paraId="0000003F">
                <w:pPr>
                  <w:jc w:val="both"/>
                  <w:rPr>
                    <w:rFonts w:ascii="Kanit" w:cs="Kanit" w:eastAsia="Kanit" w:hAnsi="Kanit"/>
                    <w:b w:val="1"/>
                    <w:bCs w:val="1"/>
                    <w:sz w:val="18"/>
                    <w:szCs w:val="18"/>
                  </w:rPr>
                </w:pPr>
                <w:r w:rsidDel="00000000" w:rsidR="00000000" w:rsidRPr="00000000">
                  <w:rPr>
                    <w:rFonts w:ascii="Kanit" w:cs="Kanit" w:eastAsia="Kanit" w:hAnsi="Kanit"/>
                    <w:b w:val="1"/>
                    <w:bCs w:val="1"/>
                    <w:sz w:val="18"/>
                    <w:szCs w:val="18"/>
                    <w:rtl w:val="0"/>
                  </w:rPr>
                  <w:t xml:space="preserve">Coffe Break para 100 personas</w:t>
                </w:r>
              </w:p>
              <w:p w:rsidR="00000000" w:rsidDel="00000000" w:rsidP="00000000" w:rsidRDefault="00000000" w:rsidRPr="00000000" w14:paraId="00000040">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El proveedor deberá suministrar servicio de coffe break para un mínimo de 100 asistentes, que incluya:</w:t>
                </w:r>
              </w:p>
              <w:p w:rsidR="00000000" w:rsidDel="00000000" w:rsidP="00000000" w:rsidRDefault="00000000" w:rsidRPr="00000000" w14:paraId="00000041">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Una bebida caliente o fría por persona (café y/o té).</w:t>
                  <w:br w:type="textWrapping"/>
                  <w:t xml:space="preserve">Un alimento individual por persona (a elegir entre baguette, chapata o equivalente).</w:t>
                  <w:br w:type="textWrapping"/>
                  <w:t xml:space="preserve">Galletas individuales.</w:t>
                  <w:br w:type="textWrapping"/>
                  <w:t xml:space="preserve">Servicio de entrega en sitio.</w:t>
                  <w:br w:type="textWrapping"/>
                  <w:t xml:space="preserve">Insumos desechables o reutilizables adecuados (vasos, servilletas, agitadores).</w:t>
                  <w:br w:type="textWrapping"/>
                  <w:t xml:space="preserve">Presentación higiénica y empaque individual cuando aplique.</w:t>
                </w:r>
              </w:p>
              <w:p w:rsidR="00000000" w:rsidDel="00000000" w:rsidP="00000000" w:rsidRDefault="00000000" w:rsidRPr="00000000" w14:paraId="00000042">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Los alimentos deberán entregarse en condiciones óptimas de consumo y calidad sanitaria.</w:t>
                </w:r>
              </w:p>
              <w:p w:rsidR="00000000" w:rsidDel="00000000" w:rsidP="00000000" w:rsidRDefault="00000000" w:rsidRPr="00000000" w14:paraId="00000043">
                <w:pPr>
                  <w:jc w:val="both"/>
                  <w:rPr>
                    <w:rFonts w:ascii="Kanit" w:cs="Kanit" w:eastAsia="Kanit" w:hAnsi="Kanit"/>
                    <w:sz w:val="18"/>
                    <w:szCs w:val="18"/>
                  </w:rPr>
                </w:pPr>
                <w:r w:rsidDel="00000000" w:rsidR="00000000" w:rsidRPr="00000000">
                  <w:rPr>
                    <w:rtl w:val="0"/>
                  </w:rPr>
                </w:r>
              </w:p>
              <w:p w:rsidR="00000000" w:rsidDel="00000000" w:rsidP="00000000" w:rsidRDefault="00000000" w:rsidRPr="00000000" w14:paraId="00000044">
                <w:pPr>
                  <w:jc w:val="both"/>
                  <w:rPr>
                    <w:rFonts w:ascii="Kanit" w:cs="Kanit" w:eastAsia="Kanit" w:hAnsi="Kanit"/>
                    <w:sz w:val="18"/>
                    <w:szCs w:val="18"/>
                  </w:rPr>
                </w:pPr>
                <w:r w:rsidDel="00000000" w:rsidR="00000000" w:rsidRPr="00000000">
                  <w:rPr>
                    <w:rtl w:val="0"/>
                  </w:rPr>
                </w:r>
              </w:p>
              <w:p w:rsidR="00000000" w:rsidDel="00000000" w:rsidP="00000000" w:rsidRDefault="00000000" w:rsidRPr="00000000" w14:paraId="00000045">
                <w:pPr>
                  <w:keepNext w:val="0"/>
                  <w:keepLines w:val="0"/>
                  <w:spacing w:after="0" w:before="0" w:lineRule="auto"/>
                  <w:jc w:val="both"/>
                  <w:rPr>
                    <w:rFonts w:ascii="Kanit" w:cs="Kanit" w:eastAsia="Kanit" w:hAnsi="Kanit"/>
                    <w:b w:val="1"/>
                    <w:bCs w:val="1"/>
                    <w:sz w:val="18"/>
                    <w:szCs w:val="18"/>
                  </w:rPr>
                </w:pPr>
                <w:r w:rsidDel="00000000" w:rsidR="00000000" w:rsidRPr="00000000">
                  <w:rPr>
                    <w:rFonts w:ascii="Kanit" w:cs="Kanit" w:eastAsia="Kanit" w:hAnsi="Kanit"/>
                    <w:b w:val="1"/>
                    <w:bCs w:val="1"/>
                    <w:sz w:val="18"/>
                    <w:szCs w:val="18"/>
                    <w:rtl w:val="0"/>
                  </w:rPr>
                  <w:t xml:space="preserve">Instalación de </w:t>
                </w:r>
                <w:r w:rsidDel="00000000" w:rsidR="00000000" w:rsidRPr="00000000">
                  <w:rPr>
                    <w:rFonts w:ascii="Kanit" w:cs="Kanit" w:eastAsia="Kanit" w:hAnsi="Kanit"/>
                    <w:b w:val="1"/>
                    <w:bCs w:val="1"/>
                    <w:sz w:val="18"/>
                    <w:szCs w:val="18"/>
                    <w:rtl w:val="0"/>
                  </w:rPr>
                  <w:t xml:space="preserve"> Sonido y pantalla </w:t>
                </w:r>
              </w:p>
              <w:p w:rsidR="00000000" w:rsidDel="00000000" w:rsidP="00000000" w:rsidRDefault="00000000" w:rsidRPr="00000000" w14:paraId="00000046">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Duración del servicio: </w:t>
                </w:r>
                <w:r w:rsidDel="00000000" w:rsidR="00000000" w:rsidRPr="00000000">
                  <w:rPr>
                    <w:rFonts w:ascii="Kanit" w:cs="Kanit" w:eastAsia="Kanit" w:hAnsi="Kanit"/>
                    <w:sz w:val="18"/>
                    <w:szCs w:val="18"/>
                    <w:rtl w:val="0"/>
                  </w:rPr>
                  <w:t xml:space="preserve">3 horas continuas.</w:t>
                </w:r>
                <w:r w:rsidDel="00000000" w:rsidR="00000000" w:rsidRPr="00000000">
                  <w:rPr>
                    <w:rFonts w:ascii="Kanit" w:cs="Kanit" w:eastAsia="Kanit" w:hAnsi="Kanit"/>
                    <w:sz w:val="18"/>
                    <w:szCs w:val="18"/>
                    <w:rtl w:val="0"/>
                  </w:rPr>
                  <w:br w:type="textWrapping"/>
                  <w:t xml:space="preserve">Instalación y operación de sistema de sonido profesional, adecuado al espacio del evento, incluyendo:</w:t>
                  <w:br w:type="textWrapping"/>
                  <w:t xml:space="preserve">Bocinas amplificadas</w:t>
                  <w:br w:type="textWrapping"/>
                  <w:t xml:space="preserve">Consola de audio</w:t>
                  <w:br w:type="textWrapping"/>
                  <w:t xml:space="preserve">Mínimo 2 micrófonos inalámbricos</w:t>
                  <w:br w:type="textWrapping"/>
                  <w:t xml:space="preserve">Cables, conectores y accesorios necesarios</w:t>
                  <w:br w:type="textWrapping"/>
                  <w:t xml:space="preserve">Prueba de audio previa al inicio del evento.</w:t>
                </w:r>
              </w:p>
              <w:p w:rsidR="00000000" w:rsidDel="00000000" w:rsidP="00000000" w:rsidRDefault="00000000" w:rsidRPr="00000000" w14:paraId="00000047">
                <w:pPr>
                  <w:jc w:val="both"/>
                  <w:rPr>
                    <w:rFonts w:ascii="Kanit" w:cs="Kanit" w:eastAsia="Kanit" w:hAnsi="Kanit"/>
                    <w:sz w:val="18"/>
                    <w:szCs w:val="18"/>
                  </w:rPr>
                </w:pPr>
                <w:r w:rsidDel="00000000" w:rsidR="00000000" w:rsidRPr="00000000">
                  <w:rPr>
                    <w:rFonts w:ascii="Kanit" w:cs="Kanit" w:eastAsia="Kanit" w:hAnsi="Kanit"/>
                    <w:b w:val="1"/>
                    <w:bCs w:val="1"/>
                    <w:sz w:val="18"/>
                    <w:szCs w:val="18"/>
                    <w:rtl w:val="0"/>
                  </w:rPr>
                  <w:t xml:space="preserve">Instalación y operación de  pantalla tipo LED profesional,</w:t>
                </w:r>
                <w:r w:rsidDel="00000000" w:rsidR="00000000" w:rsidRPr="00000000">
                  <w:rPr>
                    <w:rFonts w:ascii="Kanit" w:cs="Kanit" w:eastAsia="Kanit" w:hAnsi="Kanit"/>
                    <w:sz w:val="18"/>
                    <w:szCs w:val="18"/>
                    <w:rtl w:val="0"/>
                  </w:rPr>
                  <w:t xml:space="preserve"> adecuado al espacio del evento, incluyendo:</w:t>
                  <w:br w:type="textWrapping"/>
                </w:r>
                <w:r w:rsidDel="00000000" w:rsidR="00000000" w:rsidRPr="00000000">
                  <w:rPr>
                    <w:rFonts w:ascii="Kanit" w:cs="Kanit" w:eastAsia="Kanit" w:hAnsi="Kanit"/>
                    <w:sz w:val="18"/>
                    <w:szCs w:val="18"/>
                    <w:rtl w:val="0"/>
                  </w:rPr>
                  <w:t xml:space="preserve">Tamaño mínimo</w:t>
                </w:r>
                <w:r w:rsidDel="00000000" w:rsidR="00000000" w:rsidRPr="00000000">
                  <w:rPr>
                    <w:rFonts w:ascii="Kanit" w:cs="Kanit" w:eastAsia="Kanit" w:hAnsi="Kanit"/>
                    <w:sz w:val="18"/>
                    <w:szCs w:val="18"/>
                    <w:rtl w:val="0"/>
                  </w:rPr>
                  <w:t xml:space="preserve"> 3m x 2m (Mínimo 140 pulgadas) </w:t>
                </w:r>
              </w:p>
              <w:p w:rsidR="00000000" w:rsidDel="00000000" w:rsidP="00000000" w:rsidRDefault="00000000" w:rsidRPr="00000000" w14:paraId="00000048">
                <w:pPr>
                  <w:jc w:val="both"/>
                  <w:rPr>
                    <w:rFonts w:ascii="Kanit" w:cs="Kanit" w:eastAsia="Kanit" w:hAnsi="Kanit"/>
                    <w:sz w:val="18"/>
                    <w:szCs w:val="18"/>
                    <w:highlight w:val="white"/>
                  </w:rPr>
                </w:pPr>
                <w:r w:rsidDel="00000000" w:rsidR="00000000" w:rsidRPr="00000000">
                  <w:rPr>
                    <w:rtl w:val="0"/>
                  </w:rPr>
                </w:r>
              </w:p>
              <w:p w:rsidR="00000000" w:rsidDel="00000000" w:rsidP="00000000" w:rsidRDefault="00000000" w:rsidRPr="00000000" w14:paraId="00000049">
                <w:pPr>
                  <w:keepNext w:val="0"/>
                  <w:keepLines w:val="0"/>
                  <w:spacing w:after="0" w:before="0" w:lineRule="auto"/>
                  <w:jc w:val="both"/>
                  <w:rPr>
                    <w:rFonts w:ascii="Kanit" w:cs="Kanit" w:eastAsia="Kanit" w:hAnsi="Kanit"/>
                    <w:b w:val="1"/>
                    <w:bCs w:val="1"/>
                    <w:sz w:val="18"/>
                    <w:szCs w:val="18"/>
                  </w:rPr>
                </w:pPr>
                <w:r w:rsidDel="00000000" w:rsidR="00000000" w:rsidRPr="00000000">
                  <w:rPr>
                    <w:rFonts w:ascii="Kanit" w:cs="Kanit" w:eastAsia="Kanit" w:hAnsi="Kanit"/>
                    <w:b w:val="1"/>
                    <w:bCs w:val="1"/>
                    <w:sz w:val="18"/>
                    <w:szCs w:val="18"/>
                    <w:rtl w:val="0"/>
                  </w:rPr>
                  <w:t xml:space="preserve">Playeras </w:t>
                </w:r>
              </w:p>
              <w:p w:rsidR="00000000" w:rsidDel="00000000" w:rsidP="00000000" w:rsidRDefault="00000000" w:rsidRPr="00000000" w14:paraId="0000004A">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Producción y entrega de 100 camisetas tipo, </w:t>
                </w:r>
                <w:r w:rsidDel="00000000" w:rsidR="00000000" w:rsidRPr="00000000">
                  <w:rPr>
                    <w:rFonts w:ascii="Kanit" w:cs="Kanit" w:eastAsia="Kanit" w:hAnsi="Kanit"/>
                    <w:sz w:val="18"/>
                    <w:szCs w:val="18"/>
                    <w:rtl w:val="0"/>
                  </w:rPr>
                  <w:t xml:space="preserve">color blanco</w:t>
                </w:r>
                <w:r w:rsidDel="00000000" w:rsidR="00000000" w:rsidRPr="00000000">
                  <w:rPr>
                    <w:rFonts w:ascii="Kanit" w:cs="Kanit" w:eastAsia="Kanit" w:hAnsi="Kanit"/>
                    <w:sz w:val="18"/>
                    <w:szCs w:val="18"/>
                    <w:rtl w:val="0"/>
                  </w:rPr>
                  <w:t xml:space="preserve">.</w:t>
                  <w:br w:type="textWrapping"/>
                  <w:t xml:space="preserve">Especificaciones:</w:t>
                  <w:br w:type="textWrapping"/>
                  <w:t xml:space="preserve">Tejido 100% algodón, mínimo 200 g/m²</w:t>
                  <w:br w:type="textWrapping"/>
                  <w:t xml:space="preserve">Tallas surtidas (S, M, G)</w:t>
                  <w:br w:type="textWrapping"/>
                  <w:t xml:space="preserve">Impresión en serigrafía a una tinta (frente y espalda)</w:t>
                </w:r>
              </w:p>
              <w:p w:rsidR="00000000" w:rsidDel="00000000" w:rsidP="00000000" w:rsidRDefault="00000000" w:rsidRPr="00000000" w14:paraId="0000004B">
                <w:pPr>
                  <w:jc w:val="both"/>
                  <w:rPr>
                    <w:rFonts w:ascii="Kanit" w:cs="Kanit" w:eastAsia="Kanit" w:hAnsi="Kanit"/>
                    <w:sz w:val="18"/>
                    <w:szCs w:val="18"/>
                  </w:rPr>
                </w:pPr>
                <w:r w:rsidDel="00000000" w:rsidR="00000000" w:rsidRPr="00000000">
                  <w:rPr>
                    <w:rtl w:val="0"/>
                  </w:rPr>
                </w:r>
              </w:p>
              <w:p w:rsidR="00000000" w:rsidDel="00000000" w:rsidP="00000000" w:rsidRDefault="00000000" w:rsidRPr="00000000" w14:paraId="0000004C">
                <w:pPr>
                  <w:jc w:val="both"/>
                  <w:rPr>
                    <w:rFonts w:ascii="Kanit" w:cs="Kanit" w:eastAsia="Kanit" w:hAnsi="Kanit"/>
                    <w:b w:val="1"/>
                    <w:bCs w:val="1"/>
                    <w:sz w:val="18"/>
                    <w:szCs w:val="18"/>
                  </w:rPr>
                </w:pPr>
                <w:r w:rsidDel="00000000" w:rsidR="00000000" w:rsidRPr="00000000">
                  <w:rPr>
                    <w:rFonts w:ascii="Kanit" w:cs="Kanit" w:eastAsia="Kanit" w:hAnsi="Kanit"/>
                    <w:b w:val="1"/>
                    <w:bCs w:val="1"/>
                    <w:sz w:val="18"/>
                    <w:szCs w:val="18"/>
                    <w:rtl w:val="0"/>
                  </w:rPr>
                  <w:t xml:space="preserve">Una estructura  Back </w:t>
                </w:r>
              </w:p>
              <w:p w:rsidR="00000000" w:rsidDel="00000000" w:rsidP="00000000" w:rsidRDefault="00000000" w:rsidRPr="00000000" w14:paraId="0000004D">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Contar con medidas mínimas de 3.00 metros de ancho por 2.22 metros de alto</w:t>
                </w:r>
              </w:p>
              <w:p w:rsidR="00000000" w:rsidDel="00000000" w:rsidP="00000000" w:rsidRDefault="00000000" w:rsidRPr="00000000" w14:paraId="0000004E">
                <w:pPr>
                  <w:jc w:val="both"/>
                  <w:rPr>
                    <w:rFonts w:ascii="Kanit" w:cs="Kanit" w:eastAsia="Kanit" w:hAnsi="Kanit"/>
                    <w:sz w:val="18"/>
                    <w:szCs w:val="18"/>
                  </w:rPr>
                </w:pPr>
                <w:r w:rsidDel="00000000" w:rsidR="00000000" w:rsidRPr="00000000">
                  <w:rPr>
                    <w:rtl w:val="0"/>
                  </w:rPr>
                </w:r>
              </w:p>
              <w:p w:rsidR="00000000" w:rsidDel="00000000" w:rsidP="00000000" w:rsidRDefault="00000000" w:rsidRPr="00000000" w14:paraId="0000004F">
                <w:pPr>
                  <w:jc w:val="both"/>
                  <w:rPr>
                    <w:rFonts w:ascii="Kanit" w:cs="Kanit" w:eastAsia="Kanit" w:hAnsi="Kanit"/>
                    <w:b w:val="1"/>
                    <w:bCs w:val="1"/>
                    <w:sz w:val="18"/>
                    <w:szCs w:val="18"/>
                  </w:rPr>
                </w:pPr>
                <w:r w:rsidDel="00000000" w:rsidR="00000000" w:rsidRPr="00000000">
                  <w:rPr>
                    <w:rFonts w:ascii="Kanit" w:cs="Kanit" w:eastAsia="Kanit" w:hAnsi="Kanit"/>
                    <w:b w:val="1"/>
                    <w:bCs w:val="1"/>
                    <w:sz w:val="18"/>
                    <w:szCs w:val="18"/>
                    <w:rtl w:val="0"/>
                  </w:rPr>
                  <w:t xml:space="preserve">Una lona institucional tipo back, </w:t>
                </w:r>
              </w:p>
              <w:p w:rsidR="00000000" w:rsidDel="00000000" w:rsidP="00000000" w:rsidRDefault="00000000" w:rsidRPr="00000000" w14:paraId="00000050">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impresa con diseño especial personalizado, previamente aprobado por el Instituto. </w:t>
                </w:r>
              </w:p>
              <w:p w:rsidR="00000000" w:rsidDel="00000000" w:rsidP="00000000" w:rsidRDefault="00000000" w:rsidRPr="00000000" w14:paraId="00000051">
                <w:pPr>
                  <w:jc w:val="both"/>
                  <w:rPr>
                    <w:rFonts w:ascii="Kanit" w:cs="Kanit" w:eastAsia="Kanit" w:hAnsi="Kanit"/>
                    <w:sz w:val="18"/>
                    <w:szCs w:val="18"/>
                  </w:rPr>
                </w:pPr>
                <w:r w:rsidDel="00000000" w:rsidR="00000000" w:rsidRPr="00000000">
                  <w:rPr>
                    <w:rtl w:val="0"/>
                  </w:rPr>
                </w:r>
              </w:p>
              <w:p w:rsidR="00000000" w:rsidDel="00000000" w:rsidP="00000000" w:rsidRDefault="00000000" w:rsidRPr="00000000" w14:paraId="00000052">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Dicha lona deberá contar con medidas mínimas de 3.00 metros de ancho por 2.22 metros de alto, impresión en alta resolución, y sistema de fijación con velcro compatible para su colocación en estructura tipo back.</w:t>
                  <w:br w:type="textWrapping"/>
                </w:r>
              </w:p>
              <w:p w:rsidR="00000000" w:rsidDel="00000000" w:rsidP="00000000" w:rsidRDefault="00000000" w:rsidRPr="00000000" w14:paraId="00000053">
                <w:pPr>
                  <w:ind w:left="0" w:firstLine="0"/>
                  <w:jc w:val="both"/>
                  <w:rPr>
                    <w:rFonts w:ascii="Kanit" w:cs="Kanit" w:eastAsia="Kanit" w:hAnsi="Kanit"/>
                    <w:sz w:val="18"/>
                    <w:szCs w:val="18"/>
                  </w:rPr>
                </w:pPr>
                <w:r w:rsidDel="00000000" w:rsidR="00000000" w:rsidRPr="00000000">
                  <w:rPr>
                    <w:rFonts w:ascii="Kanit" w:cs="Kanit" w:eastAsia="Kanit" w:hAnsi="Kanit"/>
                    <w:b w:val="1"/>
                    <w:bCs w:val="1"/>
                    <w:sz w:val="18"/>
                    <w:szCs w:val="18"/>
                    <w:rtl w:val="0"/>
                  </w:rPr>
                  <w:t xml:space="preserve">Fecha límite de entrega</w:t>
                </w:r>
                <w:r w:rsidDel="00000000" w:rsidR="00000000" w:rsidRPr="00000000">
                  <w:rPr>
                    <w:rFonts w:ascii="Kanit" w:cs="Kanit" w:eastAsia="Kanit" w:hAnsi="Kanit"/>
                    <w:sz w:val="18"/>
                    <w:szCs w:val="18"/>
                    <w:rtl w:val="0"/>
                  </w:rPr>
                  <w:t xml:space="preserve">: 23 de abril de 2026.</w:t>
                  <w:br w:type="textWrapping"/>
                </w:r>
              </w:p>
              <w:p w:rsidR="00000000" w:rsidDel="00000000" w:rsidP="00000000" w:rsidRDefault="00000000" w:rsidRPr="00000000" w14:paraId="00000054">
                <w:pPr>
                  <w:jc w:val="both"/>
                  <w:rPr>
                    <w:rFonts w:ascii="Kanit" w:cs="Kanit" w:eastAsia="Kanit" w:hAnsi="Kanit"/>
                    <w:sz w:val="18"/>
                    <w:szCs w:val="18"/>
                  </w:rPr>
                </w:pPr>
                <w:r w:rsidDel="00000000" w:rsidR="00000000" w:rsidRPr="00000000">
                  <w:rPr>
                    <w:rFonts w:ascii="Kanit" w:cs="Kanit" w:eastAsia="Kanit" w:hAnsi="Kanit"/>
                    <w:b w:val="1"/>
                    <w:bCs w:val="1"/>
                    <w:sz w:val="18"/>
                    <w:szCs w:val="18"/>
                    <w:rtl w:val="0"/>
                  </w:rPr>
                  <w:t xml:space="preserve">Lugar de entrega: </w:t>
                </w:r>
                <w:r w:rsidDel="00000000" w:rsidR="00000000" w:rsidRPr="00000000">
                  <w:rPr>
                    <w:rFonts w:ascii="Kanit" w:cs="Kanit" w:eastAsia="Kanit" w:hAnsi="Kanit"/>
                    <w:sz w:val="18"/>
                    <w:szCs w:val="18"/>
                    <w:rtl w:val="0"/>
                  </w:rPr>
                  <w:t xml:space="preserve">Unidad Deportiva Mariano Otero, Calle Constitución Oriente No. 157 C, Colonia Centro, Tlajomulco de Zúñiga, Jalisco.</w:t>
                  <w:br w:type="textWrapping"/>
                </w:r>
              </w:p>
              <w:p w:rsidR="00000000" w:rsidDel="00000000" w:rsidP="00000000" w:rsidRDefault="00000000" w:rsidRPr="00000000" w14:paraId="00000055">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El proveedor deberá garantizar la entrega completa en una sola exhibición. Todos los diseños deberán ser previamente validados por el Instituto.</w:t>
                </w:r>
              </w:p>
              <w:p w:rsidR="00000000" w:rsidDel="00000000" w:rsidP="00000000" w:rsidRDefault="00000000" w:rsidRPr="00000000" w14:paraId="00000056">
                <w:pPr>
                  <w:widowControl w:val="1"/>
                  <w:jc w:val="both"/>
                  <w:rPr>
                    <w:rFonts w:ascii="Kanit" w:cs="Kanit" w:eastAsia="Kanit" w:hAnsi="Kanit"/>
                    <w:b w:val="1"/>
                    <w:bCs w:val="1"/>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057">
                <w:pPr>
                  <w:widowControl w:val="1"/>
                  <w:jc w:val="center"/>
                  <w:rPr>
                    <w:rFonts w:ascii="Kanit" w:cs="Kanit" w:eastAsia="Kanit" w:hAnsi="Kanit"/>
                    <w:sz w:val="18"/>
                    <w:szCs w:val="18"/>
                  </w:rPr>
                </w:pPr>
                <w:r w:rsidDel="00000000" w:rsidR="00000000" w:rsidRPr="00000000">
                  <w:rPr>
                    <w:rtl w:val="0"/>
                  </w:rPr>
                </w:r>
              </w:p>
              <w:p w:rsidR="00000000" w:rsidDel="00000000" w:rsidP="00000000" w:rsidRDefault="00000000" w:rsidRPr="00000000" w14:paraId="00000058">
                <w:pPr>
                  <w:widowControl w:val="1"/>
                  <w:jc w:val="center"/>
                  <w:rPr>
                    <w:rFonts w:ascii="Kanit" w:cs="Kanit" w:eastAsia="Kanit" w:hAnsi="Kanit"/>
                    <w:sz w:val="18"/>
                    <w:szCs w:val="18"/>
                  </w:rPr>
                </w:pPr>
                <w:r w:rsidDel="00000000" w:rsidR="00000000" w:rsidRPr="00000000">
                  <w:rPr>
                    <w:rFonts w:ascii="Kanit" w:cs="Kanit" w:eastAsia="Kanit" w:hAnsi="Kanit"/>
                    <w:sz w:val="18"/>
                    <w:szCs w:val="1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jc w:val="left"/>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5A">
                <w:pPr>
                  <w:jc w:val="center"/>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5B">
                <w:pPr>
                  <w:jc w:val="center"/>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5C">
                <w:pPr>
                  <w:jc w:val="center"/>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5D">
                <w:pPr>
                  <w:jc w:val="center"/>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5E">
                <w:pPr>
                  <w:jc w:val="center"/>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5F">
                <w:pPr>
                  <w:jc w:val="center"/>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60">
                <w:pPr>
                  <w:jc w:val="center"/>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61">
                <w:pPr>
                  <w:jc w:val="center"/>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62">
                <w:pPr>
                  <w:jc w:val="center"/>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63">
                <w:pPr>
                  <w:jc w:val="center"/>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64">
                <w:pPr>
                  <w:jc w:val="left"/>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65">
                <w:pPr>
                  <w:jc w:val="center"/>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66">
                <w:pPr>
                  <w:jc w:val="center"/>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67">
                <w:pPr>
                  <w:jc w:val="center"/>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68">
                <w:pPr>
                  <w:jc w:val="center"/>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69">
                <w:pPr>
                  <w:jc w:val="center"/>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6A">
                <w:pPr>
                  <w:jc w:val="center"/>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6B">
                <w:pPr>
                  <w:jc w:val="center"/>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6C">
                <w:pPr>
                  <w:jc w:val="center"/>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6D">
                <w:pPr>
                  <w:jc w:val="center"/>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6E">
                <w:pPr>
                  <w:jc w:val="center"/>
                  <w:rPr>
                    <w:rFonts w:ascii="Kanit" w:cs="Kanit" w:eastAsia="Kanit" w:hAnsi="Kanit"/>
                    <w:b w:val="1"/>
                    <w:bCs w:val="1"/>
                    <w:sz w:val="18"/>
                    <w:szCs w:val="18"/>
                  </w:rPr>
                </w:pPr>
                <w:r w:rsidDel="00000000" w:rsidR="00000000" w:rsidRPr="00000000">
                  <w:rPr>
                    <w:rFonts w:ascii="Kanit" w:cs="Kanit" w:eastAsia="Kanit" w:hAnsi="Kanit"/>
                    <w:b w:val="1"/>
                    <w:bCs w:val="1"/>
                    <w:sz w:val="18"/>
                    <w:szCs w:val="18"/>
                    <w:rtl w:val="0"/>
                  </w:rPr>
                  <w:t xml:space="preserve">SERVICIO</w:t>
                </w:r>
              </w:p>
              <w:p w:rsidR="00000000" w:rsidDel="00000000" w:rsidP="00000000" w:rsidRDefault="00000000" w:rsidRPr="00000000" w14:paraId="0000006F">
                <w:pPr>
                  <w:jc w:val="center"/>
                  <w:rPr>
                    <w:rFonts w:ascii="Kanit" w:cs="Kanit" w:eastAsia="Kanit" w:hAnsi="Kanit"/>
                    <w:b w:val="1"/>
                    <w:bCs w:val="1"/>
                    <w:sz w:val="18"/>
                    <w:szCs w:val="18"/>
                  </w:rPr>
                </w:pPr>
                <w:r w:rsidDel="00000000" w:rsidR="00000000" w:rsidRPr="00000000">
                  <w:rPr>
                    <w:rtl w:val="0"/>
                  </w:rPr>
                </w:r>
              </w:p>
            </w:tc>
          </w:tr>
        </w:tbl>
      </w:sdtContent>
    </w:sdt>
    <w:p w:rsidR="00000000" w:rsidDel="00000000" w:rsidP="00000000" w:rsidRDefault="00000000" w:rsidRPr="00000000" w14:paraId="00000070">
      <w:pPr>
        <w:spacing w:after="0" w:line="276"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71">
      <w:pPr>
        <w:spacing w:after="0" w:line="276" w:lineRule="auto"/>
        <w:jc w:val="both"/>
        <w:rPr>
          <w:rFonts w:ascii="Kanit" w:cs="Kanit" w:eastAsia="Kanit" w:hAnsi="Kanit"/>
          <w:b w:val="1"/>
          <w:bCs w:val="1"/>
          <w:sz w:val="18"/>
          <w:szCs w:val="18"/>
        </w:rPr>
      </w:pPr>
      <w:r w:rsidDel="00000000" w:rsidR="00000000" w:rsidRPr="00000000">
        <w:rPr>
          <w:rFonts w:ascii="Kanit" w:cs="Kanit" w:eastAsia="Kanit" w:hAnsi="Kanit"/>
          <w:b w:val="1"/>
          <w:bCs w:val="1"/>
          <w:sz w:val="18"/>
          <w:szCs w:val="18"/>
          <w:rtl w:val="0"/>
        </w:rPr>
        <w:t xml:space="preserve">Nota: La presente licitación será adjudicada a un solo proveedor. Todas las partidas adjudicadas deberán ser entregadas posteriores a la entrega de la orden de compra, se requiere sean suministrados los servicios a partir de la adjudicación teniendo fecha límite de entrega el día 23 de abril de 2026</w:t>
      </w:r>
      <w:r w:rsidDel="00000000" w:rsidR="00000000" w:rsidRPr="00000000">
        <w:rPr>
          <w:rFonts w:ascii="Kanit" w:cs="Kanit" w:eastAsia="Kanit" w:hAnsi="Kanit"/>
          <w:sz w:val="18"/>
          <w:szCs w:val="18"/>
          <w:rtl w:val="0"/>
        </w:rPr>
        <w:t xml:space="preserve">. </w:t>
      </w:r>
      <w:r w:rsidDel="00000000" w:rsidR="00000000" w:rsidRPr="00000000">
        <w:rPr>
          <w:rFonts w:ascii="Kanit" w:cs="Kanit" w:eastAsia="Kanit" w:hAnsi="Kanit"/>
          <w:b w:val="1"/>
          <w:bCs w:val="1"/>
          <w:sz w:val="18"/>
          <w:szCs w:val="18"/>
          <w:rtl w:val="0"/>
        </w:rPr>
        <w:t xml:space="preserve">La compra de lo adjudicado no será mayor de acuerdo con el tope presupuestal del ejercicio en curso.</w:t>
      </w:r>
    </w:p>
    <w:p w:rsidR="00000000" w:rsidDel="00000000" w:rsidP="00000000" w:rsidRDefault="00000000" w:rsidRPr="00000000" w14:paraId="00000072">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 Los invitamos a registrarse en nuestro Padrón de Proveedores, información al teléfono 32834400</w:t>
        <w:tab/>
        <w:t xml:space="preserve">ext.</w:t>
        <w:tab/>
        <w:t xml:space="preserve">3250</w:t>
      </w:r>
    </w:p>
    <w:p w:rsidR="00000000" w:rsidDel="00000000" w:rsidP="00000000" w:rsidRDefault="00000000" w:rsidRPr="00000000" w14:paraId="00000073">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2.- Si está dado de alta en el Padrón de Proveedores DEBERÁ presentar la cotización dentro de un sobre cerrado y sellado, mismo que deberá ser depositado en la urna del Órgano Interno de Control ubicado en la calle Vallarta #59, colonia centro, Cabecera municipal en Tlajomulco de Zúñiga, Jalisco; previo registro del día y hora de entrega.</w:t>
      </w:r>
    </w:p>
    <w:p w:rsidR="00000000" w:rsidDel="00000000" w:rsidP="00000000" w:rsidRDefault="00000000" w:rsidRPr="00000000" w14:paraId="00000074">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3.- El sobre deberá estar debidamente cerrado y sellado, tener como carátula el nombre del proveedor (persona física o moral) y número de la licitación.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ya sea electrónica o en sobre.</w:t>
      </w:r>
    </w:p>
    <w:p w:rsidR="00000000" w:rsidDel="00000000" w:rsidP="00000000" w:rsidRDefault="00000000" w:rsidRPr="00000000" w14:paraId="00000075">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4.- La vigencia de la cotización deberá ser por un mínimo de 30 días a partir de la fecha de apertura de propuestas y especificarse lo anterior en el cuerpo de la propuesta. Esta podrá ser utilizada dentro de la vigencia para futuras adquisiciones sin previo aviso.</w:t>
      </w:r>
    </w:p>
    <w:p w:rsidR="00000000" w:rsidDel="00000000" w:rsidP="00000000" w:rsidRDefault="00000000" w:rsidRPr="00000000" w14:paraId="00000076">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5.- El precio del bien o servicio objeto de la presente invitación, deberá estar especificado en moneda nacional, desglosando el I.V.A.</w:t>
      </w:r>
    </w:p>
    <w:p w:rsidR="00000000" w:rsidDel="00000000" w:rsidP="00000000" w:rsidRDefault="00000000" w:rsidRPr="00000000" w14:paraId="00000077">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6.- Detallar claramente las especificaciones de lo ofertado, el tiempo de entrega en días naturales y la garantía con la que cuentan.</w:t>
      </w:r>
    </w:p>
    <w:p w:rsidR="00000000" w:rsidDel="00000000" w:rsidP="00000000" w:rsidRDefault="00000000" w:rsidRPr="00000000" w14:paraId="00000078">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7.- Los conceptos y partidas de la cotización deberán ser en el mismo orden que se establezcan en la licitación. Así como en la factura de quien resulte adjudicado.</w:t>
      </w:r>
    </w:p>
    <w:p w:rsidR="00000000" w:rsidDel="00000000" w:rsidP="00000000" w:rsidRDefault="00000000" w:rsidRPr="00000000" w14:paraId="00000079">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8.- En la descripción de los bienes, deberán indicar marca y modelo. En bienes y servicios deberá señalar cantidades de los bienes y servicios, precio unitario, subtotal, I.V.A. desglosado o mencionar si el producto está exento de I.V.A. y el gran total.</w:t>
      </w:r>
    </w:p>
    <w:p w:rsidR="00000000" w:rsidDel="00000000" w:rsidP="00000000" w:rsidRDefault="00000000" w:rsidRPr="00000000" w14:paraId="0000007A">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rsidR="00000000" w:rsidDel="00000000" w:rsidP="00000000" w:rsidRDefault="00000000" w:rsidRPr="00000000" w14:paraId="0000007B">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10.- Los licitantes deberán de adjuntar impresión legible y completa del Documento expedido por el SAT, del que se desprenda que el licitante se encuentra domiciliado en el Estado de Jalisco.</w:t>
      </w:r>
    </w:p>
    <w:p w:rsidR="00000000" w:rsidDel="00000000" w:rsidP="00000000" w:rsidRDefault="00000000" w:rsidRPr="00000000" w14:paraId="0000007C">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11.- Los licitantes deberán de adjuntar impresión legible y completa de comprobante de domicilio a su nombre con una vigencia de emisión no mayor a 90 días naturales contados a partir de la entrega de las propuestas.</w:t>
      </w:r>
    </w:p>
    <w:p w:rsidR="00000000" w:rsidDel="00000000" w:rsidP="00000000" w:rsidRDefault="00000000" w:rsidRPr="00000000" w14:paraId="0000007D">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12.- La cotización solamente podrá ser considerada si es recibida dentro del término y condiciones establecidas.</w:t>
      </w:r>
    </w:p>
    <w:p w:rsidR="00000000" w:rsidDel="00000000" w:rsidP="00000000" w:rsidRDefault="00000000" w:rsidRPr="00000000" w14:paraId="0000007E">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13.- A manera de poder ser evaluada la propuesta, se DEBERÁ presentar ficha técnica, manuales, certificaciones y todos los documentos que comprueben la calidad ofertada.</w:t>
      </w:r>
    </w:p>
    <w:p w:rsidR="00000000" w:rsidDel="00000000" w:rsidP="00000000" w:rsidRDefault="00000000" w:rsidRPr="00000000" w14:paraId="0000007F">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rsidR="00000000" w:rsidDel="00000000" w:rsidP="00000000" w:rsidRDefault="00000000" w:rsidRPr="00000000" w14:paraId="00000080">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15.- Se notificará a través del correo electrónico proporcionado el pedido (Orden de Compra) adjudicado, señalándose las cantidades de bienes o servicios a suministrar o ejecutar, mismos que podrán ser adjudicados de manera parcial o total.</w:t>
      </w:r>
    </w:p>
    <w:p w:rsidR="00000000" w:rsidDel="00000000" w:rsidP="00000000" w:rsidRDefault="00000000" w:rsidRPr="00000000" w14:paraId="00000081">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rsidR="00000000" w:rsidDel="00000000" w:rsidP="00000000" w:rsidRDefault="00000000" w:rsidRPr="00000000" w14:paraId="00000082">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a)</w:t>
        <w:tab/>
        <w:t xml:space="preserve">Depósito en efectivo realizado a través de la Tesorería Municipal para tal efecto.</w:t>
      </w:r>
    </w:p>
    <w:p w:rsidR="00000000" w:rsidDel="00000000" w:rsidP="00000000" w:rsidRDefault="00000000" w:rsidRPr="00000000" w14:paraId="00000083">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b)</w:t>
        <w:tab/>
        <w:t xml:space="preserve">Cheque certificado.</w:t>
      </w:r>
    </w:p>
    <w:p w:rsidR="00000000" w:rsidDel="00000000" w:rsidP="00000000" w:rsidRDefault="00000000" w:rsidRPr="00000000" w14:paraId="00000084">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c)</w:t>
        <w:tab/>
        <w:t xml:space="preserve">Una fianza expedida por una institución legalmente establecida.</w:t>
      </w:r>
    </w:p>
    <w:p w:rsidR="00000000" w:rsidDel="00000000" w:rsidP="00000000" w:rsidRDefault="00000000" w:rsidRPr="00000000" w14:paraId="00000085">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El importe de la garantía será del 10% (diez por ciento) por cumplimiento del importe total de lo adjudicado l. V. A. incluido.</w:t>
      </w:r>
    </w:p>
    <w:p w:rsidR="00000000" w:rsidDel="00000000" w:rsidP="00000000" w:rsidRDefault="00000000" w:rsidRPr="00000000" w14:paraId="00000086">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La Unidad Centralizada de Compras de Recursos Materiales conservará en custodia dicha garantía, esta se retendrá hasta el momento en que la obligación garantizada se tenga por cumplida, de conformidad con las normas que la regulan.</w:t>
      </w:r>
    </w:p>
    <w:p w:rsidR="00000000" w:rsidDel="00000000" w:rsidP="00000000" w:rsidRDefault="00000000" w:rsidRPr="00000000" w14:paraId="00000087">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rsidR="00000000" w:rsidDel="00000000" w:rsidP="00000000" w:rsidRDefault="00000000" w:rsidRPr="00000000" w14:paraId="00000088">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89">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8A">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8B">
      <w:pPr>
        <w:spacing w:after="0" w:line="240" w:lineRule="auto"/>
        <w:jc w:val="center"/>
        <w:rPr>
          <w:rFonts w:ascii="Kanit" w:cs="Kanit" w:eastAsia="Kanit" w:hAnsi="Kanit"/>
          <w:b w:val="1"/>
          <w:bCs w:val="1"/>
          <w:sz w:val="18"/>
          <w:szCs w:val="18"/>
        </w:rPr>
      </w:pPr>
      <w:r w:rsidDel="00000000" w:rsidR="00000000" w:rsidRPr="00000000">
        <w:rPr>
          <w:rFonts w:ascii="Kanit" w:cs="Kanit" w:eastAsia="Kanit" w:hAnsi="Kanit"/>
          <w:b w:val="1"/>
          <w:bCs w:val="1"/>
          <w:sz w:val="18"/>
          <w:szCs w:val="18"/>
          <w:rtl w:val="0"/>
        </w:rPr>
        <w:t xml:space="preserve">TLAJOMULCO DE ZÚÑIGA, JALISCO </w:t>
      </w:r>
    </w:p>
    <w:p w:rsidR="00000000" w:rsidDel="00000000" w:rsidP="00000000" w:rsidRDefault="00000000" w:rsidRPr="00000000" w14:paraId="0000008C">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8D">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8E">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8F">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90">
      <w:pPr>
        <w:spacing w:after="0" w:line="240" w:lineRule="auto"/>
        <w:jc w:val="center"/>
        <w:rPr>
          <w:rFonts w:ascii="Kanit" w:cs="Kanit" w:eastAsia="Kanit" w:hAnsi="Kanit"/>
          <w:sz w:val="18"/>
          <w:szCs w:val="18"/>
        </w:rPr>
      </w:pPr>
      <w:r w:rsidDel="00000000" w:rsidR="00000000" w:rsidRPr="00000000">
        <w:rPr>
          <w:rFonts w:ascii="Kanit" w:cs="Kanit" w:eastAsia="Kanit" w:hAnsi="Kanit"/>
          <w:sz w:val="18"/>
          <w:szCs w:val="18"/>
          <w:rtl w:val="0"/>
        </w:rPr>
        <w:t xml:space="preserve">Lic. Adrian Ruiz Rico </w:t>
      </w:r>
    </w:p>
    <w:p w:rsidR="00000000" w:rsidDel="00000000" w:rsidP="00000000" w:rsidRDefault="00000000" w:rsidRPr="00000000" w14:paraId="00000091">
      <w:pPr>
        <w:spacing w:after="0" w:line="240" w:lineRule="auto"/>
        <w:jc w:val="center"/>
        <w:rPr>
          <w:rFonts w:ascii="Kanit" w:cs="Kanit" w:eastAsia="Kanit" w:hAnsi="Kanit"/>
          <w:sz w:val="18"/>
          <w:szCs w:val="18"/>
        </w:rPr>
      </w:pPr>
      <w:r w:rsidDel="00000000" w:rsidR="00000000" w:rsidRPr="00000000">
        <w:rPr>
          <w:rFonts w:ascii="Kanit" w:cs="Kanit" w:eastAsia="Kanit" w:hAnsi="Kanit"/>
          <w:b w:val="1"/>
          <w:bCs w:val="1"/>
          <w:sz w:val="18"/>
          <w:szCs w:val="18"/>
          <w:rtl w:val="0"/>
        </w:rPr>
        <w:t xml:space="preserve">DIRECTOR GENERAL DEL INSTITUTO DE ALTERNATIVAS PARA LOS JÓVENES DEL MUNICIPIO DE TLAJOMULCO DE ZUÑIGA, JALISCO</w:t>
      </w:r>
      <w:r w:rsidDel="00000000" w:rsidR="00000000" w:rsidRPr="00000000">
        <w:rPr>
          <w:rtl w:val="0"/>
        </w:rPr>
      </w:r>
    </w:p>
    <w:sectPr>
      <w:headerReference r:id="rId7" w:type="default"/>
      <w:foot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Kani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-380016</wp:posOffset>
          </wp:positionH>
          <wp:positionV relativeFrom="paragraph">
            <wp:posOffset>-85692</wp:posOffset>
          </wp:positionV>
          <wp:extent cx="6678134" cy="630598"/>
          <wp:effectExtent b="0" l="0" r="0" t="0"/>
          <wp:wrapNone/>
          <wp:docPr id="1" name="image1.png"/>
          <a:graphic>
            <a:graphicData uri="http://schemas.openxmlformats.org/drawingml/2006/picture">
              <pic:pic>
                <pic:nvPicPr>
                  <pic:cNvPr id="0" name="image1.png"/>
                  <pic:cNvPicPr preferRelativeResize="0"/>
                </pic:nvPicPr>
                <pic:blipFill>
                  <a:blip r:embed="rId1"/>
                  <a:srcRect b="0" l="0" r="-2208" t="92530"/>
                  <a:stretch>
                    <a:fillRect/>
                  </a:stretch>
                </pic:blipFill>
                <pic:spPr>
                  <a:xfrm>
                    <a:off x="0" y="0"/>
                    <a:ext cx="6678134" cy="63059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pStyle w:val="Heading3"/>
      <w:keepNext w:val="0"/>
      <w:keepLines w:val="0"/>
      <w:widowControl w:val="0"/>
      <w:spacing w:after="0" w:before="0" w:line="240" w:lineRule="auto"/>
      <w:jc w:val="both"/>
      <w:rPr>
        <w:rFonts w:ascii="Arial" w:cs="Arial" w:eastAsia="Arial" w:hAnsi="Arial"/>
        <w:sz w:val="16"/>
        <w:szCs w:val="16"/>
      </w:rPr>
    </w:pPr>
    <w:bookmarkStart w:colFirst="0" w:colLast="0" w:name="_heading=h.c8izp3cc57d5" w:id="0"/>
    <w:bookmarkEnd w:id="0"/>
    <w:r w:rsidDel="00000000" w:rsidR="00000000" w:rsidRPr="00000000">
      <w:rPr>
        <w:rtl w:val="0"/>
      </w:rPr>
    </w:r>
  </w:p>
  <w:p w:rsidR="00000000" w:rsidDel="00000000" w:rsidP="00000000" w:rsidRDefault="00000000" w:rsidRPr="00000000" w14:paraId="00000093">
    <w:pPr>
      <w:tabs>
        <w:tab w:val="center" w:leader="none" w:pos="4419"/>
        <w:tab w:val="right" w:leader="none" w:pos="8838"/>
      </w:tabs>
      <w:spacing w:after="0" w:line="240" w:lineRule="auto"/>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5612130" cy="508000"/>
          <wp:effectExtent b="0" l="0" r="0" t="0"/>
          <wp:docPr id="2" name="image1.png"/>
          <a:graphic>
            <a:graphicData uri="http://schemas.openxmlformats.org/drawingml/2006/picture">
              <pic:pic>
                <pic:nvPicPr>
                  <pic:cNvPr id="0" name="image1.png"/>
                  <pic:cNvPicPr preferRelativeResize="0"/>
                </pic:nvPicPr>
                <pic:blipFill>
                  <a:blip r:embed="rId1"/>
                  <a:srcRect b="93445" l="0" r="0" t="0"/>
                  <a:stretch>
                    <a:fillRect/>
                  </a:stretch>
                </pic:blipFill>
                <pic:spPr>
                  <a:xfrm>
                    <a:off x="0" y="0"/>
                    <a:ext cx="5612130" cy="508000"/>
                  </a:xfrm>
                  <a:prstGeom prst="rect"/>
                  <a:ln/>
                </pic:spPr>
              </pic:pic>
            </a:graphicData>
          </a:graphic>
        </wp:inline>
      </w:drawing>
    </w: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2767"/>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Kanit-regular.ttf"/><Relationship Id="rId2" Type="http://schemas.openxmlformats.org/officeDocument/2006/relationships/font" Target="fonts/Kanit-bold.ttf"/><Relationship Id="rId3" Type="http://schemas.openxmlformats.org/officeDocument/2006/relationships/font" Target="fonts/Kanit-italic.ttf"/><Relationship Id="rId4" Type="http://schemas.openxmlformats.org/officeDocument/2006/relationships/font" Target="fonts/Kani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RBmMeFtwZMi8999mUFJjAGOeOg==">CgMxLjAaHwoBMBIaChgICVIUChJ0YWJsZS5iZjUxOTZvNmltcDYyDmguYzhpenAzY2M1N2Q1OAByITFEU1B1Qm5QdFB3dThJd3ltTWZEb18zc2NWaUYzLTlxVQ==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