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CONVOCATORIA </w:t>
      </w:r>
      <w:r w:rsidDel="00000000" w:rsidR="00000000" w:rsidRPr="00000000">
        <w:rPr>
          <w:rFonts w:ascii="Arial" w:cs="Arial" w:eastAsia="Arial" w:hAnsi="Arial"/>
          <w:b w:val="1"/>
          <w:bCs w:val="1"/>
          <w:highlight w:val="white"/>
          <w:rtl w:val="0"/>
        </w:rPr>
        <w:t xml:space="preserve">OPD/IA</w:t>
      </w:r>
      <w:r w:rsidDel="00000000" w:rsidR="00000000" w:rsidRPr="00000000">
        <w:rPr>
          <w:rFonts w:ascii="Arial" w:cs="Arial" w:eastAsia="Arial" w:hAnsi="Arial"/>
          <w:b w:val="1"/>
          <w:bCs w:val="1"/>
          <w:rtl w:val="0"/>
        </w:rPr>
        <w:t xml:space="preserve">J/SC/005/2026 "</w:t>
      </w:r>
      <w:r w:rsidDel="00000000" w:rsidR="00000000" w:rsidRPr="00000000">
        <w:rPr>
          <w:rFonts w:ascii="Arial" w:cs="Arial" w:eastAsia="Arial" w:hAnsi="Arial"/>
          <w:b w:val="1"/>
          <w:bCs w:val="1"/>
          <w:highlight w:val="white"/>
          <w:rtl w:val="0"/>
        </w:rPr>
        <w:t xml:space="preserve">ADQUISICIÓN DE SERVICIO DE SUMINISTRO DE COMBUSTIBLE</w:t>
      </w:r>
      <w:r w:rsidDel="00000000" w:rsidR="00000000" w:rsidRPr="00000000">
        <w:rPr>
          <w:rFonts w:ascii="Arial" w:cs="Arial" w:eastAsia="Arial" w:hAnsi="Arial"/>
          <w:b w:val="1"/>
          <w:bCs w:val="1"/>
          <w:rtl w:val="0"/>
        </w:rPr>
        <w:t xml:space="preserve"> DEL INSTITUTO DE ALTERNATIVAS PARA LOS JÓVENES DEL MUNICIPIO DE TLAJOMULCO DE ZÚÑIGA, JALISCO” (INDAJO).</w:t>
      </w:r>
    </w:p>
    <w:p w:rsidR="00000000" w:rsidDel="00000000" w:rsidP="00000000" w:rsidRDefault="00000000" w:rsidRPr="00000000" w14:paraId="00000002">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Municipio de Tlajomulco de Zúñiga, Jalisco a través del Organismo Público Descentralizado, Instituto de Alternativas para los Jóvenes del Municipio de Tlajomulco de Zúñiga ubicado en la Unidad Deportiva Mariano Otero de la calle Constitución Oriente no. 157 C,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rsidR="00000000" w:rsidDel="00000000" w:rsidP="00000000" w:rsidRDefault="00000000" w:rsidRPr="00000000" w14:paraId="00000004">
      <w:pPr>
        <w:spacing w:after="0" w:line="240" w:lineRule="auto"/>
        <w:jc w:val="both"/>
        <w:rPr>
          <w:rFonts w:ascii="Arial" w:cs="Arial" w:eastAsia="Arial" w:hAnsi="Arial"/>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77"/>
        <w:tblGridChange w:id="0">
          <w:tblGrid>
            <w:gridCol w:w="4390"/>
            <w:gridCol w:w="4677"/>
          </w:tblGrid>
        </w:tblGridChange>
      </w:tblGrid>
      <w:tr>
        <w:trPr>
          <w:cantSplit w:val="0"/>
          <w:trHeight w:val="340" w:hRule="atLeast"/>
          <w:tblHeader w:val="0"/>
        </w:trPr>
        <w:tc>
          <w:tcPr/>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Origen de los Recursos </w:t>
            </w:r>
          </w:p>
        </w:tc>
        <w:tc>
          <w:tcPr/>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Municipal </w:t>
            </w:r>
          </w:p>
        </w:tc>
      </w:tr>
      <w:tr>
        <w:trPr>
          <w:cantSplit w:val="0"/>
          <w:tblHeader w:val="0"/>
        </w:trPr>
        <w:tc>
          <w:tcPr/>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Carácter de la Licitación </w:t>
            </w:r>
          </w:p>
        </w:tc>
        <w:tc>
          <w:tcPr/>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Local</w:t>
            </w:r>
          </w:p>
        </w:tc>
      </w:tr>
      <w:tr>
        <w:trPr>
          <w:cantSplit w:val="0"/>
          <w:tblHeader w:val="0"/>
        </w:trPr>
        <w:tc>
          <w:tcPr/>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Ejercicio Fiscal que abarca la Contratación </w:t>
            </w:r>
          </w:p>
        </w:tc>
        <w:tc>
          <w:tcPr/>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2026</w:t>
            </w:r>
          </w:p>
        </w:tc>
      </w:tr>
      <w:tr>
        <w:trPr>
          <w:cantSplit w:val="0"/>
          <w:tblHeader w:val="0"/>
        </w:trPr>
        <w:tc>
          <w:tcPr/>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Tipo de Contrato o Pedido(Orden de Compra)</w:t>
            </w:r>
          </w:p>
        </w:tc>
        <w:tc>
          <w:tcPr/>
          <w:p w:rsidR="00000000" w:rsidDel="00000000" w:rsidP="00000000" w:rsidRDefault="00000000" w:rsidRPr="00000000" w14:paraId="0000000C">
            <w:pPr>
              <w:jc w:val="center"/>
              <w:rPr>
                <w:rFonts w:ascii="Arial" w:cs="Arial" w:eastAsia="Arial" w:hAnsi="Arial"/>
              </w:rPr>
            </w:pPr>
            <w:r w:rsidDel="00000000" w:rsidR="00000000" w:rsidRPr="00000000">
              <w:rPr>
                <w:rFonts w:ascii="Arial" w:cs="Arial" w:eastAsia="Arial" w:hAnsi="Arial"/>
                <w:b w:val="1"/>
                <w:bCs w:val="1"/>
                <w:rtl w:val="0"/>
              </w:rPr>
              <w:t xml:space="preserve">Abierto</w:t>
            </w:r>
            <w:r w:rsidDel="00000000" w:rsidR="00000000" w:rsidRPr="00000000">
              <w:rPr>
                <w:rFonts w:ascii="Arial" w:cs="Arial" w:eastAsia="Arial" w:hAnsi="Arial"/>
                <w:rtl w:val="0"/>
              </w:rPr>
              <w:t xml:space="preserve"> </w:t>
            </w:r>
          </w:p>
        </w:tc>
      </w:tr>
      <w:tr>
        <w:trPr>
          <w:cantSplit w:val="0"/>
          <w:tblHeader w:val="0"/>
        </w:trPr>
        <w:tc>
          <w:tcPr/>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Adjudicación de los Bienes o Servicios </w:t>
            </w:r>
          </w:p>
        </w:tc>
        <w:tc>
          <w:tcPr/>
          <w:p w:rsidR="00000000" w:rsidDel="00000000" w:rsidP="00000000" w:rsidRDefault="00000000" w:rsidRPr="00000000" w14:paraId="0000000E">
            <w:pPr>
              <w:jc w:val="both"/>
              <w:rPr>
                <w:rFonts w:ascii="Arial" w:cs="Arial" w:eastAsia="Arial" w:hAnsi="Arial"/>
                <w:b w:val="1"/>
                <w:bCs w:val="1"/>
              </w:rPr>
            </w:pPr>
            <w:r w:rsidDel="00000000" w:rsidR="00000000" w:rsidRPr="00000000">
              <w:rPr>
                <w:rFonts w:ascii="Arial" w:cs="Arial" w:eastAsia="Arial" w:hAnsi="Arial"/>
                <w:b w:val="1"/>
                <w:bCs w:val="1"/>
                <w:rtl w:val="0"/>
              </w:rPr>
              <w:t xml:space="preserve">Se adjudicará a un solo proveedor</w:t>
            </w:r>
          </w:p>
        </w:tc>
      </w:tr>
      <w:tr>
        <w:trPr>
          <w:cantSplit w:val="0"/>
          <w:tblHeader w:val="0"/>
        </w:trPr>
        <w:tc>
          <w:tcPr/>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La partida presupuestal, de conformidad con el clasificador por objeto del gasto</w:t>
            </w:r>
          </w:p>
        </w:tc>
        <w:tc>
          <w:tcPr/>
          <w:p w:rsidR="00000000" w:rsidDel="00000000" w:rsidP="00000000" w:rsidRDefault="00000000" w:rsidRPr="00000000" w14:paraId="00000010">
            <w:pPr>
              <w:spacing w:before="176" w:lineRule="auto"/>
              <w:jc w:val="center"/>
              <w:rPr>
                <w:rFonts w:ascii="Arial" w:cs="Arial" w:eastAsia="Arial" w:hAnsi="Arial"/>
              </w:rPr>
            </w:pPr>
            <w:r w:rsidDel="00000000" w:rsidR="00000000" w:rsidRPr="00000000">
              <w:rPr>
                <w:rFonts w:ascii="Arial" w:cs="Arial" w:eastAsia="Arial" w:hAnsi="Arial"/>
                <w:rtl w:val="0"/>
              </w:rPr>
              <w:t xml:space="preserve">2611</w:t>
            </w:r>
          </w:p>
        </w:tc>
      </w:tr>
      <w:tr>
        <w:trPr>
          <w:cantSplit w:val="0"/>
          <w:tblHeader w:val="0"/>
        </w:trPr>
        <w:tc>
          <w:tcPr/>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Criterio de evaluación de propuestas </w:t>
            </w:r>
          </w:p>
        </w:tc>
        <w:tc>
          <w:tcPr/>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Binario</w:t>
            </w:r>
          </w:p>
        </w:tc>
      </w:tr>
      <w:tr>
        <w:trPr>
          <w:cantSplit w:val="0"/>
          <w:tblHeader w:val="0"/>
        </w:trPr>
        <w:tc>
          <w:tcPr/>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Fecha de Publicación</w:t>
            </w:r>
          </w:p>
        </w:tc>
        <w:tc>
          <w:tcPr/>
          <w:p w:rsidR="00000000" w:rsidDel="00000000" w:rsidP="00000000" w:rsidRDefault="00000000" w:rsidRPr="00000000" w14:paraId="00000014">
            <w:pPr>
              <w:spacing w:after="20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11 de marzo de 2026</w:t>
            </w:r>
          </w:p>
        </w:tc>
      </w:tr>
      <w:tr>
        <w:trPr>
          <w:cantSplit w:val="0"/>
          <w:trHeight w:val="434" w:hRule="atLeast"/>
          <w:tblHeader w:val="0"/>
        </w:trPr>
        <w:tc>
          <w:tcPr/>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Aclaraciones</w:t>
            </w:r>
          </w:p>
        </w:tc>
        <w:tc>
          <w:tcPr/>
          <w:p w:rsidR="00000000" w:rsidDel="00000000" w:rsidP="00000000" w:rsidRDefault="00000000" w:rsidRPr="00000000" w14:paraId="00000016">
            <w:pPr>
              <w:spacing w:after="200" w:lineRule="auto"/>
              <w:rPr>
                <w:rFonts w:ascii="Arial" w:cs="Arial" w:eastAsia="Arial" w:hAnsi="Arial"/>
              </w:rPr>
            </w:pPr>
            <w:r w:rsidDel="00000000" w:rsidR="00000000" w:rsidRPr="00000000">
              <w:rPr>
                <w:rFonts w:ascii="Arial" w:cs="Arial" w:eastAsia="Arial" w:hAnsi="Arial"/>
                <w:rtl w:val="0"/>
              </w:rPr>
              <w:t xml:space="preserve">Al teléfono 01 (33) 32834400 Ext. 3251 o al correo electrónico:</w:t>
            </w:r>
          </w:p>
          <w:p w:rsidR="00000000" w:rsidDel="00000000" w:rsidP="00000000" w:rsidRDefault="00000000" w:rsidRPr="00000000" w14:paraId="00000017">
            <w:pPr>
              <w:spacing w:after="20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323130"/>
                <w:highlight w:val="white"/>
                <w:rtl w:val="0"/>
              </w:rPr>
              <w:t xml:space="preserve">indajo@tlajomulco.gob.mx</w:t>
            </w:r>
            <w:r w:rsidDel="00000000" w:rsidR="00000000" w:rsidRPr="00000000">
              <w:rPr>
                <w:rtl w:val="0"/>
              </w:rPr>
            </w:r>
          </w:p>
        </w:tc>
      </w:tr>
      <w:tr>
        <w:trPr>
          <w:cantSplit w:val="0"/>
          <w:trHeight w:val="1442" w:hRule="atLeast"/>
          <w:tblHeader w:val="0"/>
        </w:trPr>
        <w:tc>
          <w:tcPr/>
          <w:p w:rsidR="00000000" w:rsidDel="00000000" w:rsidP="00000000" w:rsidRDefault="00000000" w:rsidRPr="00000000" w14:paraId="00000018">
            <w:pPr>
              <w:spacing w:after="200" w:lineRule="auto"/>
              <w:jc w:val="both"/>
              <w:rPr>
                <w:rFonts w:ascii="Arial" w:cs="Arial" w:eastAsia="Arial" w:hAnsi="Arial"/>
              </w:rPr>
            </w:pPr>
            <w:r w:rsidDel="00000000" w:rsidR="00000000" w:rsidRPr="00000000">
              <w:rPr>
                <w:rFonts w:ascii="Arial" w:cs="Arial" w:eastAsia="Arial" w:hAnsi="Arial"/>
                <w:rtl w:val="0"/>
              </w:rPr>
              <w:t xml:space="preserve">Fecha y hora límite para entrega de propuestas </w:t>
            </w:r>
          </w:p>
        </w:tc>
        <w:tc>
          <w:tcPr/>
          <w:p w:rsidR="00000000" w:rsidDel="00000000" w:rsidP="00000000" w:rsidRDefault="00000000" w:rsidRPr="00000000" w14:paraId="00000019">
            <w:pPr>
              <w:spacing w:after="200" w:lineRule="auto"/>
              <w:jc w:val="both"/>
              <w:rPr>
                <w:rFonts w:ascii="Arial" w:cs="Arial" w:eastAsia="Arial" w:hAnsi="Arial"/>
                <w:color w:val="000000"/>
              </w:rPr>
            </w:pPr>
            <w:r w:rsidDel="00000000" w:rsidR="00000000" w:rsidRPr="00000000">
              <w:rPr>
                <w:rFonts w:ascii="Arial" w:cs="Arial" w:eastAsia="Arial" w:hAnsi="Arial"/>
                <w:b w:val="1"/>
                <w:bCs w:val="1"/>
                <w:rtl w:val="0"/>
              </w:rPr>
              <w:t xml:space="preserve"> 23 de</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b w:val="1"/>
                <w:bCs w:val="1"/>
                <w:rtl w:val="0"/>
              </w:rPr>
              <w:t xml:space="preserve">marzo</w:t>
            </w:r>
            <w:r w:rsidDel="00000000" w:rsidR="00000000" w:rsidRPr="00000000">
              <w:rPr>
                <w:rFonts w:ascii="Arial" w:cs="Arial" w:eastAsia="Arial" w:hAnsi="Arial"/>
                <w:b w:val="1"/>
                <w:bCs w:val="1"/>
                <w:color w:val="000000"/>
                <w:rtl w:val="0"/>
              </w:rPr>
              <w:t xml:space="preserve"> d</w:t>
            </w:r>
            <w:r w:rsidDel="00000000" w:rsidR="00000000" w:rsidRPr="00000000">
              <w:rPr>
                <w:rFonts w:ascii="Arial" w:cs="Arial" w:eastAsia="Arial" w:hAnsi="Arial"/>
                <w:b w:val="1"/>
                <w:bCs w:val="1"/>
                <w:rtl w:val="0"/>
              </w:rPr>
              <w:t xml:space="preserve">e</w:t>
            </w:r>
            <w:r w:rsidDel="00000000" w:rsidR="00000000" w:rsidRPr="00000000">
              <w:rPr>
                <w:rFonts w:ascii="Arial" w:cs="Arial" w:eastAsia="Arial" w:hAnsi="Arial"/>
                <w:b w:val="1"/>
                <w:bCs w:val="1"/>
                <w:color w:val="000000"/>
                <w:rtl w:val="0"/>
              </w:rPr>
              <w:t xml:space="preserve"> 202</w:t>
            </w: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color w:val="000000"/>
                <w:rtl w:val="0"/>
              </w:rPr>
              <w:t xml:space="preserve"> a las </w:t>
            </w:r>
            <w:r w:rsidDel="00000000" w:rsidR="00000000" w:rsidRPr="00000000">
              <w:rPr>
                <w:rFonts w:ascii="Arial" w:cs="Arial" w:eastAsia="Arial" w:hAnsi="Arial"/>
                <w:rtl w:val="0"/>
              </w:rPr>
              <w:t xml:space="preserve">13:00 horas, Oficinas del Órgano Interno de Control de Tlajomulco de Zúñiga, ubicado en calle Vallarta #59, colonia centro, Cabecera municipal en Tlajomulco de Zúñiga, Jalisco.</w:t>
            </w:r>
            <w:r w:rsidDel="00000000" w:rsidR="00000000" w:rsidRPr="00000000">
              <w:rPr>
                <w:rtl w:val="0"/>
              </w:rPr>
            </w:r>
          </w:p>
        </w:tc>
      </w:tr>
      <w:tr>
        <w:trPr>
          <w:cantSplit w:val="0"/>
          <w:trHeight w:val="1233" w:hRule="atLeast"/>
          <w:tblHeader w:val="0"/>
        </w:trPr>
        <w:tc>
          <w:tcPr/>
          <w:p w:rsidR="00000000" w:rsidDel="00000000" w:rsidP="00000000" w:rsidRDefault="00000000" w:rsidRPr="00000000" w14:paraId="0000001A">
            <w:pPr>
              <w:spacing w:after="200" w:lineRule="auto"/>
              <w:jc w:val="both"/>
              <w:rPr>
                <w:rFonts w:ascii="Arial" w:cs="Arial" w:eastAsia="Arial" w:hAnsi="Arial"/>
              </w:rPr>
            </w:pPr>
            <w:r w:rsidDel="00000000" w:rsidR="00000000" w:rsidRPr="00000000">
              <w:rPr>
                <w:rFonts w:ascii="Arial" w:cs="Arial" w:eastAsia="Arial" w:hAnsi="Arial"/>
                <w:rtl w:val="0"/>
              </w:rPr>
              <w:t xml:space="preserve">Apertura de propuestas. Se invita a los licitantes a participar en el evento</w:t>
            </w:r>
          </w:p>
        </w:tc>
        <w:tc>
          <w:tcPr/>
          <w:p w:rsidR="00000000" w:rsidDel="00000000" w:rsidP="00000000" w:rsidRDefault="00000000" w:rsidRPr="00000000" w14:paraId="0000001B">
            <w:pPr>
              <w:spacing w:after="200" w:lineRule="auto"/>
              <w:jc w:val="both"/>
              <w:rPr>
                <w:rFonts w:ascii="Arial" w:cs="Arial" w:eastAsia="Arial" w:hAnsi="Arial"/>
                <w:color w:val="000000"/>
              </w:rPr>
            </w:pPr>
            <w:r w:rsidDel="00000000" w:rsidR="00000000" w:rsidRPr="00000000">
              <w:rPr>
                <w:rFonts w:ascii="Arial" w:cs="Arial" w:eastAsia="Arial" w:hAnsi="Arial"/>
                <w:b w:val="1"/>
                <w:bCs w:val="1"/>
                <w:rtl w:val="0"/>
              </w:rPr>
              <w:t xml:space="preserve"> 23 </w:t>
            </w:r>
            <w:r w:rsidDel="00000000" w:rsidR="00000000" w:rsidRPr="00000000">
              <w:rPr>
                <w:rFonts w:ascii="Arial" w:cs="Arial" w:eastAsia="Arial" w:hAnsi="Arial"/>
                <w:b w:val="1"/>
                <w:bCs w:val="1"/>
                <w:color w:val="000000"/>
                <w:rtl w:val="0"/>
              </w:rPr>
              <w:t xml:space="preserve">de </w:t>
            </w:r>
            <w:r w:rsidDel="00000000" w:rsidR="00000000" w:rsidRPr="00000000">
              <w:rPr>
                <w:rFonts w:ascii="Arial" w:cs="Arial" w:eastAsia="Arial" w:hAnsi="Arial"/>
                <w:b w:val="1"/>
                <w:bCs w:val="1"/>
                <w:rtl w:val="0"/>
              </w:rPr>
              <w:t xml:space="preserve">marzo </w:t>
            </w:r>
            <w:r w:rsidDel="00000000" w:rsidR="00000000" w:rsidRPr="00000000">
              <w:rPr>
                <w:rFonts w:ascii="Arial" w:cs="Arial" w:eastAsia="Arial" w:hAnsi="Arial"/>
                <w:b w:val="1"/>
                <w:bCs w:val="1"/>
                <w:color w:val="000000"/>
                <w:rtl w:val="0"/>
              </w:rPr>
              <w:t xml:space="preserve">de 202</w:t>
            </w: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color w:val="000000"/>
                <w:rtl w:val="0"/>
              </w:rPr>
              <w:t xml:space="preserve">, a las </w:t>
            </w:r>
            <w:r w:rsidDel="00000000" w:rsidR="00000000" w:rsidRPr="00000000">
              <w:rPr>
                <w:rFonts w:ascii="Arial" w:cs="Arial" w:eastAsia="Arial" w:hAnsi="Arial"/>
                <w:rtl w:val="0"/>
              </w:rPr>
              <w:t xml:space="preserve">13:00 horas, Oficinas del Órgano Interno de Control de Tlajomulco de Zúñiga, ubicado en calle Vallarta #59, colonia centro, Cabecera municipal en Tlajomulco de Zúñiga, Jalisco.</w:t>
            </w:r>
            <w:r w:rsidDel="00000000" w:rsidR="00000000" w:rsidRPr="00000000">
              <w:rPr>
                <w:rtl w:val="0"/>
              </w:rPr>
            </w:r>
          </w:p>
        </w:tc>
      </w:tr>
      <w:tr>
        <w:trPr>
          <w:cantSplit w:val="0"/>
          <w:trHeight w:val="669" w:hRule="atLeast"/>
          <w:tblHeader w:val="0"/>
        </w:trPr>
        <w:tc>
          <w:tcPr/>
          <w:p w:rsidR="00000000" w:rsidDel="00000000" w:rsidP="00000000" w:rsidRDefault="00000000" w:rsidRPr="00000000" w14:paraId="0000001C">
            <w:pPr>
              <w:spacing w:after="200" w:lineRule="auto"/>
              <w:jc w:val="both"/>
              <w:rPr>
                <w:rFonts w:ascii="Arial" w:cs="Arial" w:eastAsia="Arial" w:hAnsi="Arial"/>
              </w:rPr>
            </w:pPr>
            <w:r w:rsidDel="00000000" w:rsidR="00000000" w:rsidRPr="00000000">
              <w:rPr>
                <w:rFonts w:ascii="Arial" w:cs="Arial" w:eastAsia="Arial" w:hAnsi="Arial"/>
                <w:rtl w:val="0"/>
              </w:rPr>
              <w:t xml:space="preserve">Fecha de Publicación de Fallo </w:t>
            </w:r>
          </w:p>
        </w:tc>
        <w:tc>
          <w:tcPr/>
          <w:p w:rsidR="00000000" w:rsidDel="00000000" w:rsidP="00000000" w:rsidRDefault="00000000" w:rsidRPr="00000000" w14:paraId="0000001D">
            <w:pPr>
              <w:spacing w:after="200" w:lineRule="auto"/>
              <w:jc w:val="both"/>
              <w:rPr>
                <w:rFonts w:ascii="Arial" w:cs="Arial" w:eastAsia="Arial" w:hAnsi="Arial"/>
              </w:rPr>
            </w:pPr>
            <w:r w:rsidDel="00000000" w:rsidR="00000000" w:rsidRPr="00000000">
              <w:rPr>
                <w:rFonts w:ascii="Arial" w:cs="Arial" w:eastAsia="Arial" w:hAnsi="Arial"/>
                <w:rtl w:val="0"/>
              </w:rPr>
              <w:t xml:space="preserve">Desde la fecha de apertura de propuestas o hasta 20 días posteriores</w:t>
            </w:r>
          </w:p>
        </w:tc>
      </w:tr>
      <w:tr>
        <w:trPr>
          <w:cantSplit w:val="0"/>
          <w:trHeight w:val="906" w:hRule="atLeast"/>
          <w:tblHeader w:val="0"/>
        </w:trPr>
        <w:tc>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Domicilio de las Oficinas del Órgano Interno de Control donde podrán presentarse inconformidades.</w:t>
            </w:r>
          </w:p>
        </w:tc>
        <w:tc>
          <w:tcPr/>
          <w:p w:rsidR="00000000" w:rsidDel="00000000" w:rsidP="00000000" w:rsidRDefault="00000000" w:rsidRPr="00000000" w14:paraId="0000001F">
            <w:pPr>
              <w:spacing w:after="200" w:lineRule="auto"/>
              <w:jc w:val="both"/>
              <w:rPr>
                <w:rFonts w:ascii="Arial" w:cs="Arial" w:eastAsia="Arial" w:hAnsi="Arial"/>
              </w:rPr>
            </w:pPr>
            <w:r w:rsidDel="00000000" w:rsidR="00000000" w:rsidRPr="00000000">
              <w:rPr>
                <w:rFonts w:ascii="Arial" w:cs="Arial" w:eastAsia="Arial" w:hAnsi="Arial"/>
                <w:rtl w:val="0"/>
              </w:rPr>
              <w:t xml:space="preserve">Calle Vallarta #59, colonia centro, Cabecera municipal en Tlajomulco de Zúñiga, Jalisco.</w:t>
            </w:r>
          </w:p>
        </w:tc>
      </w:tr>
    </w:tbl>
    <w:p w:rsidR="00000000" w:rsidDel="00000000" w:rsidP="00000000" w:rsidRDefault="00000000" w:rsidRPr="00000000" w14:paraId="00000020">
      <w:pPr>
        <w:spacing w:after="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spacing w:after="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BASES</w:t>
      </w:r>
    </w:p>
    <w:sdt>
      <w:sdtPr>
        <w:lock w:val="contentLocked"/>
        <w:id w:val="332258611"/>
        <w:tag w:val="goog_rdk_0"/>
      </w:sdtPr>
      <w:sdtContent>
        <w:tbl>
          <w:tblPr>
            <w:tblStyle w:val="Table2"/>
            <w:tblW w:w="996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5985"/>
            <w:gridCol w:w="1275"/>
            <w:gridCol w:w="1335"/>
            <w:tblGridChange w:id="0">
              <w:tblGrid>
                <w:gridCol w:w="1365"/>
                <w:gridCol w:w="5985"/>
                <w:gridCol w:w="1275"/>
                <w:gridCol w:w="133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PARTIDA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DESCRIPCIÓN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CANTIDAD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jc w:val="both"/>
                  <w:rPr>
                    <w:rFonts w:ascii="Arial" w:cs="Arial" w:eastAsia="Arial" w:hAnsi="Arial"/>
                    <w:sz w:val="14"/>
                    <w:szCs w:val="14"/>
                    <w:highlight w:val="white"/>
                  </w:rPr>
                </w:pPr>
                <w:r w:rsidDel="00000000" w:rsidR="00000000" w:rsidRPr="00000000">
                  <w:rPr>
                    <w:rFonts w:ascii="Arial" w:cs="Arial" w:eastAsia="Arial" w:hAnsi="Arial"/>
                    <w:sz w:val="14"/>
                    <w:szCs w:val="14"/>
                    <w:highlight w:val="white"/>
                    <w:rtl w:val="0"/>
                  </w:rPr>
                  <w:t xml:space="preserve">Solucion integral del suministro de combustible regular (magna y premium) por litros mediante un sistema de tarjetas/monederos electrónicos con CHIP para el Instituto de Alternativas para los Jovenes del municipio de tlajomulco de zúñiga dispersion de hasta $190,000.00 (ciento noventa mil pesos 00/100) anual. </w:t>
                </w:r>
              </w:p>
              <w:p w:rsidR="00000000" w:rsidDel="00000000" w:rsidP="00000000" w:rsidRDefault="00000000" w:rsidRPr="00000000" w14:paraId="00000038">
                <w:pPr>
                  <w:jc w:val="both"/>
                  <w:rPr>
                    <w:rFonts w:ascii="Arial" w:cs="Arial" w:eastAsia="Arial" w:hAnsi="Arial"/>
                    <w:sz w:val="14"/>
                    <w:szCs w:val="14"/>
                    <w:highlight w:val="white"/>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14"/>
                    <w:szCs w:val="14"/>
                    <w:highlight w:val="white"/>
                  </w:rPr>
                </w:pPr>
                <w:r w:rsidDel="00000000" w:rsidR="00000000" w:rsidRPr="00000000">
                  <w:rPr>
                    <w:rFonts w:ascii="Arial" w:cs="Arial" w:eastAsia="Arial" w:hAnsi="Arial"/>
                    <w:sz w:val="14"/>
                    <w:szCs w:val="14"/>
                    <w:highlight w:val="white"/>
                    <w:rtl w:val="0"/>
                  </w:rPr>
                  <w:t xml:space="preserve">La cual depende de los movimientos y no representa una obligación de compra, sino que se ajustara a las necesidades del “convocante”</w:t>
                </w:r>
              </w:p>
              <w:p w:rsidR="00000000" w:rsidDel="00000000" w:rsidP="00000000" w:rsidRDefault="00000000" w:rsidRPr="00000000" w14:paraId="0000003A">
                <w:pPr>
                  <w:jc w:val="both"/>
                  <w:rPr>
                    <w:rFonts w:ascii="Arial" w:cs="Arial" w:eastAsia="Arial" w:hAnsi="Arial"/>
                    <w:sz w:val="14"/>
                    <w:szCs w:val="14"/>
                    <w:highlight w:val="white"/>
                  </w:rPr>
                </w:pPr>
                <w:r w:rsidDel="00000000" w:rsidR="00000000" w:rsidRPr="00000000">
                  <w:rPr>
                    <w:rtl w:val="0"/>
                  </w:rPr>
                </w:r>
              </w:p>
              <w:p w:rsidR="00000000" w:rsidDel="00000000" w:rsidP="00000000" w:rsidRDefault="00000000" w:rsidRPr="00000000" w14:paraId="0000003B">
                <w:pPr>
                  <w:jc w:val="both"/>
                  <w:rPr>
                    <w:rFonts w:ascii="Arial" w:cs="Arial" w:eastAsia="Arial" w:hAnsi="Arial"/>
                    <w:sz w:val="14"/>
                    <w:szCs w:val="14"/>
                  </w:rPr>
                </w:pPr>
                <w:r w:rsidDel="00000000" w:rsidR="00000000" w:rsidRPr="00000000">
                  <w:rPr>
                    <w:rFonts w:ascii="Arial" w:cs="Arial" w:eastAsia="Arial" w:hAnsi="Arial"/>
                    <w:sz w:val="14"/>
                    <w:szCs w:val="14"/>
                    <w:rtl w:val="0"/>
                  </w:rPr>
                  <w:t xml:space="preserve">El licitante deberá contar con la capacidad necesaria para suministrar de manera ininterrumpida el combustible a granel necesario, de manera enunciativa más no limitativa para: vehículos, plantas de emergencia, y todo tipo de equipos menores como motosierras, sopladoras, desbrozadoras, podadoras, etc.</w:t>
                </w:r>
              </w:p>
              <w:p w:rsidR="00000000" w:rsidDel="00000000" w:rsidP="00000000" w:rsidRDefault="00000000" w:rsidRPr="00000000" w14:paraId="0000003C">
                <w:pPr>
                  <w:ind w:left="1080" w:firstLine="0"/>
                  <w:jc w:val="both"/>
                  <w:rPr>
                    <w:rFonts w:ascii="Arial" w:cs="Arial" w:eastAsia="Arial" w:hAnsi="Arial"/>
                    <w:b w:val="1"/>
                    <w:bCs w:val="1"/>
                    <w:sz w:val="14"/>
                    <w:szCs w:val="14"/>
                  </w:rPr>
                </w:pPr>
                <w:r w:rsidDel="00000000" w:rsidR="00000000" w:rsidRPr="00000000">
                  <w:rPr>
                    <w:rFonts w:ascii="Arial" w:cs="Arial" w:eastAsia="Arial" w:hAnsi="Arial"/>
                    <w:b w:val="1"/>
                    <w:bCs w:val="1"/>
                    <w:sz w:val="14"/>
                    <w:szCs w:val="14"/>
                    <w:rtl w:val="0"/>
                  </w:rPr>
                  <w:t xml:space="preserve"> </w:t>
                </w:r>
              </w:p>
              <w:p w:rsidR="00000000" w:rsidDel="00000000" w:rsidP="00000000" w:rsidRDefault="00000000" w:rsidRPr="00000000" w14:paraId="0000003D">
                <w:pPr>
                  <w:jc w:val="both"/>
                  <w:rPr>
                    <w:rFonts w:ascii="Arial" w:cs="Arial" w:eastAsia="Arial" w:hAnsi="Arial"/>
                    <w:sz w:val="14"/>
                    <w:szCs w:val="14"/>
                  </w:rPr>
                </w:pPr>
                <w:r w:rsidDel="00000000" w:rsidR="00000000" w:rsidRPr="00000000">
                  <w:rPr>
                    <w:rFonts w:ascii="Arial" w:cs="Arial" w:eastAsia="Arial" w:hAnsi="Arial"/>
                    <w:sz w:val="14"/>
                    <w:szCs w:val="14"/>
                    <w:rtl w:val="0"/>
                  </w:rPr>
                  <w:t xml:space="preserve">El precio del combustible deberá de estar sujeto a lo publicado por la comisión nacional de energía (CNE).</w:t>
                </w:r>
              </w:p>
              <w:p w:rsidR="00000000" w:rsidDel="00000000" w:rsidP="00000000" w:rsidRDefault="00000000" w:rsidRPr="00000000" w14:paraId="0000003E">
                <w:pPr>
                  <w:ind w:left="720" w:firstLine="0"/>
                  <w:jc w:val="both"/>
                  <w:rPr>
                    <w:rFonts w:ascii="Arial" w:cs="Arial" w:eastAsia="Arial" w:hAnsi="Arial"/>
                    <w:sz w:val="14"/>
                    <w:szCs w:val="14"/>
                  </w:rPr>
                </w:pPr>
                <w:r w:rsidDel="00000000" w:rsidR="00000000" w:rsidRPr="00000000">
                  <w:rPr>
                    <w:rFonts w:ascii="Arial" w:cs="Arial" w:eastAsia="Arial" w:hAnsi="Arial"/>
                    <w:sz w:val="14"/>
                    <w:szCs w:val="14"/>
                    <w:rtl w:val="0"/>
                  </w:rPr>
                  <w:t xml:space="preserve"> </w:t>
                </w:r>
              </w:p>
              <w:p w:rsidR="00000000" w:rsidDel="00000000" w:rsidP="00000000" w:rsidRDefault="00000000" w:rsidRPr="00000000" w14:paraId="0000003F">
                <w:pPr>
                  <w:jc w:val="both"/>
                  <w:rPr>
                    <w:rFonts w:ascii="Arial" w:cs="Arial" w:eastAsia="Arial" w:hAnsi="Arial"/>
                    <w:sz w:val="14"/>
                    <w:szCs w:val="14"/>
                  </w:rPr>
                </w:pPr>
                <w:r w:rsidDel="00000000" w:rsidR="00000000" w:rsidRPr="00000000">
                  <w:rPr>
                    <w:rFonts w:ascii="Arial" w:cs="Arial" w:eastAsia="Arial" w:hAnsi="Arial"/>
                    <w:sz w:val="14"/>
                    <w:szCs w:val="14"/>
                    <w:rtl w:val="0"/>
                  </w:rPr>
                  <w:t xml:space="preserve">El licitante deberá entregar un directorio vigente donde se incluyan las estaciones de servicio propias y/o afiliadas dentro del municipio de Tlajomulco de Zúñiga.</w:t>
                </w:r>
              </w:p>
              <w:p w:rsidR="00000000" w:rsidDel="00000000" w:rsidP="00000000" w:rsidRDefault="00000000" w:rsidRPr="00000000" w14:paraId="00000040">
                <w:pPr>
                  <w:jc w:val="both"/>
                  <w:rPr>
                    <w:rFonts w:ascii="Arial" w:cs="Arial" w:eastAsia="Arial" w:hAnsi="Arial"/>
                    <w:sz w:val="14"/>
                    <w:szCs w:val="14"/>
                    <w:highlight w:val="white"/>
                  </w:rPr>
                </w:pPr>
                <w:r w:rsidDel="00000000" w:rsidR="00000000" w:rsidRPr="00000000">
                  <w:rPr>
                    <w:rtl w:val="0"/>
                  </w:rPr>
                </w:r>
              </w:p>
              <w:p w:rsidR="00000000" w:rsidDel="00000000" w:rsidP="00000000" w:rsidRDefault="00000000" w:rsidRPr="00000000" w14:paraId="00000041">
                <w:pPr>
                  <w:jc w:val="both"/>
                  <w:rPr>
                    <w:rFonts w:ascii="Arial" w:cs="Arial" w:eastAsia="Arial" w:hAnsi="Arial"/>
                    <w:sz w:val="14"/>
                    <w:szCs w:val="14"/>
                  </w:rPr>
                </w:pPr>
                <w:r w:rsidDel="00000000" w:rsidR="00000000" w:rsidRPr="00000000">
                  <w:rPr>
                    <w:rFonts w:ascii="Arial" w:cs="Arial" w:eastAsia="Arial" w:hAnsi="Arial"/>
                    <w:sz w:val="14"/>
                    <w:szCs w:val="14"/>
                    <w:rtl w:val="0"/>
                  </w:rPr>
                  <w:t xml:space="preserve">Se debera contar con personal para estar en contacto directo con la coordinación administrativa o quien ésta indique, pueda estar en constante comunicación para generar reportes y/o autorizar cargas fuera de horario en caso de ser necesario (disponible por teléfono las 24 horas del día los 365 días del año).</w:t>
                </w:r>
              </w:p>
              <w:p w:rsidR="00000000" w:rsidDel="00000000" w:rsidP="00000000" w:rsidRDefault="00000000" w:rsidRPr="00000000" w14:paraId="00000042">
                <w:pPr>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14"/>
                    <w:szCs w:val="14"/>
                  </w:rPr>
                </w:pPr>
                <w:r w:rsidDel="00000000" w:rsidR="00000000" w:rsidRPr="00000000">
                  <w:rPr>
                    <w:rFonts w:ascii="Arial" w:cs="Arial" w:eastAsia="Arial" w:hAnsi="Arial"/>
                    <w:sz w:val="14"/>
                    <w:szCs w:val="14"/>
                    <w:rtl w:val="0"/>
                  </w:rPr>
                  <w:t xml:space="preserve">Los licitantes deberán contar con la capacidad de garantizar y delimitar (autorizar/bloquear) en cualquier momento las estaciones (gasolineras) de servicio propias y/o afiliadas que no cumplan con las cargas a los vehículos de litros de a litro (mil mililitros).</w:t>
                </w:r>
              </w:p>
              <w:p w:rsidR="00000000" w:rsidDel="00000000" w:rsidP="00000000" w:rsidRDefault="00000000" w:rsidRPr="00000000" w14:paraId="00000044">
                <w:pPr>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14"/>
                    <w:szCs w:val="14"/>
                  </w:rPr>
                </w:pPr>
                <w:r w:rsidDel="00000000" w:rsidR="00000000" w:rsidRPr="00000000">
                  <w:rPr>
                    <w:rFonts w:ascii="Arial" w:cs="Arial" w:eastAsia="Arial" w:hAnsi="Arial"/>
                    <w:sz w:val="14"/>
                    <w:szCs w:val="14"/>
                    <w:rtl w:val="0"/>
                  </w:rPr>
                  <w:t xml:space="preserve">Dcha solución integral contará con los siguientes elementos mínimos:</w:t>
                </w:r>
              </w:p>
              <w:p w:rsidR="00000000" w:rsidDel="00000000" w:rsidP="00000000" w:rsidRDefault="00000000" w:rsidRPr="00000000" w14:paraId="00000046">
                <w:pPr>
                  <w:ind w:left="720" w:firstLine="0"/>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47">
                <w:pPr>
                  <w:jc w:val="both"/>
                  <w:rPr>
                    <w:rFonts w:ascii="Arial" w:cs="Arial" w:eastAsia="Arial" w:hAnsi="Arial"/>
                    <w:sz w:val="14"/>
                    <w:szCs w:val="14"/>
                  </w:rPr>
                </w:pPr>
                <w:r w:rsidDel="00000000" w:rsidR="00000000" w:rsidRPr="00000000">
                  <w:rPr>
                    <w:rFonts w:ascii="Arial" w:cs="Arial" w:eastAsia="Arial" w:hAnsi="Arial"/>
                    <w:sz w:val="14"/>
                    <w:szCs w:val="14"/>
                    <w:rtl w:val="0"/>
                  </w:rPr>
                  <w:t xml:space="preserve">La solución propuesta deberá estar disponible las 24 horas del día, los 365 días del año para los vehículos y/o maquinaria, aunado aquellos bienes muebles que en su momento determine la coordinación administrativa.</w:t>
                </w:r>
              </w:p>
              <w:p w:rsidR="00000000" w:rsidDel="00000000" w:rsidP="00000000" w:rsidRDefault="00000000" w:rsidRPr="00000000" w14:paraId="00000048">
                <w:pPr>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49">
                <w:pPr>
                  <w:jc w:val="both"/>
                  <w:rPr>
                    <w:rFonts w:ascii="Arial" w:cs="Arial" w:eastAsia="Arial" w:hAnsi="Arial"/>
                    <w:sz w:val="14"/>
                    <w:szCs w:val="14"/>
                  </w:rPr>
                </w:pPr>
                <w:r w:rsidDel="00000000" w:rsidR="00000000" w:rsidRPr="00000000">
                  <w:rPr>
                    <w:rFonts w:ascii="Arial" w:cs="Arial" w:eastAsia="Arial" w:hAnsi="Arial"/>
                    <w:sz w:val="14"/>
                    <w:szCs w:val="14"/>
                    <w:rtl w:val="0"/>
                  </w:rPr>
                  <w:t xml:space="preserve">Permitir cargar el combustible asignado en todas las estaciones (gasolineras) de servicio propias y/o afiliadas dentro de la zmg y el interior del estado de Jalisco, con las restricciones señaladas en los párrafos que anteceden.</w:t>
                </w:r>
              </w:p>
              <w:p w:rsidR="00000000" w:rsidDel="00000000" w:rsidP="00000000" w:rsidRDefault="00000000" w:rsidRPr="00000000" w14:paraId="0000004A">
                <w:pPr>
                  <w:jc w:val="both"/>
                  <w:rPr>
                    <w:rFonts w:ascii="Arial" w:cs="Arial" w:eastAsia="Arial" w:hAnsi="Arial"/>
                    <w:sz w:val="14"/>
                    <w:szCs w:val="14"/>
                  </w:rPr>
                </w:pPr>
                <w:r w:rsidDel="00000000" w:rsidR="00000000" w:rsidRPr="00000000">
                  <w:rPr>
                    <w:rFonts w:ascii="Arial" w:cs="Arial" w:eastAsia="Arial" w:hAnsi="Arial"/>
                    <w:sz w:val="14"/>
                    <w:szCs w:val="14"/>
                    <w:rtl w:val="0"/>
                  </w:rPr>
                  <w:t xml:space="preserve">Permitir cargar extraordinariamente combustible fuera de la zona metropolitana de Guadalajara y en el interior del estado previa autorización oficial por parte de la coordinación administrativa.</w:t>
                </w:r>
              </w:p>
              <w:p w:rsidR="00000000" w:rsidDel="00000000" w:rsidP="00000000" w:rsidRDefault="00000000" w:rsidRPr="00000000" w14:paraId="0000004B">
                <w:pPr>
                  <w:ind w:left="720" w:firstLine="0"/>
                  <w:jc w:val="both"/>
                  <w:rPr>
                    <w:rFonts w:ascii="Arial" w:cs="Arial" w:eastAsia="Arial" w:hAnsi="Arial"/>
                    <w:sz w:val="14"/>
                    <w:szCs w:val="14"/>
                  </w:rPr>
                </w:pPr>
                <w:r w:rsidDel="00000000" w:rsidR="00000000" w:rsidRPr="00000000">
                  <w:rPr>
                    <w:rFonts w:ascii="Arial" w:cs="Arial" w:eastAsia="Arial" w:hAnsi="Arial"/>
                    <w:sz w:val="14"/>
                    <w:szCs w:val="14"/>
                    <w:rtl w:val="0"/>
                  </w:rPr>
                  <w:t xml:space="preserve"> </w:t>
                </w:r>
              </w:p>
            </w:tc>
            <w:tc>
              <w:tcPr>
                <w:shd w:fill="auto" w:val="clear"/>
                <w:vAlign w:val="center"/>
              </w:tcPr>
              <w:p w:rsidR="00000000" w:rsidDel="00000000" w:rsidP="00000000" w:rsidRDefault="00000000" w:rsidRPr="00000000" w14:paraId="0000004C">
                <w:pPr>
                  <w:widowControl w:val="1"/>
                  <w:jc w:val="center"/>
                  <w:rPr>
                    <w:rFonts w:ascii="Arial" w:cs="Arial" w:eastAsia="Arial" w:hAnsi="Arial"/>
                    <w:sz w:val="18"/>
                    <w:szCs w:val="18"/>
                  </w:rPr>
                </w:pPr>
                <w:r w:rsidDel="00000000" w:rsidR="00000000" w:rsidRPr="00000000">
                  <w:rPr>
                    <w:rFonts w:ascii="Arial" w:cs="Arial" w:eastAsia="Arial" w:hAnsi="Arial"/>
                    <w:sz w:val="14"/>
                    <w:szCs w:val="14"/>
                    <w:rtl w:val="0"/>
                  </w:rPr>
                  <w:t xml:space="preserve">HASTA 2 UNIDADES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jc w:val="lef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E">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F">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0">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1">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2">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3">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4">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5">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6">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7">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8">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9">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A">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B">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C">
                <w:pPr>
                  <w:jc w:val="left"/>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D">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E">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5F">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SERVICIO</w:t>
                </w:r>
              </w:p>
              <w:p w:rsidR="00000000" w:rsidDel="00000000" w:rsidP="00000000" w:rsidRDefault="00000000" w:rsidRPr="00000000" w14:paraId="00000060">
                <w:pPr>
                  <w:jc w:val="center"/>
                  <w:rPr>
                    <w:rFonts w:ascii="Arial" w:cs="Arial" w:eastAsia="Arial" w:hAnsi="Arial"/>
                    <w:b w:val="1"/>
                    <w:bCs w:val="1"/>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jc w:val="both"/>
                  <w:rPr>
                    <w:rFonts w:ascii="Arial" w:cs="Arial" w:eastAsia="Arial" w:hAnsi="Arial"/>
                    <w:sz w:val="14"/>
                    <w:szCs w:val="14"/>
                    <w:highlight w:val="white"/>
                  </w:rPr>
                </w:pPr>
                <w:r w:rsidDel="00000000" w:rsidR="00000000" w:rsidRPr="00000000">
                  <w:rPr>
                    <w:rFonts w:ascii="Arial" w:cs="Arial" w:eastAsia="Arial" w:hAnsi="Arial"/>
                    <w:sz w:val="14"/>
                    <w:szCs w:val="14"/>
                    <w:highlight w:val="white"/>
                    <w:rtl w:val="0"/>
                  </w:rPr>
                  <w:t xml:space="preserve">Comisión por prestación de servicio por uso de monederos con chip para cargar combustible tipo magna, premium.</w:t>
                </w:r>
              </w:p>
            </w:tc>
            <w:tc>
              <w:tcPr>
                <w:shd w:fill="auto" w:val="clear"/>
                <w:vAlign w:val="center"/>
              </w:tcPr>
              <w:p w:rsidR="00000000" w:rsidDel="00000000" w:rsidP="00000000" w:rsidRDefault="00000000" w:rsidRPr="00000000" w14:paraId="00000063">
                <w:pPr>
                  <w:widowControl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SERVICIO</w:t>
                </w:r>
              </w:p>
            </w:tc>
          </w:tr>
        </w:tbl>
      </w:sdtContent>
    </w:sdt>
    <w:p w:rsidR="00000000" w:rsidDel="00000000" w:rsidP="00000000" w:rsidRDefault="00000000" w:rsidRPr="00000000" w14:paraId="00000065">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6">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Nota: La presente licitación será adjudicada a un solo proveedor</w:t>
      </w:r>
    </w:p>
    <w:p w:rsidR="00000000" w:rsidDel="00000000" w:rsidP="00000000" w:rsidRDefault="00000000" w:rsidRPr="00000000" w14:paraId="00000067">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Todas las partidas adjudicadas deberán ser entregadas posteriores a la entrega de la orden de compra, se requiere sean suministrados </w:t>
      </w:r>
      <w:r w:rsidDel="00000000" w:rsidR="00000000" w:rsidRPr="00000000">
        <w:rPr>
          <w:rFonts w:ascii="Arial" w:cs="Arial" w:eastAsia="Arial" w:hAnsi="Arial"/>
          <w:b w:val="1"/>
          <w:bCs w:val="1"/>
          <w:rtl w:val="0"/>
        </w:rPr>
        <w:t xml:space="preserve">a partir del fallo y hasta el 31 de diciembre de 2026 o hasta agotar el techo presupuestal.</w:t>
      </w:r>
      <w:r w:rsidDel="00000000" w:rsidR="00000000" w:rsidRPr="00000000">
        <w:rPr>
          <w:rtl w:val="0"/>
        </w:rPr>
      </w:r>
    </w:p>
    <w:p w:rsidR="00000000" w:rsidDel="00000000" w:rsidP="00000000" w:rsidRDefault="00000000" w:rsidRPr="00000000" w14:paraId="00000068">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La compra de lo adjudicado no será mayor de acuerdo con el tope presupuestal del ejercicio en curso.</w:t>
      </w:r>
    </w:p>
    <w:p w:rsidR="00000000" w:rsidDel="00000000" w:rsidP="00000000" w:rsidRDefault="00000000" w:rsidRPr="00000000" w14:paraId="00000069">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A">
      <w:pPr>
        <w:spacing w:after="0" w:line="240" w:lineRule="auto"/>
        <w:jc w:val="both"/>
        <w:rPr>
          <w:rFonts w:ascii="Arial" w:cs="Arial" w:eastAsia="Arial" w:hAnsi="Arial"/>
        </w:rPr>
      </w:pPr>
      <w:r w:rsidDel="00000000" w:rsidR="00000000" w:rsidRPr="00000000">
        <w:rPr>
          <w:rFonts w:ascii="Arial" w:cs="Arial" w:eastAsia="Arial" w:hAnsi="Arial"/>
          <w:rtl w:val="0"/>
        </w:rPr>
        <w:t xml:space="preserve">1.- Los invitamos a registrarse en nuestro Padrón de Proveedores, información al teléfono 32834400</w:t>
        <w:tab/>
        <w:t xml:space="preserve">ext.</w:t>
        <w:tab/>
        <w:t xml:space="preserve">3250</w:t>
      </w:r>
    </w:p>
    <w:p w:rsidR="00000000" w:rsidDel="00000000" w:rsidP="00000000" w:rsidRDefault="00000000" w:rsidRPr="00000000" w14:paraId="0000006B">
      <w:pPr>
        <w:spacing w:after="0" w:line="240" w:lineRule="auto"/>
        <w:jc w:val="both"/>
        <w:rPr>
          <w:rFonts w:ascii="Arial" w:cs="Arial" w:eastAsia="Arial" w:hAnsi="Arial"/>
        </w:rPr>
      </w:pPr>
      <w:r w:rsidDel="00000000" w:rsidR="00000000" w:rsidRPr="00000000">
        <w:rPr>
          <w:rFonts w:ascii="Arial" w:cs="Arial" w:eastAsia="Arial" w:hAnsi="Arial"/>
          <w:rtl w:val="0"/>
        </w:rPr>
        <w:t xml:space="preserve">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rsidR="00000000" w:rsidDel="00000000" w:rsidP="00000000" w:rsidRDefault="00000000" w:rsidRPr="00000000" w14:paraId="0000006C">
      <w:pPr>
        <w:spacing w:after="0" w:line="240" w:lineRule="auto"/>
        <w:jc w:val="both"/>
        <w:rPr>
          <w:rFonts w:ascii="Arial" w:cs="Arial" w:eastAsia="Arial" w:hAnsi="Arial"/>
        </w:rPr>
      </w:pPr>
      <w:r w:rsidDel="00000000" w:rsidR="00000000" w:rsidRPr="00000000">
        <w:rPr>
          <w:rFonts w:ascii="Arial" w:cs="Arial" w:eastAsia="Arial" w:hAnsi="Arial"/>
          <w:rtl w:val="0"/>
        </w:rPr>
        <w:t xml:space="preserve">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rsidR="00000000" w:rsidDel="00000000" w:rsidP="00000000" w:rsidRDefault="00000000" w:rsidRPr="00000000" w14:paraId="0000006D">
      <w:pPr>
        <w:spacing w:after="0" w:line="240" w:lineRule="auto"/>
        <w:jc w:val="both"/>
        <w:rPr>
          <w:rFonts w:ascii="Arial" w:cs="Arial" w:eastAsia="Arial" w:hAnsi="Arial"/>
        </w:rPr>
      </w:pPr>
      <w:r w:rsidDel="00000000" w:rsidR="00000000" w:rsidRPr="00000000">
        <w:rPr>
          <w:rFonts w:ascii="Arial" w:cs="Arial" w:eastAsia="Arial" w:hAnsi="Arial"/>
          <w:rtl w:val="0"/>
        </w:rPr>
        <w:t xml:space="preserve">4.- La vigencia de la cotización deberá ser por un mínimo de 30 días a partir de la fecha de apertura de propuestas y especificarse lo anterior en el cuerpo de la propuesta. Esta podrá ser utilizada dentro de la vigencia para futuras adquisiciones sin previo aviso.</w:t>
      </w:r>
    </w:p>
    <w:p w:rsidR="00000000" w:rsidDel="00000000" w:rsidP="00000000" w:rsidRDefault="00000000" w:rsidRPr="00000000" w14:paraId="0000006E">
      <w:pPr>
        <w:spacing w:after="0" w:line="240" w:lineRule="auto"/>
        <w:jc w:val="both"/>
        <w:rPr>
          <w:rFonts w:ascii="Arial" w:cs="Arial" w:eastAsia="Arial" w:hAnsi="Arial"/>
        </w:rPr>
      </w:pPr>
      <w:r w:rsidDel="00000000" w:rsidR="00000000" w:rsidRPr="00000000">
        <w:rPr>
          <w:rFonts w:ascii="Arial" w:cs="Arial" w:eastAsia="Arial" w:hAnsi="Arial"/>
          <w:rtl w:val="0"/>
        </w:rPr>
        <w:t xml:space="preserve">5.- El precio del bien o servicio objeto de la presente invitación, deberá estar especificado en moneda nacional, desglosando el I.V.A.</w:t>
      </w:r>
    </w:p>
    <w:p w:rsidR="00000000" w:rsidDel="00000000" w:rsidP="00000000" w:rsidRDefault="00000000" w:rsidRPr="00000000" w14:paraId="0000006F">
      <w:pPr>
        <w:spacing w:after="0" w:line="240" w:lineRule="auto"/>
        <w:jc w:val="both"/>
        <w:rPr>
          <w:rFonts w:ascii="Arial" w:cs="Arial" w:eastAsia="Arial" w:hAnsi="Arial"/>
        </w:rPr>
      </w:pPr>
      <w:r w:rsidDel="00000000" w:rsidR="00000000" w:rsidRPr="00000000">
        <w:rPr>
          <w:rFonts w:ascii="Arial" w:cs="Arial" w:eastAsia="Arial" w:hAnsi="Arial"/>
          <w:rtl w:val="0"/>
        </w:rPr>
        <w:t xml:space="preserve">6.- Detallar claramente las especificaciones de lo ofertado, el tiempo de entrega en días naturales y la garantía con la que cuentan.</w:t>
      </w:r>
    </w:p>
    <w:p w:rsidR="00000000" w:rsidDel="00000000" w:rsidP="00000000" w:rsidRDefault="00000000" w:rsidRPr="00000000" w14:paraId="00000070">
      <w:pPr>
        <w:spacing w:after="0" w:line="240" w:lineRule="auto"/>
        <w:jc w:val="both"/>
        <w:rPr>
          <w:rFonts w:ascii="Arial" w:cs="Arial" w:eastAsia="Arial" w:hAnsi="Arial"/>
        </w:rPr>
      </w:pPr>
      <w:r w:rsidDel="00000000" w:rsidR="00000000" w:rsidRPr="00000000">
        <w:rPr>
          <w:rFonts w:ascii="Arial" w:cs="Arial" w:eastAsia="Arial" w:hAnsi="Arial"/>
          <w:rtl w:val="0"/>
        </w:rPr>
        <w:t xml:space="preserve">7.- Los conceptos y partidas de la cotización deberán ser en el mismo orden que se establezcan en la licitación. Así como en la factura de quien resulte adjudicado.</w:t>
      </w:r>
    </w:p>
    <w:p w:rsidR="00000000" w:rsidDel="00000000" w:rsidP="00000000" w:rsidRDefault="00000000" w:rsidRPr="00000000" w14:paraId="00000071">
      <w:pPr>
        <w:spacing w:after="0" w:line="240" w:lineRule="auto"/>
        <w:jc w:val="both"/>
        <w:rPr>
          <w:rFonts w:ascii="Arial" w:cs="Arial" w:eastAsia="Arial" w:hAnsi="Arial"/>
        </w:rPr>
      </w:pPr>
      <w:r w:rsidDel="00000000" w:rsidR="00000000" w:rsidRPr="00000000">
        <w:rPr>
          <w:rFonts w:ascii="Arial" w:cs="Arial" w:eastAsia="Arial" w:hAnsi="Arial"/>
          <w:rtl w:val="0"/>
        </w:rPr>
        <w:t xml:space="preserve">8.- En la descripción de los bienes, deberán indicar marca y modelo. En bienes y servicios deberá señalar cantidades de los bienes y servicios, precio unitario, subtotal, I.V.A. desglosado o mencionar si el producto está exento de I.V.A. y el gran total.</w:t>
      </w:r>
    </w:p>
    <w:p w:rsidR="00000000" w:rsidDel="00000000" w:rsidP="00000000" w:rsidRDefault="00000000" w:rsidRPr="00000000" w14:paraId="00000072">
      <w:pPr>
        <w:spacing w:after="0" w:line="240" w:lineRule="auto"/>
        <w:jc w:val="both"/>
        <w:rPr>
          <w:rFonts w:ascii="Arial" w:cs="Arial" w:eastAsia="Arial" w:hAnsi="Arial"/>
        </w:rPr>
      </w:pPr>
      <w:r w:rsidDel="00000000" w:rsidR="00000000" w:rsidRPr="00000000">
        <w:rPr>
          <w:rFonts w:ascii="Arial" w:cs="Arial" w:eastAsia="Arial" w:hAnsi="Arial"/>
          <w:rtl w:val="0"/>
        </w:rPr>
        <w:t xml:space="preserve">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rsidR="00000000" w:rsidDel="00000000" w:rsidP="00000000" w:rsidRDefault="00000000" w:rsidRPr="00000000" w14:paraId="00000073">
      <w:pPr>
        <w:spacing w:after="0" w:line="240" w:lineRule="auto"/>
        <w:jc w:val="both"/>
        <w:rPr>
          <w:rFonts w:ascii="Arial" w:cs="Arial" w:eastAsia="Arial" w:hAnsi="Arial"/>
        </w:rPr>
      </w:pPr>
      <w:r w:rsidDel="00000000" w:rsidR="00000000" w:rsidRPr="00000000">
        <w:rPr>
          <w:rFonts w:ascii="Arial" w:cs="Arial" w:eastAsia="Arial" w:hAnsi="Arial"/>
          <w:rtl w:val="0"/>
        </w:rPr>
        <w:t xml:space="preserve">10.- Los licitantes deberán de adjuntar impresión legible y completa del Documento expedido por el SAT, del que se desprenda que el licitante se encuentra domiciliado en el Estado de Jalisco.</w:t>
      </w:r>
    </w:p>
    <w:p w:rsidR="00000000" w:rsidDel="00000000" w:rsidP="00000000" w:rsidRDefault="00000000" w:rsidRPr="00000000" w14:paraId="00000074">
      <w:pPr>
        <w:spacing w:after="0" w:line="240" w:lineRule="auto"/>
        <w:jc w:val="both"/>
        <w:rPr>
          <w:rFonts w:ascii="Arial" w:cs="Arial" w:eastAsia="Arial" w:hAnsi="Arial"/>
        </w:rPr>
      </w:pPr>
      <w:r w:rsidDel="00000000" w:rsidR="00000000" w:rsidRPr="00000000">
        <w:rPr>
          <w:rFonts w:ascii="Arial" w:cs="Arial" w:eastAsia="Arial" w:hAnsi="Arial"/>
          <w:rtl w:val="0"/>
        </w:rPr>
        <w:t xml:space="preserve">11.- Los licitantes deberán de adjuntar impresión legible y completa de comprobante de domicilio a su nombre con una vigencia de emisión no mayor a 90 días naturales contados a partir de la entrega de las propuestas.</w:t>
      </w:r>
    </w:p>
    <w:p w:rsidR="00000000" w:rsidDel="00000000" w:rsidP="00000000" w:rsidRDefault="00000000" w:rsidRPr="00000000" w14:paraId="00000075">
      <w:pPr>
        <w:spacing w:after="0" w:line="240" w:lineRule="auto"/>
        <w:jc w:val="both"/>
        <w:rPr>
          <w:rFonts w:ascii="Arial" w:cs="Arial" w:eastAsia="Arial" w:hAnsi="Arial"/>
        </w:rPr>
      </w:pPr>
      <w:r w:rsidDel="00000000" w:rsidR="00000000" w:rsidRPr="00000000">
        <w:rPr>
          <w:rFonts w:ascii="Arial" w:cs="Arial" w:eastAsia="Arial" w:hAnsi="Arial"/>
          <w:rtl w:val="0"/>
        </w:rPr>
        <w:t xml:space="preserve">12.- La cotización solamente podrá ser considerada si es recibida dentro del término y condiciones establecidas.</w:t>
      </w:r>
    </w:p>
    <w:p w:rsidR="00000000" w:rsidDel="00000000" w:rsidP="00000000" w:rsidRDefault="00000000" w:rsidRPr="00000000" w14:paraId="00000076">
      <w:pPr>
        <w:spacing w:after="0" w:line="240" w:lineRule="auto"/>
        <w:jc w:val="both"/>
        <w:rPr>
          <w:rFonts w:ascii="Arial" w:cs="Arial" w:eastAsia="Arial" w:hAnsi="Arial"/>
        </w:rPr>
      </w:pPr>
      <w:r w:rsidDel="00000000" w:rsidR="00000000" w:rsidRPr="00000000">
        <w:rPr>
          <w:rFonts w:ascii="Arial" w:cs="Arial" w:eastAsia="Arial" w:hAnsi="Arial"/>
          <w:rtl w:val="0"/>
        </w:rPr>
        <w:t xml:space="preserve">13.- A manera de poder ser evaluada la propuesta, se DEBERÁ presentar ficha técnica, manuales, certificaciones y todos los documentos que comprueben la calidad ofertada.</w:t>
      </w:r>
    </w:p>
    <w:p w:rsidR="00000000" w:rsidDel="00000000" w:rsidP="00000000" w:rsidRDefault="00000000" w:rsidRPr="00000000" w14:paraId="00000077">
      <w:pPr>
        <w:spacing w:after="0" w:line="240" w:lineRule="auto"/>
        <w:jc w:val="both"/>
        <w:rPr>
          <w:rFonts w:ascii="Arial" w:cs="Arial" w:eastAsia="Arial" w:hAnsi="Arial"/>
        </w:rPr>
      </w:pPr>
      <w:r w:rsidDel="00000000" w:rsidR="00000000" w:rsidRPr="00000000">
        <w:rPr>
          <w:rFonts w:ascii="Arial" w:cs="Arial" w:eastAsia="Arial" w:hAnsi="Arial"/>
          <w:rtl w:val="0"/>
        </w:rPr>
        <w:t xml:space="preserve">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rsidR="00000000" w:rsidDel="00000000" w:rsidP="00000000" w:rsidRDefault="00000000" w:rsidRPr="00000000" w14:paraId="00000078">
      <w:pPr>
        <w:spacing w:after="0" w:line="240" w:lineRule="auto"/>
        <w:jc w:val="both"/>
        <w:rPr>
          <w:rFonts w:ascii="Arial" w:cs="Arial" w:eastAsia="Arial" w:hAnsi="Arial"/>
        </w:rPr>
      </w:pPr>
      <w:r w:rsidDel="00000000" w:rsidR="00000000" w:rsidRPr="00000000">
        <w:rPr>
          <w:rFonts w:ascii="Arial" w:cs="Arial" w:eastAsia="Arial" w:hAnsi="Arial"/>
          <w:rtl w:val="0"/>
        </w:rPr>
        <w:t xml:space="preserve">15.- Se notificará a través del correo electrónico proporcionado el pedido (Orden de Compra) adjudicado, señalándose las cantidades de bienes o servicios a suministrar o ejecutar, mismos que podrán ser adjudicados de manera parcial o total.</w:t>
      </w:r>
    </w:p>
    <w:p w:rsidR="00000000" w:rsidDel="00000000" w:rsidP="00000000" w:rsidRDefault="00000000" w:rsidRPr="00000000" w14:paraId="00000079">
      <w:pPr>
        <w:spacing w:after="0" w:line="240" w:lineRule="auto"/>
        <w:jc w:val="both"/>
        <w:rPr>
          <w:rFonts w:ascii="Arial" w:cs="Arial" w:eastAsia="Arial" w:hAnsi="Arial"/>
        </w:rPr>
      </w:pPr>
      <w:r w:rsidDel="00000000" w:rsidR="00000000" w:rsidRPr="00000000">
        <w:rPr>
          <w:rFonts w:ascii="Arial" w:cs="Arial" w:eastAsia="Arial" w:hAnsi="Arial"/>
          <w:rtl w:val="0"/>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rsidR="00000000" w:rsidDel="00000000" w:rsidP="00000000" w:rsidRDefault="00000000" w:rsidRPr="00000000" w14:paraId="0000007A">
      <w:pPr>
        <w:spacing w:after="0" w:line="240" w:lineRule="auto"/>
        <w:jc w:val="both"/>
        <w:rPr>
          <w:rFonts w:ascii="Arial" w:cs="Arial" w:eastAsia="Arial" w:hAnsi="Arial"/>
        </w:rPr>
      </w:pPr>
      <w:r w:rsidDel="00000000" w:rsidR="00000000" w:rsidRPr="00000000">
        <w:rPr>
          <w:rFonts w:ascii="Arial" w:cs="Arial" w:eastAsia="Arial" w:hAnsi="Arial"/>
          <w:rtl w:val="0"/>
        </w:rPr>
        <w:t xml:space="preserve">a)</w:t>
        <w:tab/>
        <w:t xml:space="preserve">Depósito en efectivo realizado a través de la Tesorería Municipal para tal efecto.</w:t>
      </w:r>
    </w:p>
    <w:p w:rsidR="00000000" w:rsidDel="00000000" w:rsidP="00000000" w:rsidRDefault="00000000" w:rsidRPr="00000000" w14:paraId="0000007B">
      <w:pPr>
        <w:spacing w:after="0" w:line="240" w:lineRule="auto"/>
        <w:jc w:val="both"/>
        <w:rPr>
          <w:rFonts w:ascii="Arial" w:cs="Arial" w:eastAsia="Arial" w:hAnsi="Arial"/>
        </w:rPr>
      </w:pPr>
      <w:r w:rsidDel="00000000" w:rsidR="00000000" w:rsidRPr="00000000">
        <w:rPr>
          <w:rFonts w:ascii="Arial" w:cs="Arial" w:eastAsia="Arial" w:hAnsi="Arial"/>
          <w:rtl w:val="0"/>
        </w:rPr>
        <w:t xml:space="preserve">b)</w:t>
        <w:tab/>
        <w:t xml:space="preserve">Cheque certificado.</w:t>
      </w:r>
    </w:p>
    <w:p w:rsidR="00000000" w:rsidDel="00000000" w:rsidP="00000000" w:rsidRDefault="00000000" w:rsidRPr="00000000" w14:paraId="0000007C">
      <w:pPr>
        <w:spacing w:after="0" w:line="240" w:lineRule="auto"/>
        <w:jc w:val="both"/>
        <w:rPr>
          <w:rFonts w:ascii="Arial" w:cs="Arial" w:eastAsia="Arial" w:hAnsi="Arial"/>
        </w:rPr>
      </w:pPr>
      <w:r w:rsidDel="00000000" w:rsidR="00000000" w:rsidRPr="00000000">
        <w:rPr>
          <w:rFonts w:ascii="Arial" w:cs="Arial" w:eastAsia="Arial" w:hAnsi="Arial"/>
          <w:rtl w:val="0"/>
        </w:rPr>
        <w:t xml:space="preserve">c)</w:t>
        <w:tab/>
        <w:t xml:space="preserve">Una fianza expedida por una institución legalmente establecida.</w:t>
      </w:r>
    </w:p>
    <w:p w:rsidR="00000000" w:rsidDel="00000000" w:rsidP="00000000" w:rsidRDefault="00000000" w:rsidRPr="00000000" w14:paraId="0000007D">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importe de la garantía será del 10% (diez por ciento) por cumplimiento del importe total de lo adjudicado l. V. A. incluido.</w:t>
      </w:r>
    </w:p>
    <w:p w:rsidR="00000000" w:rsidDel="00000000" w:rsidP="00000000" w:rsidRDefault="00000000" w:rsidRPr="00000000" w14:paraId="0000007E">
      <w:pPr>
        <w:spacing w:after="0" w:line="240" w:lineRule="auto"/>
        <w:jc w:val="both"/>
        <w:rPr>
          <w:rFonts w:ascii="Arial" w:cs="Arial" w:eastAsia="Arial" w:hAnsi="Arial"/>
        </w:rPr>
      </w:pPr>
      <w:r w:rsidDel="00000000" w:rsidR="00000000" w:rsidRPr="00000000">
        <w:rPr>
          <w:rFonts w:ascii="Arial" w:cs="Arial" w:eastAsia="Arial" w:hAnsi="Arial"/>
          <w:rtl w:val="0"/>
        </w:rPr>
        <w:t xml:space="preserve">La Unidad Centralizada de Compras de Recursos Materiales conservará en custodia dicha garantía, esta se retendrá hasta el momento en que la obligación garantizada se tenga por cumplida, de conformidad con las normas que la regulan.</w:t>
      </w:r>
    </w:p>
    <w:p w:rsidR="00000000" w:rsidDel="00000000" w:rsidP="00000000" w:rsidRDefault="00000000" w:rsidRPr="00000000" w14:paraId="0000007F">
      <w:pPr>
        <w:spacing w:after="0" w:line="240" w:lineRule="auto"/>
        <w:jc w:val="both"/>
        <w:rPr>
          <w:rFonts w:ascii="Arial" w:cs="Arial" w:eastAsia="Arial" w:hAnsi="Arial"/>
        </w:rPr>
      </w:pPr>
      <w:r w:rsidDel="00000000" w:rsidR="00000000" w:rsidRPr="00000000">
        <w:rPr>
          <w:rFonts w:ascii="Arial" w:cs="Arial" w:eastAsia="Arial" w:hAnsi="Arial"/>
          <w:rtl w:val="0"/>
        </w:rPr>
        <w:t xml:space="preserve">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rsidR="00000000" w:rsidDel="00000000" w:rsidP="00000000" w:rsidRDefault="00000000" w:rsidRPr="00000000" w14:paraId="00000080">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1">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TLAJOMULCO DE ZÚÑIGA, JALISCO </w:t>
      </w:r>
    </w:p>
    <w:p w:rsidR="00000000" w:rsidDel="00000000" w:rsidP="00000000" w:rsidRDefault="00000000" w:rsidRPr="00000000" w14:paraId="00000082">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3">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4">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5">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6">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Lic. Adrian Ruiz Rico </w:t>
      </w:r>
    </w:p>
    <w:p w:rsidR="00000000" w:rsidDel="00000000" w:rsidP="00000000" w:rsidRDefault="00000000" w:rsidRPr="00000000" w14:paraId="00000088">
      <w:pPr>
        <w:spacing w:after="0" w:line="240" w:lineRule="auto"/>
        <w:jc w:val="center"/>
        <w:rPr>
          <w:rFonts w:ascii="Arial" w:cs="Arial" w:eastAsia="Arial" w:hAnsi="Arial"/>
        </w:rPr>
      </w:pPr>
      <w:r w:rsidDel="00000000" w:rsidR="00000000" w:rsidRPr="00000000">
        <w:rPr>
          <w:rFonts w:ascii="Arial" w:cs="Arial" w:eastAsia="Arial" w:hAnsi="Arial"/>
          <w:b w:val="1"/>
          <w:bCs w:val="1"/>
          <w:rtl w:val="0"/>
        </w:rPr>
        <w:t xml:space="preserve">DIRECTOR GENERAL DEL INSTITUTO DE ALTERNATIVAS PARA LOS JÓVENES DEL MUNICIPIO DE TLAJOMULCO DE ZUÑIGA, JALISCO</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-380016</wp:posOffset>
          </wp:positionH>
          <wp:positionV relativeFrom="paragraph">
            <wp:posOffset>-85692</wp:posOffset>
          </wp:positionV>
          <wp:extent cx="6678134" cy="630598"/>
          <wp:effectExtent b="0" l="0" r="0" t="0"/>
          <wp:wrapNone/>
          <wp:docPr id="59" name="image1.png"/>
          <a:graphic>
            <a:graphicData uri="http://schemas.openxmlformats.org/drawingml/2006/picture">
              <pic:pic>
                <pic:nvPicPr>
                  <pic:cNvPr id="0" name="image1.png"/>
                  <pic:cNvPicPr preferRelativeResize="0"/>
                </pic:nvPicPr>
                <pic:blipFill>
                  <a:blip r:embed="rId1"/>
                  <a:srcRect b="0" l="0" r="-2208" t="92530"/>
                  <a:stretch>
                    <a:fillRect/>
                  </a:stretch>
                </pic:blipFill>
                <pic:spPr>
                  <a:xfrm>
                    <a:off x="0" y="0"/>
                    <a:ext cx="6678134" cy="63059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pStyle w:val="Heading3"/>
      <w:keepNext w:val="0"/>
      <w:keepLines w:val="0"/>
      <w:widowControl w:val="0"/>
      <w:spacing w:after="0" w:before="0" w:line="240" w:lineRule="auto"/>
      <w:jc w:val="both"/>
      <w:rPr>
        <w:rFonts w:ascii="Arial" w:cs="Arial" w:eastAsia="Arial" w:hAnsi="Arial"/>
        <w:sz w:val="16"/>
        <w:szCs w:val="16"/>
      </w:rPr>
    </w:pPr>
    <w:bookmarkStart w:colFirst="0" w:colLast="0" w:name="_heading=h.c8izp3cc57d5" w:id="0"/>
    <w:bookmarkEnd w:id="0"/>
    <w:r w:rsidDel="00000000" w:rsidR="00000000" w:rsidRPr="00000000">
      <w:rPr>
        <w:rtl w:val="0"/>
      </w:rPr>
    </w:r>
  </w:p>
  <w:p w:rsidR="00000000" w:rsidDel="00000000" w:rsidP="00000000" w:rsidRDefault="00000000" w:rsidRPr="00000000" w14:paraId="0000008A">
    <w:pPr>
      <w:tabs>
        <w:tab w:val="center" w:leader="none" w:pos="4419"/>
        <w:tab w:val="right" w:leader="none" w:pos="8838"/>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612130" cy="508000"/>
          <wp:effectExtent b="0" l="0" r="0" t="0"/>
          <wp:docPr id="60" name="image1.png"/>
          <a:graphic>
            <a:graphicData uri="http://schemas.openxmlformats.org/drawingml/2006/picture">
              <pic:pic>
                <pic:nvPicPr>
                  <pic:cNvPr id="0" name="image1.png"/>
                  <pic:cNvPicPr preferRelativeResize="0"/>
                </pic:nvPicPr>
                <pic:blipFill>
                  <a:blip r:embed="rId1"/>
                  <a:srcRect b="93445" l="0" r="0" t="0"/>
                  <a:stretch>
                    <a:fillRect/>
                  </a:stretch>
                </pic:blipFill>
                <pic:spPr>
                  <a:xfrm>
                    <a:off x="0" y="0"/>
                    <a:ext cx="561213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767"/>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Pr>
      <w:rFonts w:ascii="Segoe UI" w:cs="Segoe UI" w:hAnsi="Segoe UI"/>
      <w:sz w:val="18"/>
      <w:szCs w:val="18"/>
    </w:rPr>
  </w:style>
  <w:style w:type="paragraph" w:styleId="Encabezado">
    <w:name w:val="header"/>
    <w:basedOn w:val="Normal"/>
    <w:link w:val="EncabezadoCar"/>
    <w:uiPriority w:val="99"/>
    <w:unhideWhenUsed w:val="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style>
  <w:style w:type="paragraph" w:styleId="Piedepgina">
    <w:name w:val="footer"/>
    <w:basedOn w:val="Normal"/>
    <w:link w:val="PiedepginaCar"/>
    <w:uiPriority w:val="99"/>
    <w:unhideWhenUsed w:val="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style>
  <w:style w:type="paragraph" w:styleId="Prrafodelista">
    <w:name w:val="List Paragraph"/>
    <w:basedOn w:val="Normal"/>
    <w:uiPriority w:val="34"/>
    <w:qFormat w:val="1"/>
    <w:rsid w:val="00990FA0"/>
    <w:pPr>
      <w:ind w:left="720"/>
      <w:contextualSpacing w:val="1"/>
    </w:pPr>
  </w:style>
  <w:style w:type="paragraph" w:styleId="Sinespaciado">
    <w:name w:val="No Spacing"/>
    <w:uiPriority w:val="1"/>
    <w:qFormat w:val="1"/>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A51328"/>
    <w:pPr>
      <w:spacing w:after="160" w:line="259" w:lineRule="auto"/>
    </w:pPr>
    <w:rPr>
      <w:rFonts w:ascii="Times New Roman" w:cs="Times New Roman" w:hAnsi="Times New Roman" w:eastAsiaTheme="minorHAnsi"/>
      <w:sz w:val="24"/>
      <w:szCs w:val="24"/>
      <w:lang w:eastAsia="en-US"/>
    </w:rPr>
  </w:style>
  <w:style w:type="character" w:styleId="Ttulo2Car" w:customStyle="1">
    <w:name w:val="Título 2 Car"/>
    <w:basedOn w:val="Fuentedeprrafopredeter"/>
    <w:link w:val="Ttulo2"/>
    <w:uiPriority w:val="9"/>
    <w:rsid w:val="0078397B"/>
    <w:rPr>
      <w:rFonts w:asciiTheme="majorHAnsi" w:cstheme="majorBidi" w:eastAsiaTheme="majorEastAsia" w:hAnsiTheme="majorHAnsi"/>
      <w:color w:val="365f91" w:themeColor="accent1" w:themeShade="0000BF"/>
      <w:sz w:val="26"/>
      <w:szCs w:val="26"/>
    </w:rPr>
  </w:style>
  <w:style w:type="paragraph" w:styleId="TableParagraph" w:customStyle="1">
    <w:name w:val="Table Paragraph"/>
    <w:basedOn w:val="Normal"/>
    <w:uiPriority w:val="1"/>
    <w:qFormat w:val="1"/>
    <w:rsid w:val="00503AD5"/>
    <w:pPr>
      <w:widowControl w:val="0"/>
      <w:autoSpaceDE w:val="0"/>
      <w:autoSpaceDN w:val="0"/>
      <w:spacing w:after="0" w:line="248" w:lineRule="exact"/>
      <w:ind w:left="21"/>
      <w:jc w:val="center"/>
    </w:pPr>
    <w:rPr>
      <w:rFonts w:ascii="Calibri" w:cs="Calibri" w:eastAsia="Calibri" w:hAnsi="Calibri"/>
      <w:lang w:eastAsia="en-US" w:val="es-ES"/>
    </w:rPr>
  </w:style>
  <w:style w:type="table" w:styleId="TableNormal" w:customStyle="1">
    <w:name w:val="Table Normal"/>
    <w:uiPriority w:val="2"/>
    <w:semiHidden w:val="1"/>
    <w:unhideWhenUsed w:val="1"/>
    <w:qFormat w:val="1"/>
    <w:rsid w:val="00914AE9"/>
    <w:pPr>
      <w:widowControl w:val="0"/>
      <w:autoSpaceDE w:val="0"/>
      <w:autoSpaceDN w:val="0"/>
      <w:spacing w:after="0" w:line="240" w:lineRule="auto"/>
    </w:pPr>
    <w:rPr>
      <w:rFonts w:eastAsiaTheme="minorHAnsi"/>
      <w:lang w:eastAsia="en-US" w:val="en-US"/>
    </w:rPr>
    <w:tblPr>
      <w:tblInd w:w="0.0" w:type="dxa"/>
      <w:tblCellMar>
        <w:top w:w="0.0" w:type="dxa"/>
        <w:left w:w="0.0" w:type="dxa"/>
        <w:bottom w:w="0.0" w:type="dxa"/>
        <w:right w:w="0.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Pr>
  </w:style>
  <w:style w:type="table" w:styleId="Table2">
    <w:basedOn w:val="TableNormal"/>
    <w:pPr>
      <w:widowControl w:val="0"/>
      <w:spacing w:after="0" w:line="240" w:lineRule="auto"/>
    </w:pPr>
    <w:tblPr>
      <w:tblStyleRowBandSize w:val="1"/>
      <w:tblStyleColBandSize w:val="1"/>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ZlF5GbPomz4xIF2jbX8PI410g==">CgMxLjAaHwoBMBIaChgICVIUChJ0YWJsZS5iZjUxOTZvNmltcDYyDmguYzhpenAzY2M1N2Q1OAByITFCa1BhMmNTSUtYVE1rejQ1X0c3Zmo5Wm81WVlFX2FwTA==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2024-10-30T01:17:00Z</dcterms:created>
  <dc:creator>www.intercambiosvirtuales.org</dc:creator>
</cp:coreProperties>
</file>