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J/SC/004/2025 “ADQUISICIÓN DE SEGURO PARA VEHÍCULOS OFICIALES DEL INSTITUTO DE ALTERNATIVAS PARA LOS JÓVENES DEL MUNICIPIO DE TLAJOMULCO DE ZÚÑIGA, JALISCO” (INDAJO) ACORTADA. </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licitante</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2961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22</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enero</w:t>
            </w:r>
            <w:r w:rsidDel="00000000" w:rsidR="00000000" w:rsidRPr="00000000">
              <w:rPr>
                <w:rFonts w:ascii="Arial" w:cs="Arial" w:eastAsia="Arial" w:hAnsi="Arial"/>
                <w:color w:val="000000"/>
                <w:rtl w:val="0"/>
              </w:rPr>
              <w:t xml:space="preserve"> de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enero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enero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87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275"/>
            <w:gridCol w:w="1245"/>
            <w:tblGridChange w:id="0">
              <w:tblGrid>
                <w:gridCol w:w="1650"/>
                <w:gridCol w:w="5700"/>
                <w:gridCol w:w="1275"/>
                <w:gridCol w:w="124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jc w:val="both"/>
                  <w:rPr>
                    <w:rFonts w:ascii="Arial" w:cs="Arial" w:eastAsia="Arial" w:hAnsi="Arial"/>
                  </w:rPr>
                </w:pPr>
                <w:r w:rsidDel="00000000" w:rsidR="00000000" w:rsidRPr="00000000">
                  <w:rPr>
                    <w:rtl w:val="0"/>
                  </w:rPr>
                </w:r>
              </w:p>
              <w:tbl>
                <w:tblPr>
                  <w:tblStyle w:val="Table3"/>
                  <w:tblW w:w="5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tblGridChange w:id="0">
                    <w:tblGrid>
                      <w:gridCol w:w="5490"/>
                    </w:tblGrid>
                  </w:tblGridChange>
                </w:tblGrid>
                <w:tr>
                  <w:trPr>
                    <w:cantSplit w:val="0"/>
                    <w:trHeight w:val="3105" w:hRule="atLeast"/>
                    <w:tblHeader w:val="0"/>
                  </w:trPr>
                  <w:tc>
                    <w:tcPr>
                      <w:tcBorders>
                        <w:top w:color="000000" w:space="0" w:sz="0" w:val="nil"/>
                        <w:left w:color="000000" w:space="0" w:sz="0" w:val="nil"/>
                        <w:bottom w:color="000000" w:space="0" w:sz="0" w:val="nil"/>
                        <w:right w:color="000000" w:space="0" w:sz="0" w:val="nil"/>
                      </w:tcBorders>
                      <w:tcMar>
                        <w:top w:w="0.0" w:type="dxa"/>
                        <w:left w:w="140.0" w:type="dxa"/>
                        <w:bottom w:w="0.0" w:type="dxa"/>
                        <w:right w:w="140.0" w:type="dxa"/>
                      </w:tcMar>
                      <w:vAlign w:val="top"/>
                    </w:tcPr>
                    <w:p w:rsidR="00000000" w:rsidDel="00000000" w:rsidP="00000000" w:rsidRDefault="00000000" w:rsidRPr="00000000" w14:paraId="00000029">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Seguro con durabilidad de 1 año para vehículo TOYOTA, HILUX , Modelo 2016, de Gasolina, 4 cilindros.</w:t>
                      </w:r>
                      <w:r w:rsidDel="00000000" w:rsidR="00000000" w:rsidRPr="00000000">
                        <w:rPr>
                          <w:rFonts w:ascii="Arial" w:cs="Arial" w:eastAsia="Arial" w:hAnsi="Arial"/>
                          <w:rtl w:val="0"/>
                        </w:rPr>
                        <w:t xml:space="preserve">   </w:t>
                        <w:tab/>
                      </w:r>
                    </w:p>
                    <w:p w:rsidR="00000000" w:rsidDel="00000000" w:rsidP="00000000" w:rsidRDefault="00000000" w:rsidRPr="00000000" w14:paraId="0000002A">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                 D</w:t>
                      </w:r>
                      <w:r w:rsidDel="00000000" w:rsidR="00000000" w:rsidRPr="00000000">
                        <w:rPr>
                          <w:rFonts w:ascii="Arial" w:cs="Arial" w:eastAsia="Arial" w:hAnsi="Arial"/>
                          <w:rtl w:val="0"/>
                        </w:rPr>
                        <w:t xml:space="preserve">años materiales</w:t>
                      </w:r>
                    </w:p>
                    <w:p w:rsidR="00000000" w:rsidDel="00000000" w:rsidP="00000000" w:rsidRDefault="00000000" w:rsidRPr="00000000" w14:paraId="0000002B">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Robo total</w:t>
                      </w:r>
                    </w:p>
                    <w:p w:rsidR="00000000" w:rsidDel="00000000" w:rsidP="00000000" w:rsidRDefault="00000000" w:rsidRPr="00000000" w14:paraId="0000002C">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t xml:space="preserve">R</w:t>
                      </w:r>
                      <w:r w:rsidDel="00000000" w:rsidR="00000000" w:rsidRPr="00000000">
                        <w:rPr>
                          <w:rFonts w:ascii="Arial" w:cs="Arial" w:eastAsia="Arial" w:hAnsi="Arial"/>
                          <w:rtl w:val="0"/>
                        </w:rPr>
                        <w:t xml:space="preserve">esponsabilidad civil por daños a terceros</w:t>
                      </w:r>
                    </w:p>
                    <w:p w:rsidR="00000000" w:rsidDel="00000000" w:rsidP="00000000" w:rsidRDefault="00000000" w:rsidRPr="00000000" w14:paraId="0000002D">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RC complementaria personas</w:t>
                      </w:r>
                    </w:p>
                    <w:p w:rsidR="00000000" w:rsidDel="00000000" w:rsidP="00000000" w:rsidRDefault="00000000" w:rsidRPr="00000000" w14:paraId="0000002E">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t xml:space="preserve">G</w:t>
                      </w:r>
                      <w:r w:rsidDel="00000000" w:rsidR="00000000" w:rsidRPr="00000000">
                        <w:rPr>
                          <w:rFonts w:ascii="Arial" w:cs="Arial" w:eastAsia="Arial" w:hAnsi="Arial"/>
                          <w:rtl w:val="0"/>
                        </w:rPr>
                        <w:t xml:space="preserve">astos médicos ocupantes</w:t>
                      </w:r>
                    </w:p>
                    <w:p w:rsidR="00000000" w:rsidDel="00000000" w:rsidP="00000000" w:rsidRDefault="00000000" w:rsidRPr="00000000" w14:paraId="0000002F">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t xml:space="preserve">G</w:t>
                      </w:r>
                      <w:r w:rsidDel="00000000" w:rsidR="00000000" w:rsidRPr="00000000">
                        <w:rPr>
                          <w:rFonts w:ascii="Arial" w:cs="Arial" w:eastAsia="Arial" w:hAnsi="Arial"/>
                          <w:rtl w:val="0"/>
                        </w:rPr>
                        <w:t xml:space="preserve">astos de transporte por pt del vehículo asegurado</w:t>
                      </w:r>
                    </w:p>
                    <w:p w:rsidR="00000000" w:rsidDel="00000000" w:rsidP="00000000" w:rsidRDefault="00000000" w:rsidRPr="00000000" w14:paraId="00000030">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t xml:space="preserve">G</w:t>
                      </w:r>
                      <w:r w:rsidDel="00000000" w:rsidR="00000000" w:rsidRPr="00000000">
                        <w:rPr>
                          <w:rFonts w:ascii="Arial" w:cs="Arial" w:eastAsia="Arial" w:hAnsi="Arial"/>
                          <w:rtl w:val="0"/>
                        </w:rPr>
                        <w:t xml:space="preserve">astos de transporte por pp del vehículo asegurado</w:t>
                      </w:r>
                    </w:p>
                    <w:p w:rsidR="00000000" w:rsidDel="00000000" w:rsidP="00000000" w:rsidRDefault="00000000" w:rsidRPr="00000000" w14:paraId="00000031">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t xml:space="preserve">G</w:t>
                      </w:r>
                      <w:r w:rsidDel="00000000" w:rsidR="00000000" w:rsidRPr="00000000">
                        <w:rPr>
                          <w:rFonts w:ascii="Arial" w:cs="Arial" w:eastAsia="Arial" w:hAnsi="Arial"/>
                          <w:rtl w:val="0"/>
                        </w:rPr>
                        <w:t xml:space="preserve">astos legales</w:t>
                      </w:r>
                    </w:p>
                    <w:p w:rsidR="00000000" w:rsidDel="00000000" w:rsidP="00000000" w:rsidRDefault="00000000" w:rsidRPr="00000000" w14:paraId="00000032">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t xml:space="preserve">A</w:t>
                      </w:r>
                      <w:r w:rsidDel="00000000" w:rsidR="00000000" w:rsidRPr="00000000">
                        <w:rPr>
                          <w:rFonts w:ascii="Arial" w:cs="Arial" w:eastAsia="Arial" w:hAnsi="Arial"/>
                          <w:rtl w:val="0"/>
                        </w:rPr>
                        <w:t xml:space="preserve">sistencia vial</w:t>
                      </w:r>
                    </w:p>
                  </w:tc>
                </w:tr>
              </w:tbl>
              <w:p w:rsidR="00000000" w:rsidDel="00000000" w:rsidP="00000000" w:rsidRDefault="00000000" w:rsidRPr="00000000" w14:paraId="00000033">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muerte del conductor X AA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bl>
      </w:sdtContent>
    </w:sdt>
    <w:p w:rsidR="00000000" w:rsidDel="00000000" w:rsidP="00000000" w:rsidRDefault="00000000" w:rsidRPr="00000000" w14:paraId="0000003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será adjudicada a un solo proveedor</w:t>
      </w:r>
    </w:p>
    <w:p w:rsidR="00000000" w:rsidDel="00000000" w:rsidP="00000000" w:rsidRDefault="00000000" w:rsidRPr="00000000" w14:paraId="0000003A">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Después de la convocatoria concluida en el domicilio calle Constitución Oriente no. 157, Int. C, en el Municipio de Tlajomulco de Zúñiga, Jalisco, La compra de lo adjudicado no será mayor de acuerdo con el tope presupuestal del ejercicio en curso.</w:t>
      </w:r>
    </w:p>
    <w:p w:rsidR="00000000" w:rsidDel="00000000" w:rsidP="00000000" w:rsidRDefault="00000000" w:rsidRPr="00000000" w14:paraId="0000003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6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6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-380044</wp:posOffset>
          </wp:positionH>
          <wp:positionV relativeFrom="paragraph">
            <wp:posOffset>-85721</wp:posOffset>
          </wp:positionV>
          <wp:extent cx="6678134" cy="630598"/>
          <wp:effectExtent b="0" l="0" r="0" t="0"/>
          <wp:wrapNone/>
          <wp:docPr id="11"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2"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FWS5zuOvQhM3DzAv61Ujo1Tkw==">CgMxLjAaHwoBMBIaChgICVIUChJ0YWJsZS5iZjUxOTZvNmltcDY4AHIhMVlJZTZfUGlqeDNHcldBd1dPeDlCZ0pEZFc3QTZ2eHVn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