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w:t>
      </w:r>
      <w:r w:rsidR="00B3326E">
        <w:rPr>
          <w:rFonts w:ascii="Arial" w:hAnsi="Arial" w:cs="Arial"/>
          <w:sz w:val="20"/>
          <w:szCs w:val="20"/>
        </w:rPr>
        <w:t xml:space="preserve">, Jalisco, </w:t>
      </w:r>
      <w:r w:rsidRPr="00CC2427">
        <w:rPr>
          <w:rFonts w:ascii="Arial" w:hAnsi="Arial" w:cs="Arial"/>
          <w:sz w:val="20"/>
          <w:szCs w:val="20"/>
        </w:rPr>
        <w:t xml:space="preserve">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Pr="003A745C" w:rsidRDefault="00736FC2" w:rsidP="00736FC2">
      <w:pPr>
        <w:spacing w:after="0" w:line="240" w:lineRule="auto"/>
        <w:jc w:val="both"/>
        <w:rPr>
          <w:rFonts w:ascii="Arial" w:hAnsi="Arial" w:cs="Arial"/>
          <w:sz w:val="18"/>
          <w:szCs w:val="20"/>
        </w:rPr>
      </w:pPr>
      <w:bookmarkStart w:id="0" w:name="_GoBack"/>
    </w:p>
    <w:p w:rsidR="00147080" w:rsidRPr="003A745C" w:rsidRDefault="005565AD" w:rsidP="00C03AD6">
      <w:pPr>
        <w:spacing w:after="0" w:line="240" w:lineRule="auto"/>
        <w:jc w:val="center"/>
        <w:rPr>
          <w:rFonts w:ascii="Arial" w:hAnsi="Arial" w:cs="Arial"/>
          <w:b/>
          <w:szCs w:val="32"/>
        </w:rPr>
      </w:pPr>
      <w:r w:rsidRPr="003A745C">
        <w:rPr>
          <w:rFonts w:ascii="Arial" w:hAnsi="Arial" w:cs="Arial"/>
          <w:b/>
          <w:szCs w:val="32"/>
        </w:rPr>
        <w:t>CONVOCATORIA</w:t>
      </w:r>
      <w:r w:rsidR="00F42D40" w:rsidRPr="003A745C">
        <w:rPr>
          <w:rFonts w:ascii="Arial" w:hAnsi="Arial" w:cs="Arial"/>
          <w:b/>
          <w:szCs w:val="32"/>
        </w:rPr>
        <w:t xml:space="preserve"> OPD/</w:t>
      </w:r>
      <w:r w:rsidR="003A745C" w:rsidRPr="003A745C">
        <w:rPr>
          <w:rFonts w:ascii="Arial" w:hAnsi="Arial" w:cs="Arial"/>
          <w:b/>
          <w:szCs w:val="32"/>
        </w:rPr>
        <w:t>IAJ/SC/054</w:t>
      </w:r>
      <w:r w:rsidR="00C03AD6" w:rsidRPr="003A745C">
        <w:rPr>
          <w:rFonts w:ascii="Arial" w:hAnsi="Arial" w:cs="Arial"/>
          <w:b/>
          <w:szCs w:val="32"/>
        </w:rPr>
        <w:t>/</w:t>
      </w:r>
      <w:r w:rsidR="00123DF1" w:rsidRPr="003A745C">
        <w:rPr>
          <w:rFonts w:ascii="Arial" w:hAnsi="Arial" w:cs="Arial"/>
          <w:b/>
          <w:szCs w:val="32"/>
        </w:rPr>
        <w:t>2023</w:t>
      </w:r>
    </w:p>
    <w:bookmarkEnd w:id="0"/>
    <w:p w:rsidR="009530E2" w:rsidRDefault="009530E2" w:rsidP="009530E2">
      <w:pPr>
        <w:spacing w:after="0" w:line="240" w:lineRule="auto"/>
        <w:jc w:val="center"/>
        <w:rPr>
          <w:rFonts w:ascii="Arial" w:eastAsia="Arial" w:hAnsi="Arial" w:cs="Arial"/>
          <w:b/>
          <w:color w:val="000000"/>
        </w:rPr>
      </w:pPr>
      <w:r w:rsidRPr="00637D06">
        <w:rPr>
          <w:rFonts w:ascii="Arial" w:hAnsi="Arial" w:cs="Arial"/>
          <w:b/>
        </w:rPr>
        <w:t>“ADQUISICIÓN DE LICENCIA DE SOFTWARE DE DISEÑO GRAFICO, EDICIÓN DE VIDEO, DISEÑO WEB Y SERVICIOS EN LA NUBE PARA EL INSTITUTO DE ALTERNATIVAS PARA LOS JÓVENES DEL MUNICIPIO DE TLAJOMULCO DE ZÚÑIGA, JALISCO” (INDAJO).</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15298B">
        <w:trPr>
          <w:trHeight w:val="130"/>
        </w:trPr>
        <w:tc>
          <w:tcPr>
            <w:tcW w:w="4390" w:type="dxa"/>
          </w:tcPr>
          <w:p w:rsidR="00AE21A5" w:rsidRPr="002F2AD9" w:rsidRDefault="00AE21A5" w:rsidP="0015298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647686" w:rsidP="0015298B">
            <w:pPr>
              <w:jc w:val="both"/>
              <w:rPr>
                <w:rFonts w:ascii="Arial" w:hAnsi="Arial" w:cs="Arial"/>
                <w:lang w:val="es-ES_tradnl" w:eastAsia="es-ES"/>
              </w:rPr>
            </w:pPr>
            <w:r>
              <w:rPr>
                <w:rFonts w:ascii="Arial" w:hAnsi="Arial" w:cs="Arial"/>
                <w:lang w:val="es-ES_tradnl" w:eastAsia="es-ES"/>
              </w:rPr>
              <w:t>Local</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15298B">
            <w:pPr>
              <w:jc w:val="both"/>
              <w:rPr>
                <w:rFonts w:ascii="Arial" w:hAnsi="Arial" w:cs="Arial"/>
                <w:lang w:val="es-ES_tradnl" w:eastAsia="es-ES"/>
              </w:rPr>
            </w:pPr>
            <w:r>
              <w:rPr>
                <w:rFonts w:ascii="Arial" w:hAnsi="Arial" w:cs="Arial"/>
                <w:lang w:val="es-ES_tradnl" w:eastAsia="es-ES"/>
              </w:rPr>
              <w:t>2023</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38356B">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w:t>
            </w:r>
            <w:r w:rsidR="0038356B">
              <w:rPr>
                <w:rFonts w:ascii="Arial" w:hAnsi="Arial" w:cs="Arial"/>
                <w:b/>
                <w:lang w:val="es-ES_tradnl" w:eastAsia="es-ES"/>
              </w:rPr>
              <w:t xml:space="preserve"> un solo proveedor</w:t>
            </w:r>
            <w:r w:rsidR="007B22BA">
              <w:rPr>
                <w:rFonts w:ascii="Arial" w:hAnsi="Arial" w:cs="Arial"/>
                <w:b/>
                <w:lang w:val="es-ES_tradnl" w:eastAsia="es-ES"/>
              </w:rPr>
              <w:t>.</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CB1921" w:rsidP="0015298B">
            <w:pPr>
              <w:jc w:val="both"/>
              <w:rPr>
                <w:rFonts w:ascii="Arial" w:hAnsi="Arial" w:cs="Arial"/>
                <w:lang w:val="es-ES_tradnl" w:eastAsia="es-ES"/>
              </w:rPr>
            </w:pPr>
            <w:r>
              <w:rPr>
                <w:rFonts w:ascii="Arial" w:hAnsi="Arial" w:cs="Arial"/>
                <w:lang w:val="es-ES_tradnl" w:eastAsia="es-ES"/>
              </w:rPr>
              <w:t>3331</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15298B">
        <w:tc>
          <w:tcPr>
            <w:tcW w:w="4390" w:type="dxa"/>
          </w:tcPr>
          <w:p w:rsidR="00AE21A5" w:rsidRPr="002F2AD9" w:rsidRDefault="00AE21A5" w:rsidP="0015298B">
            <w:pPr>
              <w:jc w:val="both"/>
              <w:rPr>
                <w:rFonts w:ascii="Arial" w:hAnsi="Arial" w:cs="Arial"/>
              </w:rPr>
            </w:pPr>
            <w:r w:rsidRPr="002F2AD9">
              <w:rPr>
                <w:rFonts w:ascii="Arial" w:hAnsi="Arial" w:cs="Arial"/>
              </w:rPr>
              <w:t>Fecha de Publicación</w:t>
            </w:r>
          </w:p>
        </w:tc>
        <w:tc>
          <w:tcPr>
            <w:tcW w:w="4677" w:type="dxa"/>
          </w:tcPr>
          <w:p w:rsidR="00AE21A5" w:rsidRPr="002F2AD9" w:rsidRDefault="00576C73" w:rsidP="00B3326E">
            <w:pPr>
              <w:spacing w:after="200" w:line="276" w:lineRule="auto"/>
              <w:jc w:val="both"/>
              <w:rPr>
                <w:rFonts w:ascii="Arial" w:hAnsi="Arial" w:cs="Arial"/>
                <w:b/>
              </w:rPr>
            </w:pPr>
            <w:r>
              <w:rPr>
                <w:rFonts w:ascii="Arial" w:hAnsi="Arial" w:cs="Arial"/>
                <w:color w:val="000000"/>
              </w:rPr>
              <w:t>14</w:t>
            </w:r>
            <w:r w:rsidR="00CD3B5D">
              <w:rPr>
                <w:rFonts w:ascii="Arial" w:hAnsi="Arial" w:cs="Arial"/>
                <w:color w:val="000000"/>
              </w:rPr>
              <w:t xml:space="preserve"> noviembre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15298B">
            <w:pPr>
              <w:jc w:val="both"/>
              <w:rPr>
                <w:rFonts w:ascii="Arial" w:hAnsi="Arial" w:cs="Arial"/>
              </w:rPr>
            </w:pPr>
            <w:r w:rsidRPr="00BE1E33">
              <w:rPr>
                <w:rFonts w:ascii="Arial" w:hAnsi="Arial" w:cs="Arial"/>
              </w:rPr>
              <w:t>Aclaraciones</w:t>
            </w:r>
          </w:p>
        </w:tc>
        <w:tc>
          <w:tcPr>
            <w:tcW w:w="4677" w:type="dxa"/>
          </w:tcPr>
          <w:p w:rsidR="00AE21A5" w:rsidRPr="00BE1E33" w:rsidRDefault="00AE21A5" w:rsidP="0015298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15298B">
        <w:trPr>
          <w:trHeight w:val="1442"/>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576C73" w:rsidP="0038356B">
            <w:pPr>
              <w:spacing w:after="200"/>
              <w:jc w:val="both"/>
              <w:rPr>
                <w:rFonts w:ascii="Arial" w:hAnsi="Arial" w:cs="Arial"/>
              </w:rPr>
            </w:pPr>
            <w:r>
              <w:rPr>
                <w:rFonts w:ascii="Arial" w:hAnsi="Arial" w:cs="Arial"/>
                <w:color w:val="000000"/>
              </w:rPr>
              <w:t>21</w:t>
            </w:r>
            <w:r w:rsidR="00CD3B5D">
              <w:rPr>
                <w:rFonts w:ascii="Arial" w:hAnsi="Arial" w:cs="Arial"/>
                <w:color w:val="000000"/>
              </w:rPr>
              <w:t xml:space="preserve"> de noviembre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15298B">
        <w:trPr>
          <w:trHeight w:val="1233"/>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576C73" w:rsidP="00EC6D2E">
            <w:pPr>
              <w:spacing w:after="200"/>
              <w:jc w:val="both"/>
              <w:rPr>
                <w:rFonts w:ascii="Arial" w:hAnsi="Arial" w:cs="Arial"/>
                <w:b/>
              </w:rPr>
            </w:pPr>
            <w:r>
              <w:rPr>
                <w:rFonts w:ascii="Arial" w:hAnsi="Arial" w:cs="Arial"/>
                <w:color w:val="000000"/>
              </w:rPr>
              <w:t>21</w:t>
            </w:r>
            <w:r w:rsidR="009530E2">
              <w:rPr>
                <w:rFonts w:ascii="Arial" w:hAnsi="Arial" w:cs="Arial"/>
                <w:color w:val="000000"/>
              </w:rPr>
              <w:t xml:space="preserve"> </w:t>
            </w:r>
            <w:r w:rsidR="00EC6D2E">
              <w:rPr>
                <w:rFonts w:ascii="Arial" w:hAnsi="Arial" w:cs="Arial"/>
                <w:color w:val="000000"/>
              </w:rPr>
              <w:t>de noviembre del</w:t>
            </w:r>
            <w:r w:rsidR="00AB7499">
              <w:rPr>
                <w:rFonts w:ascii="Arial" w:hAnsi="Arial" w:cs="Arial"/>
                <w:color w:val="000000"/>
              </w:rPr>
              <w:t xml:space="preserve"> 20</w:t>
            </w:r>
            <w:r w:rsidR="005565AD">
              <w:rPr>
                <w:rFonts w:ascii="Arial" w:hAnsi="Arial" w:cs="Arial"/>
                <w:color w:val="000000"/>
              </w:rPr>
              <w:t>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15298B">
        <w:trPr>
          <w:trHeight w:val="669"/>
        </w:trPr>
        <w:tc>
          <w:tcPr>
            <w:tcW w:w="4390" w:type="dxa"/>
          </w:tcPr>
          <w:p w:rsidR="00AE21A5" w:rsidRPr="002F2AD9" w:rsidRDefault="00AE21A5" w:rsidP="0015298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15298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15298B">
        <w:trPr>
          <w:trHeight w:val="906"/>
        </w:trPr>
        <w:tc>
          <w:tcPr>
            <w:tcW w:w="4390" w:type="dxa"/>
          </w:tcPr>
          <w:p w:rsidR="00AE21A5" w:rsidRPr="002F2AD9" w:rsidRDefault="00AE21A5" w:rsidP="0015298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15298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lastRenderedPageBreak/>
        <w:t>CONTENIDO</w:t>
      </w:r>
    </w:p>
    <w:tbl>
      <w:tblPr>
        <w:tblStyle w:val="Tablaconcuadrcula"/>
        <w:tblW w:w="9193" w:type="dxa"/>
        <w:tblLook w:val="04A0" w:firstRow="1" w:lastRow="0" w:firstColumn="1" w:lastColumn="0" w:noHBand="0" w:noVBand="1"/>
      </w:tblPr>
      <w:tblGrid>
        <w:gridCol w:w="1030"/>
        <w:gridCol w:w="5382"/>
        <w:gridCol w:w="1415"/>
        <w:gridCol w:w="1366"/>
      </w:tblGrid>
      <w:tr w:rsidR="00A061CE" w:rsidTr="00E57AD8">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6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E57AD8">
        <w:trPr>
          <w:trHeight w:val="223"/>
        </w:trPr>
        <w:tc>
          <w:tcPr>
            <w:tcW w:w="1030" w:type="dxa"/>
            <w:noWrap/>
          </w:tcPr>
          <w:p w:rsidR="008C64DC" w:rsidRDefault="00E57AD8" w:rsidP="008C64DC">
            <w:pPr>
              <w:spacing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noWrap/>
          </w:tcPr>
          <w:p w:rsidR="009530E2" w:rsidRPr="00637D06" w:rsidRDefault="00D95E67" w:rsidP="009530E2">
            <w:pPr>
              <w:jc w:val="both"/>
              <w:rPr>
                <w:rFonts w:ascii="Arial" w:hAnsi="Arial" w:cs="Arial"/>
              </w:rPr>
            </w:pPr>
            <w:r>
              <w:rPr>
                <w:rFonts w:ascii="Arial" w:hAnsi="Arial" w:cs="Arial"/>
              </w:rPr>
              <w:t>L</w:t>
            </w:r>
            <w:r w:rsidR="009530E2" w:rsidRPr="00637D06">
              <w:rPr>
                <w:rFonts w:ascii="Arial" w:hAnsi="Arial" w:cs="Arial"/>
              </w:rPr>
              <w:t xml:space="preserve">icencia de </w:t>
            </w:r>
            <w:r w:rsidRPr="00637D06">
              <w:rPr>
                <w:rFonts w:ascii="Arial" w:hAnsi="Arial" w:cs="Arial"/>
              </w:rPr>
              <w:t>Software</w:t>
            </w:r>
            <w:r>
              <w:rPr>
                <w:rFonts w:ascii="Arial" w:hAnsi="Arial" w:cs="Arial"/>
              </w:rPr>
              <w:t>,</w:t>
            </w:r>
            <w:r w:rsidR="009530E2" w:rsidRPr="00637D06">
              <w:rPr>
                <w:rFonts w:ascii="Arial" w:hAnsi="Arial" w:cs="Arial"/>
              </w:rPr>
              <w:t xml:space="preserve"> servicio de suscripción anual para programa de diseño gráfico, edición de video, diseño web y servicios en la nube. Que  Incluye las siguientes características:</w:t>
            </w:r>
          </w:p>
          <w:p w:rsidR="009530E2" w:rsidRPr="00637D06" w:rsidRDefault="009530E2" w:rsidP="009530E2">
            <w:pPr>
              <w:jc w:val="both"/>
              <w:rPr>
                <w:rFonts w:ascii="Arial" w:hAnsi="Arial" w:cs="Arial"/>
              </w:rPr>
            </w:pPr>
            <w:r w:rsidRPr="00637D06">
              <w:rPr>
                <w:rFonts w:ascii="Arial" w:hAnsi="Arial" w:cs="Arial"/>
              </w:rPr>
              <w:t>Espacio centralizado para gestión de licencias</w:t>
            </w:r>
          </w:p>
          <w:p w:rsidR="009530E2" w:rsidRPr="00637D06" w:rsidRDefault="009530E2" w:rsidP="009530E2">
            <w:pPr>
              <w:jc w:val="both"/>
              <w:rPr>
                <w:rFonts w:ascii="Arial" w:hAnsi="Arial" w:cs="Arial"/>
              </w:rPr>
            </w:pPr>
            <w:r w:rsidRPr="00637D06">
              <w:rPr>
                <w:rFonts w:ascii="Arial" w:hAnsi="Arial" w:cs="Arial"/>
              </w:rPr>
              <w:t>-Asistencia técnica avanzada ininterrumpida</w:t>
            </w:r>
          </w:p>
          <w:p w:rsidR="009530E2" w:rsidRPr="00637D06" w:rsidRDefault="009530E2" w:rsidP="009530E2">
            <w:pPr>
              <w:jc w:val="both"/>
              <w:rPr>
                <w:rFonts w:ascii="Arial" w:hAnsi="Arial" w:cs="Arial"/>
              </w:rPr>
            </w:pPr>
            <w:r w:rsidRPr="00637D06">
              <w:rPr>
                <w:rFonts w:ascii="Arial" w:hAnsi="Arial" w:cs="Arial"/>
              </w:rPr>
              <w:t>-Dos sesiones con expertos individualizadas por usuario al año.</w:t>
            </w:r>
          </w:p>
          <w:p w:rsidR="009530E2" w:rsidRPr="00637D06" w:rsidRDefault="009530E2" w:rsidP="009530E2">
            <w:pPr>
              <w:jc w:val="both"/>
              <w:rPr>
                <w:rFonts w:ascii="Arial" w:hAnsi="Arial" w:cs="Arial"/>
              </w:rPr>
            </w:pPr>
            <w:r w:rsidRPr="00637D06">
              <w:rPr>
                <w:rFonts w:ascii="Arial" w:hAnsi="Arial" w:cs="Arial"/>
              </w:rPr>
              <w:t xml:space="preserve">-Integración de aplicaciones para almacenamiento de archivos. </w:t>
            </w:r>
          </w:p>
          <w:p w:rsidR="009530E2" w:rsidRPr="00637D06" w:rsidRDefault="009530E2" w:rsidP="009530E2">
            <w:pPr>
              <w:jc w:val="both"/>
              <w:rPr>
                <w:rFonts w:ascii="Arial" w:hAnsi="Arial" w:cs="Arial"/>
              </w:rPr>
            </w:pPr>
            <w:r w:rsidRPr="00637D06">
              <w:rPr>
                <w:rFonts w:ascii="Arial" w:hAnsi="Arial" w:cs="Arial"/>
              </w:rPr>
              <w:t>-Más servicios en la nube: 1 TB de almacenamiento en la nube, biblioteca de fuentes y acceso a las funciones y actualizaciones más recientes en cuanto se lancen.</w:t>
            </w:r>
          </w:p>
          <w:p w:rsidR="009530E2" w:rsidRPr="003F7E42" w:rsidRDefault="009530E2" w:rsidP="009530E2">
            <w:pPr>
              <w:jc w:val="both"/>
              <w:rPr>
                <w:rFonts w:cstheme="minorHAnsi"/>
              </w:rPr>
            </w:pPr>
          </w:p>
          <w:p w:rsidR="009530E2" w:rsidRPr="00637D06" w:rsidRDefault="009530E2" w:rsidP="009530E2">
            <w:pPr>
              <w:rPr>
                <w:rFonts w:ascii="Arial" w:hAnsi="Arial" w:cs="Arial"/>
              </w:rPr>
            </w:pPr>
            <w:r w:rsidRPr="00637D06">
              <w:rPr>
                <w:rFonts w:ascii="Arial" w:hAnsi="Arial" w:cs="Arial"/>
              </w:rPr>
              <w:t>Aplicaciones:</w:t>
            </w:r>
          </w:p>
          <w:p w:rsidR="009530E2" w:rsidRPr="00637D06" w:rsidRDefault="009530E2" w:rsidP="009530E2">
            <w:pPr>
              <w:rPr>
                <w:rFonts w:ascii="Arial" w:hAnsi="Arial" w:cs="Arial"/>
              </w:rPr>
            </w:pPr>
            <w:r w:rsidRPr="00637D06">
              <w:rPr>
                <w:rFonts w:ascii="Arial" w:hAnsi="Arial" w:cs="Arial"/>
              </w:rPr>
              <w:t>Acrobat Pro</w:t>
            </w:r>
          </w:p>
          <w:p w:rsidR="009530E2" w:rsidRPr="00637D06" w:rsidRDefault="009530E2" w:rsidP="009530E2">
            <w:pPr>
              <w:rPr>
                <w:rFonts w:ascii="Arial" w:hAnsi="Arial" w:cs="Arial"/>
              </w:rPr>
            </w:pPr>
            <w:r w:rsidRPr="00637D06">
              <w:rPr>
                <w:rFonts w:ascii="Arial" w:hAnsi="Arial" w:cs="Arial"/>
              </w:rPr>
              <w:t>Photoshop</w:t>
            </w:r>
          </w:p>
          <w:p w:rsidR="009530E2" w:rsidRPr="00637D06" w:rsidRDefault="009530E2" w:rsidP="009530E2">
            <w:pPr>
              <w:rPr>
                <w:rFonts w:ascii="Arial" w:hAnsi="Arial" w:cs="Arial"/>
              </w:rPr>
            </w:pPr>
            <w:proofErr w:type="spellStart"/>
            <w:r w:rsidRPr="00637D06">
              <w:rPr>
                <w:rFonts w:ascii="Arial" w:hAnsi="Arial" w:cs="Arial"/>
              </w:rPr>
              <w:t>Illustrator</w:t>
            </w:r>
            <w:proofErr w:type="spellEnd"/>
          </w:p>
          <w:p w:rsidR="009530E2" w:rsidRPr="00637D06" w:rsidRDefault="009530E2" w:rsidP="009530E2">
            <w:pPr>
              <w:rPr>
                <w:rFonts w:ascii="Arial" w:hAnsi="Arial" w:cs="Arial"/>
              </w:rPr>
            </w:pPr>
            <w:proofErr w:type="spellStart"/>
            <w:r w:rsidRPr="00637D06">
              <w:rPr>
                <w:rFonts w:ascii="Arial" w:hAnsi="Arial" w:cs="Arial"/>
              </w:rPr>
              <w:t>InDesign</w:t>
            </w:r>
            <w:proofErr w:type="spellEnd"/>
          </w:p>
          <w:p w:rsidR="009530E2" w:rsidRPr="00637D06" w:rsidRDefault="009530E2" w:rsidP="009530E2">
            <w:pPr>
              <w:rPr>
                <w:rFonts w:ascii="Arial" w:hAnsi="Arial" w:cs="Arial"/>
              </w:rPr>
            </w:pPr>
            <w:proofErr w:type="spellStart"/>
            <w:r w:rsidRPr="00637D06">
              <w:rPr>
                <w:rFonts w:ascii="Arial" w:hAnsi="Arial" w:cs="Arial"/>
              </w:rPr>
              <w:t>Premiere</w:t>
            </w:r>
            <w:proofErr w:type="spellEnd"/>
            <w:r w:rsidRPr="00637D06">
              <w:rPr>
                <w:rFonts w:ascii="Arial" w:hAnsi="Arial" w:cs="Arial"/>
              </w:rPr>
              <w:t xml:space="preserve"> Pro</w:t>
            </w:r>
          </w:p>
          <w:p w:rsidR="009530E2" w:rsidRPr="00637D06" w:rsidRDefault="009530E2" w:rsidP="009530E2">
            <w:pPr>
              <w:rPr>
                <w:rFonts w:ascii="Arial" w:hAnsi="Arial" w:cs="Arial"/>
              </w:rPr>
            </w:pPr>
            <w:proofErr w:type="spellStart"/>
            <w:r w:rsidRPr="00637D06">
              <w:rPr>
                <w:rFonts w:ascii="Arial" w:hAnsi="Arial" w:cs="Arial"/>
              </w:rPr>
              <w:t>After</w:t>
            </w:r>
            <w:proofErr w:type="spellEnd"/>
            <w:r w:rsidRPr="00637D06">
              <w:rPr>
                <w:rFonts w:ascii="Arial" w:hAnsi="Arial" w:cs="Arial"/>
              </w:rPr>
              <w:t xml:space="preserve"> </w:t>
            </w:r>
            <w:proofErr w:type="spellStart"/>
            <w:r w:rsidRPr="00637D06">
              <w:rPr>
                <w:rFonts w:ascii="Arial" w:hAnsi="Arial" w:cs="Arial"/>
              </w:rPr>
              <w:t>Effects</w:t>
            </w:r>
            <w:proofErr w:type="spellEnd"/>
          </w:p>
          <w:p w:rsidR="009530E2" w:rsidRPr="00637D06" w:rsidRDefault="009530E2" w:rsidP="009530E2">
            <w:pPr>
              <w:rPr>
                <w:rFonts w:ascii="Arial" w:hAnsi="Arial" w:cs="Arial"/>
              </w:rPr>
            </w:pPr>
            <w:proofErr w:type="spellStart"/>
            <w:r w:rsidRPr="00637D06">
              <w:rPr>
                <w:rFonts w:ascii="Arial" w:hAnsi="Arial" w:cs="Arial"/>
              </w:rPr>
              <w:t>Lightroom</w:t>
            </w:r>
            <w:proofErr w:type="spellEnd"/>
          </w:p>
          <w:p w:rsidR="009530E2" w:rsidRPr="00637D06" w:rsidRDefault="009530E2" w:rsidP="009530E2">
            <w:pPr>
              <w:rPr>
                <w:rFonts w:ascii="Arial" w:hAnsi="Arial" w:cs="Arial"/>
              </w:rPr>
            </w:pPr>
            <w:r w:rsidRPr="00637D06">
              <w:rPr>
                <w:rFonts w:ascii="Arial" w:hAnsi="Arial" w:cs="Arial"/>
              </w:rPr>
              <w:t>XD</w:t>
            </w:r>
          </w:p>
          <w:p w:rsidR="009530E2" w:rsidRPr="00637D06" w:rsidRDefault="009530E2" w:rsidP="009530E2">
            <w:pPr>
              <w:rPr>
                <w:rFonts w:ascii="Arial" w:hAnsi="Arial" w:cs="Arial"/>
              </w:rPr>
            </w:pPr>
            <w:proofErr w:type="spellStart"/>
            <w:r w:rsidRPr="00637D06">
              <w:rPr>
                <w:rFonts w:ascii="Arial" w:hAnsi="Arial" w:cs="Arial"/>
              </w:rPr>
              <w:t>Animate</w:t>
            </w:r>
            <w:proofErr w:type="spellEnd"/>
          </w:p>
          <w:p w:rsidR="009530E2" w:rsidRPr="00637D06" w:rsidRDefault="009530E2" w:rsidP="009530E2">
            <w:pPr>
              <w:rPr>
                <w:rFonts w:ascii="Arial" w:hAnsi="Arial" w:cs="Arial"/>
              </w:rPr>
            </w:pPr>
            <w:proofErr w:type="spellStart"/>
            <w:r w:rsidRPr="00637D06">
              <w:rPr>
                <w:rFonts w:ascii="Arial" w:hAnsi="Arial" w:cs="Arial"/>
              </w:rPr>
              <w:t>Lightroom</w:t>
            </w:r>
            <w:proofErr w:type="spellEnd"/>
            <w:r w:rsidRPr="00637D06">
              <w:rPr>
                <w:rFonts w:ascii="Arial" w:hAnsi="Arial" w:cs="Arial"/>
              </w:rPr>
              <w:t xml:space="preserve"> </w:t>
            </w:r>
            <w:proofErr w:type="spellStart"/>
            <w:r w:rsidRPr="00637D06">
              <w:rPr>
                <w:rFonts w:ascii="Arial" w:hAnsi="Arial" w:cs="Arial"/>
              </w:rPr>
              <w:t>Classic</w:t>
            </w:r>
            <w:proofErr w:type="spellEnd"/>
          </w:p>
          <w:p w:rsidR="009530E2" w:rsidRPr="00637D06" w:rsidRDefault="009530E2" w:rsidP="009530E2">
            <w:pPr>
              <w:rPr>
                <w:rFonts w:ascii="Arial" w:hAnsi="Arial" w:cs="Arial"/>
              </w:rPr>
            </w:pPr>
            <w:r w:rsidRPr="00637D06">
              <w:rPr>
                <w:rFonts w:ascii="Arial" w:hAnsi="Arial" w:cs="Arial"/>
              </w:rPr>
              <w:t>Dreamweaver</w:t>
            </w:r>
          </w:p>
          <w:p w:rsidR="009530E2" w:rsidRPr="00637D06" w:rsidRDefault="009530E2" w:rsidP="009530E2">
            <w:pPr>
              <w:rPr>
                <w:rFonts w:ascii="Arial" w:hAnsi="Arial" w:cs="Arial"/>
              </w:rPr>
            </w:pPr>
            <w:proofErr w:type="spellStart"/>
            <w:r w:rsidRPr="00637D06">
              <w:rPr>
                <w:rFonts w:ascii="Arial" w:hAnsi="Arial" w:cs="Arial"/>
              </w:rPr>
              <w:t>Dimension</w:t>
            </w:r>
            <w:proofErr w:type="spellEnd"/>
          </w:p>
          <w:p w:rsidR="009530E2" w:rsidRPr="00637D06" w:rsidRDefault="009530E2" w:rsidP="009530E2">
            <w:pPr>
              <w:rPr>
                <w:rFonts w:ascii="Arial" w:hAnsi="Arial" w:cs="Arial"/>
              </w:rPr>
            </w:pPr>
            <w:proofErr w:type="spellStart"/>
            <w:r w:rsidRPr="00637D06">
              <w:rPr>
                <w:rFonts w:ascii="Arial" w:hAnsi="Arial" w:cs="Arial"/>
              </w:rPr>
              <w:t>Audition</w:t>
            </w:r>
            <w:proofErr w:type="spellEnd"/>
          </w:p>
          <w:p w:rsidR="009530E2" w:rsidRPr="00637D06" w:rsidRDefault="009530E2" w:rsidP="009530E2">
            <w:pPr>
              <w:rPr>
                <w:rFonts w:ascii="Arial" w:hAnsi="Arial" w:cs="Arial"/>
              </w:rPr>
            </w:pPr>
            <w:proofErr w:type="spellStart"/>
            <w:r w:rsidRPr="00637D06">
              <w:rPr>
                <w:rFonts w:ascii="Arial" w:hAnsi="Arial" w:cs="Arial"/>
              </w:rPr>
              <w:t>InCopy</w:t>
            </w:r>
            <w:proofErr w:type="spellEnd"/>
          </w:p>
          <w:p w:rsidR="009530E2" w:rsidRPr="00637D06" w:rsidRDefault="009530E2" w:rsidP="009530E2">
            <w:pPr>
              <w:rPr>
                <w:rFonts w:ascii="Arial" w:hAnsi="Arial" w:cs="Arial"/>
              </w:rPr>
            </w:pPr>
            <w:proofErr w:type="spellStart"/>
            <w:r w:rsidRPr="00637D06">
              <w:rPr>
                <w:rFonts w:ascii="Arial" w:hAnsi="Arial" w:cs="Arial"/>
              </w:rPr>
              <w:t>Character</w:t>
            </w:r>
            <w:proofErr w:type="spellEnd"/>
            <w:r w:rsidRPr="00637D06">
              <w:rPr>
                <w:rFonts w:ascii="Arial" w:hAnsi="Arial" w:cs="Arial"/>
              </w:rPr>
              <w:t xml:space="preserve"> </w:t>
            </w:r>
            <w:proofErr w:type="spellStart"/>
            <w:r w:rsidRPr="00637D06">
              <w:rPr>
                <w:rFonts w:ascii="Arial" w:hAnsi="Arial" w:cs="Arial"/>
              </w:rPr>
              <w:t>Animator</w:t>
            </w:r>
            <w:proofErr w:type="spellEnd"/>
          </w:p>
          <w:p w:rsidR="009530E2" w:rsidRPr="00637D06" w:rsidRDefault="009530E2" w:rsidP="009530E2">
            <w:pPr>
              <w:rPr>
                <w:rFonts w:ascii="Arial" w:hAnsi="Arial" w:cs="Arial"/>
              </w:rPr>
            </w:pPr>
            <w:r w:rsidRPr="00637D06">
              <w:rPr>
                <w:rFonts w:ascii="Arial" w:hAnsi="Arial" w:cs="Arial"/>
              </w:rPr>
              <w:t>Capture</w:t>
            </w:r>
          </w:p>
          <w:p w:rsidR="009530E2" w:rsidRPr="00637D06" w:rsidRDefault="009530E2" w:rsidP="009530E2">
            <w:pPr>
              <w:rPr>
                <w:rFonts w:ascii="Arial" w:hAnsi="Arial" w:cs="Arial"/>
              </w:rPr>
            </w:pPr>
            <w:r w:rsidRPr="00637D06">
              <w:rPr>
                <w:rFonts w:ascii="Arial" w:hAnsi="Arial" w:cs="Arial"/>
              </w:rPr>
              <w:t>Fresco</w:t>
            </w:r>
          </w:p>
          <w:p w:rsidR="009530E2" w:rsidRPr="00637D06" w:rsidRDefault="009530E2" w:rsidP="009530E2">
            <w:pPr>
              <w:rPr>
                <w:rFonts w:ascii="Arial" w:hAnsi="Arial" w:cs="Arial"/>
              </w:rPr>
            </w:pPr>
            <w:r w:rsidRPr="00637D06">
              <w:rPr>
                <w:rFonts w:ascii="Arial" w:hAnsi="Arial" w:cs="Arial"/>
              </w:rPr>
              <w:t>Bridge</w:t>
            </w:r>
          </w:p>
          <w:p w:rsidR="009530E2" w:rsidRPr="00637D06" w:rsidRDefault="009530E2" w:rsidP="009530E2">
            <w:pPr>
              <w:rPr>
                <w:rFonts w:ascii="Arial" w:hAnsi="Arial" w:cs="Arial"/>
              </w:rPr>
            </w:pPr>
            <w:r w:rsidRPr="00637D06">
              <w:rPr>
                <w:rFonts w:ascii="Arial" w:hAnsi="Arial" w:cs="Arial"/>
              </w:rPr>
              <w:t>Adobe Express</w:t>
            </w:r>
          </w:p>
          <w:p w:rsidR="009530E2" w:rsidRPr="00637D06" w:rsidRDefault="009530E2" w:rsidP="009530E2">
            <w:pPr>
              <w:rPr>
                <w:rFonts w:ascii="Arial" w:hAnsi="Arial" w:cs="Arial"/>
              </w:rPr>
            </w:pPr>
            <w:proofErr w:type="spellStart"/>
            <w:r w:rsidRPr="00637D06">
              <w:rPr>
                <w:rFonts w:ascii="Arial" w:hAnsi="Arial" w:cs="Arial"/>
              </w:rPr>
              <w:t>Premiere</w:t>
            </w:r>
            <w:proofErr w:type="spellEnd"/>
            <w:r w:rsidRPr="00637D06">
              <w:rPr>
                <w:rFonts w:ascii="Arial" w:hAnsi="Arial" w:cs="Arial"/>
              </w:rPr>
              <w:t xml:space="preserve"> Rush</w:t>
            </w:r>
          </w:p>
          <w:p w:rsidR="009530E2" w:rsidRPr="00637D06" w:rsidRDefault="009530E2" w:rsidP="009530E2">
            <w:pPr>
              <w:rPr>
                <w:rFonts w:ascii="Arial" w:hAnsi="Arial" w:cs="Arial"/>
              </w:rPr>
            </w:pPr>
            <w:r w:rsidRPr="00637D06">
              <w:rPr>
                <w:rFonts w:ascii="Arial" w:hAnsi="Arial" w:cs="Arial"/>
              </w:rPr>
              <w:t>Photoshop Express</w:t>
            </w:r>
          </w:p>
          <w:p w:rsidR="009530E2" w:rsidRPr="00637D06" w:rsidRDefault="009530E2" w:rsidP="009530E2">
            <w:pPr>
              <w:rPr>
                <w:rFonts w:ascii="Arial" w:hAnsi="Arial" w:cs="Arial"/>
              </w:rPr>
            </w:pPr>
            <w:r w:rsidRPr="00637D06">
              <w:rPr>
                <w:rFonts w:ascii="Arial" w:hAnsi="Arial" w:cs="Arial"/>
              </w:rPr>
              <w:t xml:space="preserve">Media </w:t>
            </w:r>
            <w:proofErr w:type="spellStart"/>
            <w:r w:rsidRPr="00637D06">
              <w:rPr>
                <w:rFonts w:ascii="Arial" w:hAnsi="Arial" w:cs="Arial"/>
              </w:rPr>
              <w:t>Encoder</w:t>
            </w:r>
            <w:proofErr w:type="spellEnd"/>
          </w:p>
          <w:p w:rsidR="009530E2" w:rsidRPr="00637D06" w:rsidRDefault="009530E2" w:rsidP="009530E2">
            <w:pPr>
              <w:rPr>
                <w:rFonts w:ascii="Arial" w:hAnsi="Arial" w:cs="Arial"/>
              </w:rPr>
            </w:pPr>
            <w:r w:rsidRPr="00637D06">
              <w:rPr>
                <w:rFonts w:ascii="Arial" w:hAnsi="Arial" w:cs="Arial"/>
              </w:rPr>
              <w:t>Aero</w:t>
            </w:r>
          </w:p>
          <w:p w:rsidR="009530E2" w:rsidRPr="00637D06" w:rsidRDefault="009530E2" w:rsidP="009530E2">
            <w:pPr>
              <w:rPr>
                <w:rFonts w:ascii="Arial" w:hAnsi="Arial" w:cs="Arial"/>
              </w:rPr>
            </w:pPr>
            <w:proofErr w:type="spellStart"/>
            <w:r w:rsidRPr="00637D06">
              <w:rPr>
                <w:rFonts w:ascii="Arial" w:hAnsi="Arial" w:cs="Arial"/>
              </w:rPr>
              <w:t>Scan</w:t>
            </w:r>
            <w:proofErr w:type="spellEnd"/>
          </w:p>
          <w:p w:rsidR="009530E2" w:rsidRPr="00637D06" w:rsidRDefault="009530E2" w:rsidP="009530E2">
            <w:pPr>
              <w:rPr>
                <w:rFonts w:ascii="Arial" w:hAnsi="Arial" w:cs="Arial"/>
              </w:rPr>
            </w:pPr>
            <w:proofErr w:type="spellStart"/>
            <w:r w:rsidRPr="00637D06">
              <w:rPr>
                <w:rFonts w:ascii="Arial" w:hAnsi="Arial" w:cs="Arial"/>
              </w:rPr>
              <w:t>Fill</w:t>
            </w:r>
            <w:proofErr w:type="spellEnd"/>
            <w:r w:rsidRPr="00637D06">
              <w:rPr>
                <w:rFonts w:ascii="Arial" w:hAnsi="Arial" w:cs="Arial"/>
              </w:rPr>
              <w:t xml:space="preserve"> &amp; </w:t>
            </w:r>
            <w:proofErr w:type="spellStart"/>
            <w:r w:rsidRPr="00637D06">
              <w:rPr>
                <w:rFonts w:ascii="Arial" w:hAnsi="Arial" w:cs="Arial"/>
              </w:rPr>
              <w:t>Sign</w:t>
            </w:r>
            <w:proofErr w:type="spellEnd"/>
          </w:p>
          <w:p w:rsidR="009530E2" w:rsidRPr="00637D06" w:rsidRDefault="009530E2" w:rsidP="009530E2">
            <w:pPr>
              <w:rPr>
                <w:rFonts w:ascii="Arial" w:hAnsi="Arial" w:cs="Arial"/>
              </w:rPr>
            </w:pPr>
            <w:r w:rsidRPr="00637D06">
              <w:rPr>
                <w:rFonts w:ascii="Arial" w:hAnsi="Arial" w:cs="Arial"/>
              </w:rPr>
              <w:t>Acrobat Reader</w:t>
            </w:r>
          </w:p>
          <w:p w:rsidR="009530E2" w:rsidRPr="00637D06" w:rsidRDefault="009530E2" w:rsidP="009530E2">
            <w:pPr>
              <w:rPr>
                <w:rFonts w:ascii="Arial" w:hAnsi="Arial" w:cs="Arial"/>
              </w:rPr>
            </w:pPr>
            <w:proofErr w:type="spellStart"/>
            <w:r w:rsidRPr="00637D06">
              <w:rPr>
                <w:rFonts w:ascii="Arial" w:hAnsi="Arial" w:cs="Arial"/>
              </w:rPr>
              <w:t>Character</w:t>
            </w:r>
            <w:proofErr w:type="spellEnd"/>
            <w:r w:rsidRPr="00637D06">
              <w:rPr>
                <w:rFonts w:ascii="Arial" w:hAnsi="Arial" w:cs="Arial"/>
              </w:rPr>
              <w:t xml:space="preserve"> </w:t>
            </w:r>
            <w:proofErr w:type="spellStart"/>
            <w:r w:rsidRPr="00637D06">
              <w:rPr>
                <w:rFonts w:ascii="Arial" w:hAnsi="Arial" w:cs="Arial"/>
              </w:rPr>
              <w:t>Animator</w:t>
            </w:r>
            <w:proofErr w:type="spellEnd"/>
          </w:p>
          <w:p w:rsidR="009530E2" w:rsidRPr="00637D06" w:rsidRDefault="009530E2" w:rsidP="009530E2">
            <w:pPr>
              <w:rPr>
                <w:rFonts w:ascii="Arial" w:hAnsi="Arial" w:cs="Arial"/>
              </w:rPr>
            </w:pPr>
            <w:r w:rsidRPr="00637D06">
              <w:rPr>
                <w:rFonts w:ascii="Arial" w:hAnsi="Arial" w:cs="Arial"/>
              </w:rPr>
              <w:t>Capture</w:t>
            </w:r>
          </w:p>
          <w:p w:rsidR="009530E2" w:rsidRPr="00637D06" w:rsidRDefault="009530E2" w:rsidP="009530E2">
            <w:pPr>
              <w:rPr>
                <w:rFonts w:ascii="Arial" w:hAnsi="Arial" w:cs="Arial"/>
              </w:rPr>
            </w:pPr>
            <w:r w:rsidRPr="00637D06">
              <w:rPr>
                <w:rFonts w:ascii="Arial" w:hAnsi="Arial" w:cs="Arial"/>
              </w:rPr>
              <w:t>Fresco</w:t>
            </w:r>
          </w:p>
          <w:p w:rsidR="009530E2" w:rsidRPr="00637D06" w:rsidRDefault="009530E2" w:rsidP="009530E2">
            <w:pPr>
              <w:rPr>
                <w:rFonts w:ascii="Arial" w:hAnsi="Arial" w:cs="Arial"/>
              </w:rPr>
            </w:pPr>
            <w:r w:rsidRPr="00637D06">
              <w:rPr>
                <w:rFonts w:ascii="Arial" w:hAnsi="Arial" w:cs="Arial"/>
              </w:rPr>
              <w:t>Bridge</w:t>
            </w:r>
          </w:p>
          <w:p w:rsidR="009530E2" w:rsidRPr="00637D06" w:rsidRDefault="009530E2" w:rsidP="009530E2">
            <w:pPr>
              <w:rPr>
                <w:rFonts w:ascii="Arial" w:hAnsi="Arial" w:cs="Arial"/>
              </w:rPr>
            </w:pPr>
            <w:r w:rsidRPr="00637D06">
              <w:rPr>
                <w:rFonts w:ascii="Arial" w:hAnsi="Arial" w:cs="Arial"/>
              </w:rPr>
              <w:t>Adobe Express</w:t>
            </w:r>
          </w:p>
          <w:p w:rsidR="009530E2" w:rsidRPr="00637D06" w:rsidRDefault="009530E2" w:rsidP="009530E2">
            <w:pPr>
              <w:rPr>
                <w:rFonts w:ascii="Arial" w:hAnsi="Arial" w:cs="Arial"/>
              </w:rPr>
            </w:pPr>
            <w:proofErr w:type="spellStart"/>
            <w:r w:rsidRPr="00637D06">
              <w:rPr>
                <w:rFonts w:ascii="Arial" w:hAnsi="Arial" w:cs="Arial"/>
              </w:rPr>
              <w:t>Premiere</w:t>
            </w:r>
            <w:proofErr w:type="spellEnd"/>
            <w:r w:rsidRPr="00637D06">
              <w:rPr>
                <w:rFonts w:ascii="Arial" w:hAnsi="Arial" w:cs="Arial"/>
              </w:rPr>
              <w:t xml:space="preserve"> Rush</w:t>
            </w:r>
          </w:p>
          <w:p w:rsidR="009530E2" w:rsidRPr="00637D06" w:rsidRDefault="009530E2" w:rsidP="009530E2">
            <w:pPr>
              <w:rPr>
                <w:rFonts w:ascii="Arial" w:hAnsi="Arial" w:cs="Arial"/>
              </w:rPr>
            </w:pPr>
            <w:r w:rsidRPr="00637D06">
              <w:rPr>
                <w:rFonts w:ascii="Arial" w:hAnsi="Arial" w:cs="Arial"/>
              </w:rPr>
              <w:lastRenderedPageBreak/>
              <w:t>Photoshop Express</w:t>
            </w:r>
          </w:p>
          <w:p w:rsidR="009530E2" w:rsidRPr="00637D06" w:rsidRDefault="009530E2" w:rsidP="009530E2">
            <w:pPr>
              <w:rPr>
                <w:rFonts w:ascii="Arial" w:hAnsi="Arial" w:cs="Arial"/>
              </w:rPr>
            </w:pPr>
            <w:r w:rsidRPr="00637D06">
              <w:rPr>
                <w:rFonts w:ascii="Arial" w:hAnsi="Arial" w:cs="Arial"/>
              </w:rPr>
              <w:t xml:space="preserve">Media </w:t>
            </w:r>
            <w:proofErr w:type="spellStart"/>
            <w:r w:rsidRPr="00637D06">
              <w:rPr>
                <w:rFonts w:ascii="Arial" w:hAnsi="Arial" w:cs="Arial"/>
              </w:rPr>
              <w:t>Encoder</w:t>
            </w:r>
            <w:proofErr w:type="spellEnd"/>
          </w:p>
          <w:p w:rsidR="009530E2" w:rsidRPr="00637D06" w:rsidRDefault="009530E2" w:rsidP="009530E2">
            <w:pPr>
              <w:rPr>
                <w:rFonts w:ascii="Arial" w:hAnsi="Arial" w:cs="Arial"/>
              </w:rPr>
            </w:pPr>
            <w:r w:rsidRPr="00637D06">
              <w:rPr>
                <w:rFonts w:ascii="Arial" w:hAnsi="Arial" w:cs="Arial"/>
              </w:rPr>
              <w:t>Aero</w:t>
            </w:r>
          </w:p>
          <w:p w:rsidR="009530E2" w:rsidRPr="00637D06" w:rsidRDefault="009530E2" w:rsidP="009530E2">
            <w:pPr>
              <w:rPr>
                <w:rFonts w:ascii="Arial" w:hAnsi="Arial" w:cs="Arial"/>
              </w:rPr>
            </w:pPr>
            <w:proofErr w:type="spellStart"/>
            <w:r w:rsidRPr="00637D06">
              <w:rPr>
                <w:rFonts w:ascii="Arial" w:hAnsi="Arial" w:cs="Arial"/>
              </w:rPr>
              <w:t>Scan</w:t>
            </w:r>
            <w:proofErr w:type="spellEnd"/>
          </w:p>
          <w:p w:rsidR="009530E2" w:rsidRPr="00637D06" w:rsidRDefault="009530E2" w:rsidP="009530E2">
            <w:pPr>
              <w:rPr>
                <w:rFonts w:ascii="Arial" w:hAnsi="Arial" w:cs="Arial"/>
              </w:rPr>
            </w:pPr>
            <w:proofErr w:type="spellStart"/>
            <w:r w:rsidRPr="00637D06">
              <w:rPr>
                <w:rFonts w:ascii="Arial" w:hAnsi="Arial" w:cs="Arial"/>
              </w:rPr>
              <w:t>Fill</w:t>
            </w:r>
            <w:proofErr w:type="spellEnd"/>
            <w:r w:rsidRPr="00637D06">
              <w:rPr>
                <w:rFonts w:ascii="Arial" w:hAnsi="Arial" w:cs="Arial"/>
              </w:rPr>
              <w:t xml:space="preserve"> &amp; </w:t>
            </w:r>
            <w:proofErr w:type="spellStart"/>
            <w:r w:rsidRPr="00637D06">
              <w:rPr>
                <w:rFonts w:ascii="Arial" w:hAnsi="Arial" w:cs="Arial"/>
              </w:rPr>
              <w:t>Sign</w:t>
            </w:r>
            <w:proofErr w:type="spellEnd"/>
          </w:p>
          <w:p w:rsidR="008C64DC" w:rsidRPr="00B3326E" w:rsidRDefault="009530E2" w:rsidP="009530E2">
            <w:pPr>
              <w:jc w:val="both"/>
              <w:rPr>
                <w:rFonts w:cstheme="minorHAnsi"/>
              </w:rPr>
            </w:pPr>
            <w:r w:rsidRPr="00637D06">
              <w:rPr>
                <w:rFonts w:ascii="Arial" w:hAnsi="Arial" w:cs="Arial"/>
              </w:rPr>
              <w:t>Acrobat Reader</w:t>
            </w:r>
          </w:p>
        </w:tc>
        <w:tc>
          <w:tcPr>
            <w:tcW w:w="1415" w:type="dxa"/>
            <w:noWrap/>
          </w:tcPr>
          <w:p w:rsidR="008C64DC" w:rsidRPr="00413B29" w:rsidRDefault="00B3326E" w:rsidP="006E1472">
            <w:pPr>
              <w:jc w:val="center"/>
            </w:pPr>
            <w:r>
              <w:lastRenderedPageBreak/>
              <w:t>1</w:t>
            </w:r>
          </w:p>
        </w:tc>
        <w:tc>
          <w:tcPr>
            <w:tcW w:w="1366" w:type="dxa"/>
          </w:tcPr>
          <w:p w:rsidR="008C64DC" w:rsidRPr="00413B29" w:rsidRDefault="00B3326E" w:rsidP="001C0B95">
            <w:pPr>
              <w:jc w:val="center"/>
            </w:pPr>
            <w:r>
              <w:t>SERVICIO</w:t>
            </w:r>
          </w:p>
        </w:tc>
      </w:tr>
      <w:tr w:rsidR="00AE21A5" w:rsidTr="00E57AD8">
        <w:trPr>
          <w:trHeight w:val="426"/>
        </w:trPr>
        <w:tc>
          <w:tcPr>
            <w:tcW w:w="9193" w:type="dxa"/>
            <w:gridSpan w:val="4"/>
            <w:noWrap/>
          </w:tcPr>
          <w:p w:rsidR="00AE21A5" w:rsidRDefault="00AE21A5" w:rsidP="00801B87">
            <w:pPr>
              <w:jc w:val="center"/>
              <w:rPr>
                <w:rFonts w:ascii="Arial" w:hAnsi="Arial" w:cs="Arial"/>
              </w:rPr>
            </w:pPr>
          </w:p>
          <w:p w:rsidR="00AE21A5" w:rsidRDefault="00AE21A5" w:rsidP="009530E2">
            <w:pPr>
              <w:jc w:val="center"/>
              <w:rPr>
                <w:rFonts w:ascii="Arial" w:hAnsi="Arial" w:cs="Arial"/>
              </w:rPr>
            </w:pPr>
            <w:r>
              <w:rPr>
                <w:rFonts w:ascii="Arial" w:hAnsi="Arial" w:cs="Arial"/>
              </w:rPr>
              <w:t xml:space="preserve">Descripción detallada: </w:t>
            </w:r>
            <w:r w:rsidR="00804CD4">
              <w:rPr>
                <w:rFonts w:ascii="Arial" w:hAnsi="Arial" w:cs="Arial"/>
              </w:rPr>
              <w:t xml:space="preserve">Adquisición de </w:t>
            </w:r>
            <w:r w:rsidR="0038356B">
              <w:rPr>
                <w:rFonts w:ascii="Arial" w:hAnsi="Arial" w:cs="Arial"/>
              </w:rPr>
              <w:t>Servicio de</w:t>
            </w:r>
            <w:r w:rsidR="009530E2">
              <w:rPr>
                <w:rFonts w:ascii="Arial" w:hAnsi="Arial" w:cs="Arial"/>
              </w:rPr>
              <w:t xml:space="preserve"> software</w:t>
            </w:r>
            <w:r w:rsidR="0038356B">
              <w:rPr>
                <w:rFonts w:ascii="Arial" w:hAnsi="Arial" w:cs="Arial"/>
              </w:rPr>
              <w:t>.</w:t>
            </w:r>
          </w:p>
        </w:tc>
      </w:tr>
    </w:tbl>
    <w:p w:rsidR="002B5C92" w:rsidRDefault="002B5C92" w:rsidP="00131FE3">
      <w:pPr>
        <w:spacing w:after="0" w:line="240" w:lineRule="auto"/>
        <w:jc w:val="both"/>
        <w:rPr>
          <w:b/>
        </w:rPr>
      </w:pPr>
    </w:p>
    <w:p w:rsidR="002116CE" w:rsidRDefault="002116CE" w:rsidP="002116CE">
      <w:pPr>
        <w:spacing w:after="0" w:line="240" w:lineRule="auto"/>
        <w:jc w:val="both"/>
        <w:rPr>
          <w:b/>
        </w:rPr>
      </w:pPr>
      <w:r w:rsidRPr="007762D6">
        <w:rPr>
          <w:b/>
        </w:rPr>
        <w:t>Primera li</w:t>
      </w:r>
      <w:r>
        <w:rPr>
          <w:b/>
        </w:rPr>
        <w:t xml:space="preserve">citación fue publicada el día </w:t>
      </w:r>
      <w:r w:rsidR="009F3F87">
        <w:rPr>
          <w:b/>
        </w:rPr>
        <w:t>06 de noviembre</w:t>
      </w:r>
      <w:r>
        <w:rPr>
          <w:b/>
        </w:rPr>
        <w:t xml:space="preserve"> del 2023 y vencida el día </w:t>
      </w:r>
      <w:r w:rsidR="009F3F87">
        <w:rPr>
          <w:b/>
        </w:rPr>
        <w:t>13</w:t>
      </w:r>
      <w:r w:rsidRPr="007762D6">
        <w:rPr>
          <w:b/>
        </w:rPr>
        <w:t xml:space="preserve"> de</w:t>
      </w:r>
      <w:r w:rsidR="009F3F87">
        <w:rPr>
          <w:b/>
        </w:rPr>
        <w:t xml:space="preserve"> noviembre</w:t>
      </w:r>
      <w:r w:rsidRPr="007762D6">
        <w:rPr>
          <w:b/>
        </w:rPr>
        <w:t xml:space="preserve"> del 2023,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2116CE" w:rsidRDefault="002116CE"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733CDF" w:rsidRDefault="00733CDF"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9530E2" w:rsidRDefault="009530E2" w:rsidP="00AE21A5">
      <w:pPr>
        <w:spacing w:after="0" w:line="240" w:lineRule="auto"/>
        <w:rPr>
          <w:rFonts w:ascii="Arial" w:hAnsi="Arial" w:cs="Arial"/>
          <w:sz w:val="21"/>
          <w:szCs w:val="21"/>
        </w:rPr>
      </w:pPr>
    </w:p>
    <w:p w:rsidR="003A745C" w:rsidRDefault="003A745C"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3A745C"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4.- La vigencia de la cotización deberá ser por un mínimo de 30 días a partir de la fecha de </w:t>
      </w:r>
    </w:p>
    <w:p w:rsidR="00AE21A5" w:rsidRPr="002E7FDF" w:rsidRDefault="00AE21A5" w:rsidP="00AE21A5">
      <w:pPr>
        <w:spacing w:after="0" w:line="240" w:lineRule="auto"/>
        <w:jc w:val="both"/>
        <w:rPr>
          <w:rFonts w:ascii="Arial" w:hAnsi="Arial" w:cs="Arial"/>
          <w:sz w:val="21"/>
          <w:szCs w:val="21"/>
        </w:rPr>
      </w:pPr>
      <w:proofErr w:type="gramStart"/>
      <w:r w:rsidRPr="002E7FDF">
        <w:rPr>
          <w:rFonts w:ascii="Arial" w:hAnsi="Arial" w:cs="Arial"/>
          <w:sz w:val="21"/>
          <w:szCs w:val="21"/>
        </w:rPr>
        <w:t>apertura</w:t>
      </w:r>
      <w:proofErr w:type="gramEnd"/>
      <w:r w:rsidRPr="002E7FDF">
        <w:rPr>
          <w:rFonts w:ascii="Arial" w:hAnsi="Arial" w:cs="Arial"/>
          <w:sz w:val="21"/>
          <w:szCs w:val="21"/>
        </w:rPr>
        <w:t xml:space="preserve">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804CD4" w:rsidRPr="00804CD4">
        <w:rPr>
          <w:rFonts w:ascii="Arial" w:hAnsi="Arial" w:cs="Arial"/>
          <w:sz w:val="21"/>
          <w:szCs w:val="21"/>
        </w:rPr>
        <w:t xml:space="preserve"> </w:t>
      </w:r>
      <w:r w:rsidR="00804CD4" w:rsidRPr="00296216">
        <w:rPr>
          <w:rFonts w:ascii="Arial" w:hAnsi="Arial" w:cs="Arial"/>
          <w:sz w:val="21"/>
          <w:szCs w:val="21"/>
        </w:rPr>
        <w:t>también deberán de adjuntar comprobante de domicilio  fiscal expedido por el SAT, con una vigencia de emisión no mayor a 90 días naturales contados a partir de la entrega de las propuestas</w:t>
      </w:r>
      <w:r w:rsidR="00804CD4">
        <w:rPr>
          <w:rFonts w:ascii="Arial" w:hAnsi="Arial" w:cs="Arial"/>
          <w:sz w:val="21"/>
          <w:szCs w:val="21"/>
        </w:rPr>
        <w:t>.</w:t>
      </w:r>
    </w:p>
    <w:p w:rsidR="00804CD4" w:rsidRPr="002E7FDF" w:rsidRDefault="00804CD4"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061CE" w:rsidRDefault="00B9295B">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1285240</wp:posOffset>
                </wp:positionH>
                <wp:positionV relativeFrom="page">
                  <wp:posOffset>6877050</wp:posOffset>
                </wp:positionV>
                <wp:extent cx="3495675" cy="619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95B" w:rsidRDefault="00CD3B5D" w:rsidP="00CD3B5D">
                            <w:pPr>
                              <w:pStyle w:val="Sinespaciado"/>
                              <w:jc w:val="center"/>
                              <w:rPr>
                                <w:lang w:val="es-ES"/>
                              </w:rPr>
                            </w:pPr>
                            <w:r>
                              <w:rPr>
                                <w:lang w:val="es-ES"/>
                              </w:rPr>
                              <w:t>DIANA LAURA PALACIOS BARAJAS</w:t>
                            </w:r>
                          </w:p>
                          <w:p w:rsidR="00CD3B5D" w:rsidRPr="00CD3B5D" w:rsidRDefault="00CD3B5D" w:rsidP="00CD3B5D">
                            <w:pPr>
                              <w:pStyle w:val="Sinespaciado"/>
                              <w:jc w:val="center"/>
                              <w:rPr>
                                <w:b/>
                                <w:lang w:val="es-ES"/>
                              </w:rPr>
                            </w:pPr>
                            <w:r w:rsidRPr="00CD3B5D">
                              <w:rPr>
                                <w:b/>
                                <w:lang w:val="es-ES"/>
                              </w:rPr>
                              <w:t>DIRECTORA GENERAL DEL INDAJO.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1.2pt;margin-top:541.5pt;width:275.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" fillcolor="white [3201]" stroked="f" strokeweight=".5pt">
                <v:textbox>
                  <w:txbxContent>
                    <w:p w:rsidR="00B9295B" w:rsidRDefault="00CD3B5D" w:rsidP="00CD3B5D">
                      <w:pPr>
                        <w:pStyle w:val="Sinespaciado"/>
                        <w:jc w:val="center"/>
                        <w:rPr>
                          <w:lang w:val="es-ES"/>
                        </w:rPr>
                      </w:pPr>
                      <w:bookmarkStart w:id="1" w:name="_GoBack"/>
                      <w:r>
                        <w:rPr>
                          <w:lang w:val="es-ES"/>
                        </w:rPr>
                        <w:t>DIANA LAURA PALACIOS BARAJAS</w:t>
                      </w:r>
                    </w:p>
                    <w:p w:rsidR="00CD3B5D" w:rsidRPr="00CD3B5D" w:rsidRDefault="00CD3B5D" w:rsidP="00CD3B5D">
                      <w:pPr>
                        <w:pStyle w:val="Sinespaciado"/>
                        <w:jc w:val="center"/>
                        <w:rPr>
                          <w:b/>
                          <w:lang w:val="es-ES"/>
                        </w:rPr>
                      </w:pPr>
                      <w:r w:rsidRPr="00CD3B5D">
                        <w:rPr>
                          <w:b/>
                          <w:lang w:val="es-ES"/>
                        </w:rPr>
                        <w:t>DIRECTORA GENERAL DEL INDAJO.</w:t>
                      </w:r>
                      <w:bookmarkEnd w:id="1"/>
                    </w:p>
                  </w:txbxContent>
                </v:textbox>
                <w10:wrap anchorx="page" anchory="page"/>
              </v:shape>
            </w:pict>
          </mc:Fallback>
        </mc:AlternateContent>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35" w:rsidRDefault="00CC1935">
      <w:pPr>
        <w:spacing w:after="0" w:line="240" w:lineRule="auto"/>
      </w:pPr>
      <w:r>
        <w:separator/>
      </w:r>
    </w:p>
  </w:endnote>
  <w:endnote w:type="continuationSeparator" w:id="0">
    <w:p w:rsidR="00CC1935" w:rsidRDefault="00CC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35" w:rsidRDefault="00CC1935">
      <w:pPr>
        <w:spacing w:after="0" w:line="240" w:lineRule="auto"/>
      </w:pPr>
      <w:r>
        <w:separator/>
      </w:r>
    </w:p>
  </w:footnote>
  <w:footnote w:type="continuationSeparator" w:id="0">
    <w:p w:rsidR="00CC1935" w:rsidRDefault="00CC1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8B" w:rsidRDefault="0015298B"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5298B" w:rsidRDefault="0015298B"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59CB"/>
    <w:rsid w:val="00016A09"/>
    <w:rsid w:val="000321D2"/>
    <w:rsid w:val="000351C9"/>
    <w:rsid w:val="00056606"/>
    <w:rsid w:val="00056A4D"/>
    <w:rsid w:val="00087FBC"/>
    <w:rsid w:val="0009334C"/>
    <w:rsid w:val="000A5EA8"/>
    <w:rsid w:val="000C5F64"/>
    <w:rsid w:val="000C6019"/>
    <w:rsid w:val="000E1E08"/>
    <w:rsid w:val="000F5DAE"/>
    <w:rsid w:val="001035DF"/>
    <w:rsid w:val="00112022"/>
    <w:rsid w:val="00115E81"/>
    <w:rsid w:val="00116030"/>
    <w:rsid w:val="00121A40"/>
    <w:rsid w:val="00123DF1"/>
    <w:rsid w:val="00131FE3"/>
    <w:rsid w:val="001321B7"/>
    <w:rsid w:val="00137706"/>
    <w:rsid w:val="00146B6B"/>
    <w:rsid w:val="00147080"/>
    <w:rsid w:val="001514EC"/>
    <w:rsid w:val="0015298B"/>
    <w:rsid w:val="00167BA0"/>
    <w:rsid w:val="0018463E"/>
    <w:rsid w:val="001A5474"/>
    <w:rsid w:val="001B1415"/>
    <w:rsid w:val="001B70D5"/>
    <w:rsid w:val="001C0B95"/>
    <w:rsid w:val="001D3206"/>
    <w:rsid w:val="001D5F1A"/>
    <w:rsid w:val="001E183A"/>
    <w:rsid w:val="001E33A7"/>
    <w:rsid w:val="002116CE"/>
    <w:rsid w:val="00212EB2"/>
    <w:rsid w:val="00214047"/>
    <w:rsid w:val="002412F1"/>
    <w:rsid w:val="002464E6"/>
    <w:rsid w:val="0028670E"/>
    <w:rsid w:val="002B5329"/>
    <w:rsid w:val="002B5C92"/>
    <w:rsid w:val="002F0D77"/>
    <w:rsid w:val="00312256"/>
    <w:rsid w:val="00327EF1"/>
    <w:rsid w:val="0033683E"/>
    <w:rsid w:val="00356515"/>
    <w:rsid w:val="00366390"/>
    <w:rsid w:val="00371D19"/>
    <w:rsid w:val="0037277F"/>
    <w:rsid w:val="0038356B"/>
    <w:rsid w:val="003A745C"/>
    <w:rsid w:val="003B20C5"/>
    <w:rsid w:val="003B781D"/>
    <w:rsid w:val="003D1CEA"/>
    <w:rsid w:val="003D2495"/>
    <w:rsid w:val="003F4BBA"/>
    <w:rsid w:val="004115CE"/>
    <w:rsid w:val="00416E9E"/>
    <w:rsid w:val="0042400F"/>
    <w:rsid w:val="004258C5"/>
    <w:rsid w:val="00441C9D"/>
    <w:rsid w:val="00463330"/>
    <w:rsid w:val="00490EB8"/>
    <w:rsid w:val="004977AD"/>
    <w:rsid w:val="004A215C"/>
    <w:rsid w:val="004C05F0"/>
    <w:rsid w:val="004D1137"/>
    <w:rsid w:val="004D270E"/>
    <w:rsid w:val="004F02EA"/>
    <w:rsid w:val="004F1110"/>
    <w:rsid w:val="004F6BA5"/>
    <w:rsid w:val="00520266"/>
    <w:rsid w:val="00533E9F"/>
    <w:rsid w:val="005515E5"/>
    <w:rsid w:val="005565AD"/>
    <w:rsid w:val="00556F13"/>
    <w:rsid w:val="00556F34"/>
    <w:rsid w:val="00576C73"/>
    <w:rsid w:val="00586B62"/>
    <w:rsid w:val="005A0790"/>
    <w:rsid w:val="005A3346"/>
    <w:rsid w:val="005C5E42"/>
    <w:rsid w:val="005F0559"/>
    <w:rsid w:val="005F330D"/>
    <w:rsid w:val="00601A9C"/>
    <w:rsid w:val="0062432A"/>
    <w:rsid w:val="00625D4C"/>
    <w:rsid w:val="00647686"/>
    <w:rsid w:val="00652559"/>
    <w:rsid w:val="006622A0"/>
    <w:rsid w:val="00677616"/>
    <w:rsid w:val="006867E5"/>
    <w:rsid w:val="006B52B9"/>
    <w:rsid w:val="006C4F41"/>
    <w:rsid w:val="006C776F"/>
    <w:rsid w:val="006E1472"/>
    <w:rsid w:val="006F3196"/>
    <w:rsid w:val="006F4EFC"/>
    <w:rsid w:val="00720142"/>
    <w:rsid w:val="00724921"/>
    <w:rsid w:val="00733CDF"/>
    <w:rsid w:val="00736FC2"/>
    <w:rsid w:val="00747405"/>
    <w:rsid w:val="0075412F"/>
    <w:rsid w:val="0078160B"/>
    <w:rsid w:val="007832EE"/>
    <w:rsid w:val="007910F2"/>
    <w:rsid w:val="007B22BA"/>
    <w:rsid w:val="007C0BA9"/>
    <w:rsid w:val="00801B87"/>
    <w:rsid w:val="00804CD4"/>
    <w:rsid w:val="0085252A"/>
    <w:rsid w:val="008603F7"/>
    <w:rsid w:val="00880CCF"/>
    <w:rsid w:val="008B4421"/>
    <w:rsid w:val="008C583D"/>
    <w:rsid w:val="008C64DC"/>
    <w:rsid w:val="008E3254"/>
    <w:rsid w:val="008F4623"/>
    <w:rsid w:val="008F7C17"/>
    <w:rsid w:val="0091489F"/>
    <w:rsid w:val="00921747"/>
    <w:rsid w:val="00951DBC"/>
    <w:rsid w:val="009530E2"/>
    <w:rsid w:val="00974CC7"/>
    <w:rsid w:val="00990FA0"/>
    <w:rsid w:val="009921B8"/>
    <w:rsid w:val="009B07D7"/>
    <w:rsid w:val="009B331B"/>
    <w:rsid w:val="009B5F86"/>
    <w:rsid w:val="009D0BD6"/>
    <w:rsid w:val="009D49CD"/>
    <w:rsid w:val="009E0478"/>
    <w:rsid w:val="009F04E7"/>
    <w:rsid w:val="009F3F87"/>
    <w:rsid w:val="009F731F"/>
    <w:rsid w:val="00A061CE"/>
    <w:rsid w:val="00A22094"/>
    <w:rsid w:val="00A520E6"/>
    <w:rsid w:val="00A579AD"/>
    <w:rsid w:val="00A717A5"/>
    <w:rsid w:val="00A915B6"/>
    <w:rsid w:val="00A91C84"/>
    <w:rsid w:val="00A9249B"/>
    <w:rsid w:val="00A97858"/>
    <w:rsid w:val="00AA122A"/>
    <w:rsid w:val="00AB7499"/>
    <w:rsid w:val="00AD5684"/>
    <w:rsid w:val="00AE1F32"/>
    <w:rsid w:val="00AE21A5"/>
    <w:rsid w:val="00AE3927"/>
    <w:rsid w:val="00AE4F9A"/>
    <w:rsid w:val="00AF43E2"/>
    <w:rsid w:val="00B04635"/>
    <w:rsid w:val="00B3326E"/>
    <w:rsid w:val="00B744E2"/>
    <w:rsid w:val="00B81454"/>
    <w:rsid w:val="00B9295B"/>
    <w:rsid w:val="00B950BC"/>
    <w:rsid w:val="00BA6270"/>
    <w:rsid w:val="00C03AD6"/>
    <w:rsid w:val="00C46B21"/>
    <w:rsid w:val="00C61E60"/>
    <w:rsid w:val="00C713D0"/>
    <w:rsid w:val="00C873AD"/>
    <w:rsid w:val="00CB1921"/>
    <w:rsid w:val="00CB5212"/>
    <w:rsid w:val="00CC1935"/>
    <w:rsid w:val="00CC20B4"/>
    <w:rsid w:val="00CD3B5D"/>
    <w:rsid w:val="00CD55F2"/>
    <w:rsid w:val="00CE7B25"/>
    <w:rsid w:val="00CF7227"/>
    <w:rsid w:val="00D17676"/>
    <w:rsid w:val="00D95E67"/>
    <w:rsid w:val="00DA017F"/>
    <w:rsid w:val="00DB17A9"/>
    <w:rsid w:val="00DC7910"/>
    <w:rsid w:val="00DF6ADA"/>
    <w:rsid w:val="00E278BE"/>
    <w:rsid w:val="00E34DFC"/>
    <w:rsid w:val="00E525D2"/>
    <w:rsid w:val="00E57AD8"/>
    <w:rsid w:val="00EB46CB"/>
    <w:rsid w:val="00EC0C0A"/>
    <w:rsid w:val="00EC6D2E"/>
    <w:rsid w:val="00F25395"/>
    <w:rsid w:val="00F34105"/>
    <w:rsid w:val="00F42D40"/>
    <w:rsid w:val="00F529C5"/>
    <w:rsid w:val="00F52B40"/>
    <w:rsid w:val="00FA708F"/>
    <w:rsid w:val="00FC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57A9-63D8-4EB5-BE5A-B7A0EAF8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2023-11-14T18:05:00Z</cp:lastPrinted>
  <dcterms:created xsi:type="dcterms:W3CDTF">2023-11-14T18:05:00Z</dcterms:created>
  <dcterms:modified xsi:type="dcterms:W3CDTF">2023-11-14T18:05:00Z</dcterms:modified>
</cp:coreProperties>
</file>