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2E7" w:rsidRDefault="000402E7" w:rsidP="000402E7">
      <w:pPr>
        <w:spacing w:after="0" w:line="240" w:lineRule="auto"/>
        <w:rPr>
          <w:rFonts w:asciiTheme="majorHAnsi" w:eastAsiaTheme="majorEastAsia" w:hAnsiTheme="majorHAnsi" w:cstheme="majorBidi"/>
          <w:color w:val="365F91" w:themeColor="accent1" w:themeShade="BF"/>
          <w:sz w:val="26"/>
          <w:szCs w:val="26"/>
        </w:rPr>
      </w:pPr>
    </w:p>
    <w:p w:rsidR="009A0D62" w:rsidRPr="00C54716" w:rsidRDefault="0078397B" w:rsidP="009A0D62">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Pr>
          <w:rFonts w:ascii="Arial" w:eastAsia="Arial" w:hAnsi="Arial" w:cs="Arial"/>
          <w:b/>
          <w:color w:val="000000"/>
        </w:rPr>
        <w:br/>
      </w:r>
      <w:r w:rsidR="002232B1">
        <w:rPr>
          <w:rFonts w:ascii="Arial" w:eastAsia="Arial" w:hAnsi="Arial" w:cs="Arial"/>
          <w:b/>
        </w:rPr>
        <w:t>CONVOCATORIA OPD/IAJ/SC/049</w:t>
      </w:r>
      <w:r w:rsidR="009A0D62" w:rsidRPr="0097120D">
        <w:rPr>
          <w:rFonts w:ascii="Arial" w:eastAsia="Arial" w:hAnsi="Arial" w:cs="Arial"/>
          <w:b/>
        </w:rPr>
        <w:t xml:space="preserve">/2023 </w:t>
      </w:r>
      <w:r w:rsidR="009A0D62" w:rsidRPr="00C54716">
        <w:rPr>
          <w:rFonts w:ascii="Arial" w:hAnsi="Arial" w:cs="Arial"/>
          <w:b/>
          <w:szCs w:val="32"/>
        </w:rPr>
        <w:t xml:space="preserve">“ADQUISICIÓN  </w:t>
      </w:r>
      <w:r w:rsidR="009A0D62">
        <w:rPr>
          <w:rFonts w:ascii="Arial" w:hAnsi="Arial" w:cs="Arial"/>
          <w:b/>
          <w:szCs w:val="32"/>
        </w:rPr>
        <w:t>ARTICULOS DE PAPELERIA PARA EL INSTITUTO DE ALTERNATIVAS</w:t>
      </w:r>
      <w:r w:rsidR="009A0D62" w:rsidRPr="00C54716">
        <w:rPr>
          <w:rFonts w:ascii="Arial" w:hAnsi="Arial" w:cs="Arial"/>
          <w:b/>
          <w:szCs w:val="32"/>
        </w:rPr>
        <w:t xml:space="preserve"> PARA LOS JÓVENES DEL MUNICIPIO DE TLAJOMULCO DE ZÚÑIGA, JALISCO” (INDAJO).</w:t>
      </w:r>
    </w:p>
    <w:p w:rsidR="0078397B" w:rsidRPr="002F012D" w:rsidRDefault="0078397B" w:rsidP="000402E7">
      <w:pPr>
        <w:spacing w:after="0" w:line="240" w:lineRule="auto"/>
        <w:jc w:val="center"/>
        <w:rPr>
          <w:rFonts w:ascii="Arial" w:hAnsi="Arial" w:cs="Arial"/>
          <w:szCs w:val="32"/>
        </w:rPr>
      </w:pP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bookmarkStart w:id="0" w:name="_GoBack"/>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bookmarkEnd w:id="0"/>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0402E7">
            <w:pPr>
              <w:jc w:val="both"/>
              <w:rPr>
                <w:rFonts w:ascii="Arial" w:hAnsi="Arial" w:cs="Arial"/>
                <w:b/>
                <w:lang w:val="es-ES_tradnl" w:eastAsia="es-ES"/>
              </w:rPr>
            </w:pPr>
            <w:r>
              <w:rPr>
                <w:rFonts w:ascii="Arial" w:hAnsi="Arial" w:cs="Arial"/>
                <w:b/>
                <w:lang w:val="es-ES_tradnl" w:eastAsia="es-ES"/>
              </w:rPr>
              <w:t xml:space="preserve">Se podrá adjudicar a </w:t>
            </w:r>
            <w:r w:rsidR="002232B1">
              <w:rPr>
                <w:rFonts w:ascii="Arial" w:hAnsi="Arial" w:cs="Arial"/>
                <w:b/>
                <w:lang w:val="es-ES_tradnl" w:eastAsia="es-ES"/>
              </w:rPr>
              <w:t>un solo proveedor</w:t>
            </w:r>
            <w:r w:rsidR="000402E7">
              <w:rPr>
                <w:rFonts w:ascii="Arial" w:hAnsi="Arial" w:cs="Arial"/>
                <w:b/>
                <w:lang w:val="es-ES_tradnl" w:eastAsia="es-ES"/>
              </w:rPr>
              <w:t xml:space="preserve"> </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9A0D62" w:rsidP="00556547">
            <w:pPr>
              <w:jc w:val="both"/>
              <w:rPr>
                <w:rFonts w:ascii="Arial" w:hAnsi="Arial" w:cs="Arial"/>
                <w:lang w:val="es-ES_tradnl" w:eastAsia="es-ES"/>
              </w:rPr>
            </w:pPr>
            <w:r>
              <w:rPr>
                <w:rFonts w:ascii="Arial" w:hAnsi="Arial" w:cs="Arial"/>
                <w:lang w:val="es-ES_tradnl" w:eastAsia="es-ES"/>
              </w:rPr>
              <w:t>2111</w:t>
            </w:r>
          </w:p>
        </w:tc>
      </w:tr>
      <w:tr w:rsidR="0031011D" w:rsidRPr="006F1309" w:rsidTr="004244B5">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4244B5">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2232B1" w:rsidP="00F57EB4">
            <w:pPr>
              <w:spacing w:after="200" w:line="276" w:lineRule="auto"/>
              <w:jc w:val="both"/>
              <w:rPr>
                <w:rFonts w:ascii="Arial" w:hAnsi="Arial" w:cs="Arial"/>
                <w:b/>
              </w:rPr>
            </w:pPr>
            <w:r>
              <w:rPr>
                <w:rFonts w:ascii="Arial" w:hAnsi="Arial" w:cs="Arial"/>
                <w:color w:val="000000"/>
              </w:rPr>
              <w:t>31</w:t>
            </w:r>
            <w:r w:rsidR="00996930">
              <w:rPr>
                <w:rFonts w:ascii="Arial" w:hAnsi="Arial" w:cs="Arial"/>
                <w:color w:val="000000"/>
              </w:rPr>
              <w:t xml:space="preserve"> </w:t>
            </w:r>
            <w:r w:rsidR="00F57EB4">
              <w:rPr>
                <w:rFonts w:ascii="Arial" w:hAnsi="Arial" w:cs="Arial"/>
                <w:color w:val="000000"/>
              </w:rPr>
              <w:t xml:space="preserve">de octubre </w:t>
            </w:r>
            <w:r w:rsidR="0031011D">
              <w:rPr>
                <w:rFonts w:ascii="Arial" w:hAnsi="Arial" w:cs="Arial"/>
                <w:color w:val="000000"/>
              </w:rPr>
              <w:t>del 2023</w:t>
            </w:r>
          </w:p>
        </w:tc>
      </w:tr>
      <w:tr w:rsidR="0031011D" w:rsidRPr="006F1309" w:rsidTr="004244B5">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4244B5">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2232B1" w:rsidP="00A51328">
            <w:pPr>
              <w:spacing w:after="200"/>
              <w:jc w:val="both"/>
              <w:rPr>
                <w:rFonts w:ascii="Arial" w:hAnsi="Arial" w:cs="Arial"/>
              </w:rPr>
            </w:pPr>
            <w:r>
              <w:rPr>
                <w:rFonts w:ascii="Arial" w:hAnsi="Arial" w:cs="Arial"/>
                <w:color w:val="000000"/>
              </w:rPr>
              <w:t xml:space="preserve">10 de noviembre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4244B5">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2232B1" w:rsidP="00A51328">
            <w:pPr>
              <w:spacing w:after="200"/>
              <w:jc w:val="both"/>
              <w:rPr>
                <w:rFonts w:ascii="Arial" w:hAnsi="Arial" w:cs="Arial"/>
                <w:b/>
              </w:rPr>
            </w:pPr>
            <w:r>
              <w:rPr>
                <w:rFonts w:ascii="Arial" w:hAnsi="Arial" w:cs="Arial"/>
                <w:color w:val="000000"/>
              </w:rPr>
              <w:t>10 de noviembre</w:t>
            </w:r>
            <w:r w:rsidR="00457FE9">
              <w:rPr>
                <w:rFonts w:ascii="Arial" w:hAnsi="Arial" w:cs="Arial"/>
                <w:color w:val="000000"/>
              </w:rPr>
              <w:t xml:space="preserv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4244B5">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4244B5">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Style w:val="Tablaconcuadrcula"/>
        <w:tblW w:w="9158" w:type="dxa"/>
        <w:tblLook w:val="04A0" w:firstRow="1" w:lastRow="0" w:firstColumn="1" w:lastColumn="0" w:noHBand="0" w:noVBand="1"/>
      </w:tblPr>
      <w:tblGrid>
        <w:gridCol w:w="1030"/>
        <w:gridCol w:w="5769"/>
        <w:gridCol w:w="1189"/>
        <w:gridCol w:w="1170"/>
      </w:tblGrid>
      <w:tr w:rsidR="00A061CE" w:rsidTr="002232B1">
        <w:trPr>
          <w:trHeight w:val="62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769"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189"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170"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9A0D62" w:rsidTr="002232B1">
        <w:trPr>
          <w:trHeight w:val="561"/>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17</w:t>
            </w:r>
          </w:p>
        </w:tc>
        <w:tc>
          <w:tcPr>
            <w:tcW w:w="5769" w:type="dxa"/>
            <w:noWrap/>
          </w:tcPr>
          <w:p w:rsidR="009A0D62" w:rsidRPr="00B97BCC" w:rsidRDefault="009A0D62" w:rsidP="009A0D62">
            <w:pPr>
              <w:jc w:val="both"/>
            </w:pPr>
            <w:r w:rsidRPr="00B97BCC">
              <w:t xml:space="preserve">BANDERINES LGBTTIQA+ EN FORMA DE TRIANGULO CON PALITO DE MADERA COMO HASTA DE 15 CM DE ANCHO POR 20 CM DE ALTO </w:t>
            </w:r>
          </w:p>
        </w:tc>
        <w:tc>
          <w:tcPr>
            <w:tcW w:w="1189" w:type="dxa"/>
            <w:noWrap/>
          </w:tcPr>
          <w:p w:rsidR="009A0D62" w:rsidRPr="00B97BCC" w:rsidRDefault="009A0D62" w:rsidP="009A0D62">
            <w:pPr>
              <w:jc w:val="center"/>
            </w:pPr>
            <w:r w:rsidRPr="00B97BCC">
              <w:t>400</w:t>
            </w:r>
          </w:p>
        </w:tc>
        <w:tc>
          <w:tcPr>
            <w:tcW w:w="1170" w:type="dxa"/>
          </w:tcPr>
          <w:p w:rsidR="009A0D62" w:rsidRPr="007F51C1" w:rsidRDefault="009A0D62" w:rsidP="009A0D62">
            <w:pPr>
              <w:spacing w:line="276" w:lineRule="auto"/>
              <w:jc w:val="center"/>
            </w:pPr>
            <w:r w:rsidRPr="007F51C1">
              <w:t>PIEZAS</w:t>
            </w:r>
          </w:p>
        </w:tc>
      </w:tr>
      <w:tr w:rsidR="009A0D62" w:rsidTr="002232B1">
        <w:trPr>
          <w:trHeight w:val="139"/>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19</w:t>
            </w:r>
          </w:p>
        </w:tc>
        <w:tc>
          <w:tcPr>
            <w:tcW w:w="5769" w:type="dxa"/>
            <w:noWrap/>
          </w:tcPr>
          <w:p w:rsidR="009A0D62" w:rsidRPr="00B97BCC" w:rsidRDefault="009A0D62" w:rsidP="009A0D62">
            <w:pPr>
              <w:jc w:val="both"/>
            </w:pPr>
            <w:r w:rsidRPr="00B97BCC">
              <w:t xml:space="preserve">PAÑUELOS MORADOS Y VERDES </w:t>
            </w:r>
          </w:p>
        </w:tc>
        <w:tc>
          <w:tcPr>
            <w:tcW w:w="1189" w:type="dxa"/>
            <w:noWrap/>
          </w:tcPr>
          <w:p w:rsidR="009A0D62" w:rsidRPr="00B97BCC" w:rsidRDefault="009A0D62" w:rsidP="009A0D62">
            <w:pPr>
              <w:jc w:val="center"/>
            </w:pPr>
            <w:r w:rsidRPr="00B97BCC">
              <w:t>300</w:t>
            </w:r>
          </w:p>
        </w:tc>
        <w:tc>
          <w:tcPr>
            <w:tcW w:w="1170" w:type="dxa"/>
          </w:tcPr>
          <w:p w:rsidR="009A0D62" w:rsidRPr="007F51C1" w:rsidRDefault="009A0D62" w:rsidP="009A0D62">
            <w:pPr>
              <w:spacing w:line="276" w:lineRule="auto"/>
              <w:jc w:val="center"/>
            </w:pPr>
            <w:r w:rsidRPr="007F51C1">
              <w:t>PIEZAS</w:t>
            </w:r>
          </w:p>
        </w:tc>
      </w:tr>
      <w:tr w:rsidR="009A0D62" w:rsidTr="002232B1">
        <w:trPr>
          <w:trHeight w:val="162"/>
        </w:trPr>
        <w:tc>
          <w:tcPr>
            <w:tcW w:w="1030" w:type="dxa"/>
            <w:noWrap/>
          </w:tcPr>
          <w:p w:rsidR="009A0D62" w:rsidRPr="009C598E" w:rsidRDefault="009A0D62" w:rsidP="009A0D62">
            <w:pPr>
              <w:pStyle w:val="NormalWeb"/>
              <w:jc w:val="center"/>
              <w:rPr>
                <w:rFonts w:asciiTheme="minorHAnsi" w:hAnsiTheme="minorHAnsi" w:cstheme="minorHAnsi"/>
                <w:sz w:val="22"/>
              </w:rPr>
            </w:pPr>
            <w:r>
              <w:rPr>
                <w:rFonts w:asciiTheme="minorHAnsi" w:hAnsiTheme="minorHAnsi" w:cstheme="minorHAnsi"/>
                <w:sz w:val="22"/>
              </w:rPr>
              <w:t>20</w:t>
            </w:r>
          </w:p>
        </w:tc>
        <w:tc>
          <w:tcPr>
            <w:tcW w:w="5769" w:type="dxa"/>
            <w:noWrap/>
          </w:tcPr>
          <w:p w:rsidR="009A0D62" w:rsidRPr="00B97BCC" w:rsidRDefault="009A0D62" w:rsidP="009A0D62">
            <w:r w:rsidRPr="00B97BCC">
              <w:t xml:space="preserve">PINTARRÓN GIGANTE DE CORCHO DE 3M X 6M </w:t>
            </w:r>
          </w:p>
        </w:tc>
        <w:tc>
          <w:tcPr>
            <w:tcW w:w="1189" w:type="dxa"/>
            <w:noWrap/>
          </w:tcPr>
          <w:p w:rsidR="009A0D62" w:rsidRDefault="009A0D62" w:rsidP="009A0D62">
            <w:pPr>
              <w:jc w:val="center"/>
            </w:pPr>
            <w:r w:rsidRPr="00B97BCC">
              <w:t>1</w:t>
            </w:r>
          </w:p>
        </w:tc>
        <w:tc>
          <w:tcPr>
            <w:tcW w:w="1170" w:type="dxa"/>
          </w:tcPr>
          <w:p w:rsidR="009A0D62" w:rsidRPr="007F51C1" w:rsidRDefault="009A0D62" w:rsidP="009A0D62">
            <w:pPr>
              <w:spacing w:line="276" w:lineRule="auto"/>
              <w:jc w:val="center"/>
            </w:pPr>
            <w:r w:rsidRPr="007F51C1">
              <w:t>PIEZA</w:t>
            </w:r>
          </w:p>
        </w:tc>
      </w:tr>
      <w:tr w:rsidR="00A51328" w:rsidTr="002232B1">
        <w:trPr>
          <w:trHeight w:val="223"/>
        </w:trPr>
        <w:tc>
          <w:tcPr>
            <w:tcW w:w="9158" w:type="dxa"/>
            <w:gridSpan w:val="4"/>
            <w:noWrap/>
          </w:tcPr>
          <w:p w:rsidR="00A51328" w:rsidRPr="00277F99" w:rsidRDefault="00A51328" w:rsidP="009A0D62">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sidR="00F57EB4">
              <w:rPr>
                <w:rFonts w:ascii="Arial" w:hAnsi="Arial" w:cs="Arial"/>
                <w:sz w:val="20"/>
              </w:rPr>
              <w:t xml:space="preserve">Adquisición </w:t>
            </w:r>
            <w:r w:rsidR="009A0D62">
              <w:rPr>
                <w:rFonts w:ascii="Arial" w:hAnsi="Arial" w:cs="Arial"/>
                <w:sz w:val="20"/>
              </w:rPr>
              <w:t>artículos de papelería para el</w:t>
            </w:r>
            <w:r>
              <w:rPr>
                <w:rFonts w:ascii="Arial" w:hAnsi="Arial" w:cs="Arial"/>
                <w:sz w:val="20"/>
              </w:rPr>
              <w:t xml:space="preserve">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2232B1" w:rsidRDefault="002232B1" w:rsidP="00EB4D6C">
      <w:pPr>
        <w:spacing w:after="0" w:line="240" w:lineRule="auto"/>
        <w:jc w:val="both"/>
        <w:rPr>
          <w:b/>
        </w:rPr>
      </w:pPr>
    </w:p>
    <w:p w:rsidR="002232B1" w:rsidRDefault="002232B1" w:rsidP="00EB4D6C">
      <w:pPr>
        <w:spacing w:after="0" w:line="240" w:lineRule="auto"/>
        <w:jc w:val="both"/>
        <w:rPr>
          <w:b/>
        </w:rPr>
      </w:pPr>
      <w:r w:rsidRPr="002232B1">
        <w:rPr>
          <w:b/>
        </w:rPr>
        <w:t xml:space="preserve">Primera licitación fue publicada el día </w:t>
      </w:r>
      <w:r>
        <w:rPr>
          <w:b/>
        </w:rPr>
        <w:t xml:space="preserve">16 </w:t>
      </w:r>
      <w:r w:rsidRPr="002232B1">
        <w:rPr>
          <w:b/>
        </w:rPr>
        <w:t>de octu</w:t>
      </w:r>
      <w:r>
        <w:rPr>
          <w:b/>
        </w:rPr>
        <w:t>bre del 2023 y vencida el día 26</w:t>
      </w:r>
      <w:r w:rsidRPr="002232B1">
        <w:rPr>
          <w:b/>
        </w:rPr>
        <w:t xml:space="preserve"> de octubre del 2023, la cual se de</w:t>
      </w:r>
      <w:r>
        <w:rPr>
          <w:b/>
        </w:rPr>
        <w:t>claró desierta la partida 17, 19 y 29</w:t>
      </w:r>
      <w:r w:rsidRPr="002232B1">
        <w:rPr>
          <w:b/>
        </w:rPr>
        <w:t xml:space="preserve"> ya que no se presentaron propuestas señaladas en el artículo 72, Fracción VI de la Ley de Compras Gubernamentales, Enajenaciones y Contratación de Servicios del Estado de Jalisco y sus Municipios. Por lo que esta es la segunda convocatoria publicada.</w:t>
      </w: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2232B1" w:rsidRDefault="002232B1" w:rsidP="006A50AB">
      <w:pPr>
        <w:spacing w:after="0" w:line="240" w:lineRule="auto"/>
        <w:jc w:val="both"/>
        <w:rPr>
          <w:b/>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r w:rsidR="000402E7">
        <w:rPr>
          <w:rFonts w:ascii="Arial" w:hAnsi="Arial" w:cs="Arial"/>
          <w:sz w:val="21"/>
          <w:szCs w:val="21"/>
        </w:rPr>
        <w:t>.</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073592" w:rsidRDefault="00073592"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1A74E7" w:rsidRDefault="001A74E7" w:rsidP="00EB4D6C">
      <w:pPr>
        <w:spacing w:after="0" w:line="240" w:lineRule="auto"/>
        <w:jc w:val="both"/>
        <w:rPr>
          <w:rFonts w:ascii="Arial" w:hAnsi="Arial" w:cs="Arial"/>
          <w:sz w:val="21"/>
          <w:szCs w:val="21"/>
        </w:rPr>
      </w:pPr>
    </w:p>
    <w:p w:rsidR="002232B1" w:rsidRDefault="002232B1"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proofErr w:type="gramStart"/>
      <w:r w:rsidRPr="00EB4D6C">
        <w:rPr>
          <w:rFonts w:ascii="Arial" w:hAnsi="Arial" w:cs="Arial"/>
          <w:sz w:val="21"/>
          <w:szCs w:val="21"/>
        </w:rPr>
        <w:t>sanción</w:t>
      </w:r>
      <w:proofErr w:type="gramEnd"/>
      <w:r w:rsidRPr="00EB4D6C">
        <w:rPr>
          <w:rFonts w:ascii="Arial" w:hAnsi="Arial" w:cs="Arial"/>
          <w:sz w:val="21"/>
          <w:szCs w:val="21"/>
        </w:rPr>
        <w:t xml:space="preserve">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A061CE" w:rsidRDefault="009A0D62" w:rsidP="002232B1">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2009775</wp:posOffset>
                </wp:positionH>
                <wp:positionV relativeFrom="page">
                  <wp:posOffset>6772275</wp:posOffset>
                </wp:positionV>
                <wp:extent cx="279082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79082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58.25pt;margin-top:533.25pt;width:219.7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" fillcolor="white [3201]" stroked="f" strokeweight=".5pt">
                <v:textbox>
                  <w:txbxContent>
                    <w:p w:rsidR="00395C01" w:rsidRPr="000402E7" w:rsidRDefault="00395C01" w:rsidP="00BA63E2">
                      <w:pPr>
                        <w:pStyle w:val="Sinespaciado"/>
                        <w:jc w:val="center"/>
                        <w:rPr>
                          <w:rFonts w:ascii="Arial" w:hAnsi="Arial" w:cs="Arial"/>
                          <w:b/>
                          <w:lang w:val="es-ES"/>
                        </w:rPr>
                      </w:pPr>
                      <w:r w:rsidRPr="000402E7">
                        <w:rPr>
                          <w:rFonts w:ascii="Arial" w:hAnsi="Arial" w:cs="Arial"/>
                          <w:b/>
                          <w:lang w:val="es-ES"/>
                        </w:rPr>
                        <w:t>Estefanía del Rosario Dávalos Valdez</w:t>
                      </w:r>
                    </w:p>
                    <w:p w:rsidR="00395C01" w:rsidRPr="000402E7" w:rsidRDefault="00395C01" w:rsidP="00BA63E2">
                      <w:pPr>
                        <w:pStyle w:val="Sinespaciado"/>
                        <w:jc w:val="center"/>
                        <w:rPr>
                          <w:rFonts w:ascii="Arial" w:hAnsi="Arial" w:cs="Arial"/>
                          <w:lang w:val="es-ES"/>
                        </w:rPr>
                      </w:pPr>
                      <w:r w:rsidRPr="000402E7">
                        <w:rPr>
                          <w:rFonts w:ascii="Arial" w:hAnsi="Arial" w:cs="Arial"/>
                          <w:lang w:val="es-ES"/>
                        </w:rPr>
                        <w:t>Coordinación Administrativa</w:t>
                      </w:r>
                    </w:p>
                  </w:txbxContent>
                </v:textbox>
                <w10:wrap anchorx="page" anchory="page"/>
              </v:shape>
            </w:pict>
          </mc:Fallback>
        </mc:AlternateContent>
      </w:r>
    </w:p>
    <w:sectPr w:rsidR="00A061CE" w:rsidSect="004244B5">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95D" w:rsidRDefault="000F295D">
      <w:pPr>
        <w:spacing w:after="0" w:line="240" w:lineRule="auto"/>
      </w:pPr>
      <w:r>
        <w:separator/>
      </w:r>
    </w:p>
  </w:endnote>
  <w:endnote w:type="continuationSeparator" w:id="0">
    <w:p w:rsidR="000F295D" w:rsidRDefault="000F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95D" w:rsidRDefault="000F295D">
      <w:pPr>
        <w:spacing w:after="0" w:line="240" w:lineRule="auto"/>
      </w:pPr>
      <w:r>
        <w:separator/>
      </w:r>
    </w:p>
  </w:footnote>
  <w:footnote w:type="continuationSeparator" w:id="0">
    <w:p w:rsidR="000F295D" w:rsidRDefault="000F29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C01" w:rsidRDefault="00395C01"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-1032510</wp:posOffset>
          </wp:positionH>
          <wp:positionV relativeFrom="paragraph">
            <wp:posOffset>-344805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395C01" w:rsidRDefault="00395C01"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02E7"/>
    <w:rsid w:val="00042B92"/>
    <w:rsid w:val="00073592"/>
    <w:rsid w:val="0009334C"/>
    <w:rsid w:val="000A00C2"/>
    <w:rsid w:val="000A2186"/>
    <w:rsid w:val="000C6019"/>
    <w:rsid w:val="000F295D"/>
    <w:rsid w:val="001035DF"/>
    <w:rsid w:val="0011487B"/>
    <w:rsid w:val="00115BD3"/>
    <w:rsid w:val="00116030"/>
    <w:rsid w:val="00116438"/>
    <w:rsid w:val="00121A40"/>
    <w:rsid w:val="00146B6B"/>
    <w:rsid w:val="00147080"/>
    <w:rsid w:val="001514EC"/>
    <w:rsid w:val="001532BC"/>
    <w:rsid w:val="00167BA0"/>
    <w:rsid w:val="001A5474"/>
    <w:rsid w:val="001A74E7"/>
    <w:rsid w:val="001B70D5"/>
    <w:rsid w:val="001D3206"/>
    <w:rsid w:val="001D5F1A"/>
    <w:rsid w:val="001E183A"/>
    <w:rsid w:val="00207F17"/>
    <w:rsid w:val="00217489"/>
    <w:rsid w:val="002232B1"/>
    <w:rsid w:val="002877CF"/>
    <w:rsid w:val="002A6EAF"/>
    <w:rsid w:val="002A7D2C"/>
    <w:rsid w:val="002B1B5E"/>
    <w:rsid w:val="002B4026"/>
    <w:rsid w:val="002B5C92"/>
    <w:rsid w:val="002F012D"/>
    <w:rsid w:val="002F0D77"/>
    <w:rsid w:val="002F6D44"/>
    <w:rsid w:val="002F74B2"/>
    <w:rsid w:val="0031011D"/>
    <w:rsid w:val="00312256"/>
    <w:rsid w:val="00327EF1"/>
    <w:rsid w:val="0033683E"/>
    <w:rsid w:val="00356515"/>
    <w:rsid w:val="00366390"/>
    <w:rsid w:val="00371D19"/>
    <w:rsid w:val="0037277F"/>
    <w:rsid w:val="00383D76"/>
    <w:rsid w:val="0038435B"/>
    <w:rsid w:val="00395C01"/>
    <w:rsid w:val="003B20C5"/>
    <w:rsid w:val="003B781D"/>
    <w:rsid w:val="003D1CEA"/>
    <w:rsid w:val="003D2495"/>
    <w:rsid w:val="004115CE"/>
    <w:rsid w:val="004244B5"/>
    <w:rsid w:val="00436B49"/>
    <w:rsid w:val="00441C9D"/>
    <w:rsid w:val="004454D9"/>
    <w:rsid w:val="0044554A"/>
    <w:rsid w:val="004469FD"/>
    <w:rsid w:val="00457FE9"/>
    <w:rsid w:val="00472C44"/>
    <w:rsid w:val="00474E4D"/>
    <w:rsid w:val="00476DC9"/>
    <w:rsid w:val="00490EB8"/>
    <w:rsid w:val="004977AD"/>
    <w:rsid w:val="004C05F0"/>
    <w:rsid w:val="004D1137"/>
    <w:rsid w:val="004D270E"/>
    <w:rsid w:val="004F1110"/>
    <w:rsid w:val="004F6BA5"/>
    <w:rsid w:val="00511EE9"/>
    <w:rsid w:val="00523D74"/>
    <w:rsid w:val="005515E5"/>
    <w:rsid w:val="00556547"/>
    <w:rsid w:val="00556F13"/>
    <w:rsid w:val="00570B47"/>
    <w:rsid w:val="00576FCB"/>
    <w:rsid w:val="005A0790"/>
    <w:rsid w:val="005A3346"/>
    <w:rsid w:val="005C5E42"/>
    <w:rsid w:val="00604702"/>
    <w:rsid w:val="00652559"/>
    <w:rsid w:val="006622A0"/>
    <w:rsid w:val="006757C4"/>
    <w:rsid w:val="00677616"/>
    <w:rsid w:val="00687EC6"/>
    <w:rsid w:val="00690DE2"/>
    <w:rsid w:val="006A50AB"/>
    <w:rsid w:val="006B52B9"/>
    <w:rsid w:val="006C0827"/>
    <w:rsid w:val="006C776F"/>
    <w:rsid w:val="006D1DC6"/>
    <w:rsid w:val="006F1309"/>
    <w:rsid w:val="006F3196"/>
    <w:rsid w:val="006F4EFC"/>
    <w:rsid w:val="007330BD"/>
    <w:rsid w:val="00736FC2"/>
    <w:rsid w:val="00747405"/>
    <w:rsid w:val="00747653"/>
    <w:rsid w:val="0075412F"/>
    <w:rsid w:val="0078397B"/>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307BD"/>
    <w:rsid w:val="00940686"/>
    <w:rsid w:val="00974CC7"/>
    <w:rsid w:val="00990FA0"/>
    <w:rsid w:val="009921B8"/>
    <w:rsid w:val="00996930"/>
    <w:rsid w:val="009A0D62"/>
    <w:rsid w:val="009C598E"/>
    <w:rsid w:val="009D49CD"/>
    <w:rsid w:val="009F04E7"/>
    <w:rsid w:val="009F731F"/>
    <w:rsid w:val="00A061CE"/>
    <w:rsid w:val="00A22094"/>
    <w:rsid w:val="00A4633A"/>
    <w:rsid w:val="00A51328"/>
    <w:rsid w:val="00A520E6"/>
    <w:rsid w:val="00A6072D"/>
    <w:rsid w:val="00AA122A"/>
    <w:rsid w:val="00AE1F32"/>
    <w:rsid w:val="00AE4F9A"/>
    <w:rsid w:val="00B04635"/>
    <w:rsid w:val="00B744E2"/>
    <w:rsid w:val="00B81454"/>
    <w:rsid w:val="00BA6270"/>
    <w:rsid w:val="00BA63E2"/>
    <w:rsid w:val="00C10FFF"/>
    <w:rsid w:val="00C24C25"/>
    <w:rsid w:val="00C46B21"/>
    <w:rsid w:val="00C61E60"/>
    <w:rsid w:val="00C818FC"/>
    <w:rsid w:val="00C873AD"/>
    <w:rsid w:val="00CB5212"/>
    <w:rsid w:val="00CC20B4"/>
    <w:rsid w:val="00CF7227"/>
    <w:rsid w:val="00D06532"/>
    <w:rsid w:val="00D17676"/>
    <w:rsid w:val="00D25EC9"/>
    <w:rsid w:val="00D31D20"/>
    <w:rsid w:val="00D943B5"/>
    <w:rsid w:val="00DA017F"/>
    <w:rsid w:val="00DB17A9"/>
    <w:rsid w:val="00DC7910"/>
    <w:rsid w:val="00DE7B82"/>
    <w:rsid w:val="00E05DC1"/>
    <w:rsid w:val="00E0733B"/>
    <w:rsid w:val="00E34DFC"/>
    <w:rsid w:val="00E42262"/>
    <w:rsid w:val="00E44F8C"/>
    <w:rsid w:val="00E45560"/>
    <w:rsid w:val="00EA73D7"/>
    <w:rsid w:val="00EB46CB"/>
    <w:rsid w:val="00EB4D6C"/>
    <w:rsid w:val="00EC0C0A"/>
    <w:rsid w:val="00EF564B"/>
    <w:rsid w:val="00EF5D3D"/>
    <w:rsid w:val="00F25395"/>
    <w:rsid w:val="00F42D40"/>
    <w:rsid w:val="00F52B40"/>
    <w:rsid w:val="00F57EB4"/>
    <w:rsid w:val="00FA65B2"/>
    <w:rsid w:val="00FA708F"/>
    <w:rsid w:val="00FF762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78397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 w:type="character" w:customStyle="1" w:styleId="Ttulo2Car">
    <w:name w:val="Título 2 Car"/>
    <w:basedOn w:val="Fuentedeprrafopredeter"/>
    <w:link w:val="Ttulo2"/>
    <w:uiPriority w:val="9"/>
    <w:rsid w:val="0078397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7FA49-9FA4-4CD7-8315-F5941449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7407</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2</cp:revision>
  <cp:lastPrinted>2023-10-31T17:05:00Z</cp:lastPrinted>
  <dcterms:created xsi:type="dcterms:W3CDTF">2023-10-31T17:11:00Z</dcterms:created>
  <dcterms:modified xsi:type="dcterms:W3CDTF">2023-10-31T17:11:00Z</dcterms:modified>
</cp:coreProperties>
</file>