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A91C84">
        <w:rPr>
          <w:rFonts w:ascii="Arial" w:hAnsi="Arial" w:cs="Arial"/>
          <w:sz w:val="24"/>
          <w:szCs w:val="32"/>
        </w:rPr>
        <w:t>IAJ/039</w:t>
      </w:r>
      <w:bookmarkStart w:id="0" w:name="_GoBack"/>
      <w:bookmarkEnd w:id="0"/>
    </w:p>
    <w:p w:rsidR="00A061CE" w:rsidRPr="00490EB8" w:rsidRDefault="00131FE3" w:rsidP="00147080">
      <w:pPr>
        <w:spacing w:after="0" w:line="240" w:lineRule="auto"/>
        <w:jc w:val="center"/>
        <w:rPr>
          <w:rFonts w:ascii="Arial" w:hAnsi="Arial" w:cs="Arial"/>
          <w:b/>
          <w:sz w:val="24"/>
          <w:szCs w:val="32"/>
        </w:rPr>
      </w:pPr>
      <w:r>
        <w:rPr>
          <w:rFonts w:ascii="Arial" w:hAnsi="Arial" w:cs="Arial"/>
          <w:b/>
          <w:sz w:val="24"/>
          <w:szCs w:val="32"/>
        </w:rPr>
        <w:t xml:space="preserve">ADQUISICIÓN DE </w:t>
      </w:r>
      <w:r w:rsidR="00E278BE">
        <w:rPr>
          <w:rFonts w:ascii="Arial" w:hAnsi="Arial" w:cs="Arial"/>
          <w:b/>
          <w:sz w:val="24"/>
          <w:szCs w:val="32"/>
        </w:rPr>
        <w:t xml:space="preserve">ARTICULOS DE </w:t>
      </w:r>
      <w:r w:rsidR="00801B87">
        <w:rPr>
          <w:rFonts w:ascii="Arial" w:hAnsi="Arial" w:cs="Arial"/>
          <w:b/>
          <w:sz w:val="24"/>
          <w:szCs w:val="32"/>
        </w:rPr>
        <w:t xml:space="preserve">PAPELERIA </w:t>
      </w:r>
      <w:r w:rsidR="009F04E7">
        <w:rPr>
          <w:rFonts w:ascii="Arial" w:hAnsi="Arial" w:cs="Arial"/>
          <w:b/>
          <w:sz w:val="24"/>
          <w:szCs w:val="32"/>
        </w:rPr>
        <w:t>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DE TLAJOMULCO DE ZÚÑIGA, JALISCO.</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2022</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E278BE">
            <w:pPr>
              <w:jc w:val="both"/>
              <w:rPr>
                <w:rFonts w:ascii="Arial" w:hAnsi="Arial" w:cs="Arial"/>
                <w:b/>
                <w:lang w:val="es-ES_tradnl" w:eastAsia="es-ES"/>
              </w:rPr>
            </w:pPr>
            <w:r>
              <w:rPr>
                <w:rFonts w:ascii="Arial" w:hAnsi="Arial" w:cs="Arial"/>
                <w:b/>
                <w:lang w:val="es-ES_tradnl" w:eastAsia="es-ES"/>
              </w:rPr>
              <w:t xml:space="preserve">Se podrá adjudicar </w:t>
            </w:r>
            <w:r w:rsidR="00E278BE">
              <w:rPr>
                <w:rFonts w:ascii="Arial" w:hAnsi="Arial" w:cs="Arial"/>
                <w:b/>
                <w:lang w:val="es-ES_tradnl" w:eastAsia="es-ES"/>
              </w:rPr>
              <w:t>a varios proveedores</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801B87" w:rsidP="00D96EDB">
            <w:pPr>
              <w:jc w:val="both"/>
              <w:rPr>
                <w:rFonts w:ascii="Arial" w:hAnsi="Arial" w:cs="Arial"/>
                <w:lang w:val="es-ES_tradnl" w:eastAsia="es-ES"/>
              </w:rPr>
            </w:pPr>
            <w:r>
              <w:rPr>
                <w:rFonts w:ascii="Arial" w:hAnsi="Arial" w:cs="Arial"/>
                <w:lang w:val="es-ES_tradnl" w:eastAsia="es-ES"/>
              </w:rPr>
              <w:t>2111</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2F2AD9" w:rsidRDefault="00AE21A5" w:rsidP="00D96EDB">
            <w:pPr>
              <w:spacing w:after="200" w:line="276" w:lineRule="auto"/>
              <w:jc w:val="both"/>
              <w:rPr>
                <w:rFonts w:ascii="Arial" w:hAnsi="Arial" w:cs="Arial"/>
                <w:b/>
              </w:rPr>
            </w:pPr>
            <w:r w:rsidRPr="002F2AD9">
              <w:rPr>
                <w:rFonts w:ascii="Arial" w:hAnsi="Arial" w:cs="Arial"/>
                <w:color w:val="000000"/>
              </w:rPr>
              <w:t xml:space="preserve"> </w:t>
            </w:r>
            <w:r w:rsidR="00E278BE">
              <w:rPr>
                <w:rFonts w:ascii="Arial" w:hAnsi="Arial" w:cs="Arial"/>
                <w:color w:val="000000"/>
              </w:rPr>
              <w:t>07</w:t>
            </w:r>
            <w:r w:rsidR="007832EE">
              <w:rPr>
                <w:rFonts w:ascii="Arial" w:hAnsi="Arial" w:cs="Arial"/>
                <w:color w:val="000000"/>
              </w:rPr>
              <w:t xml:space="preserve"> </w:t>
            </w:r>
            <w:r>
              <w:rPr>
                <w:rFonts w:ascii="Arial" w:hAnsi="Arial" w:cs="Arial"/>
                <w:color w:val="000000"/>
              </w:rPr>
              <w:t>de noviembre d</w:t>
            </w:r>
            <w:r w:rsidRPr="00BE1E33">
              <w:rPr>
                <w:rFonts w:ascii="Arial" w:hAnsi="Arial" w:cs="Arial"/>
                <w:color w:val="000000"/>
              </w:rPr>
              <w:t>el 2022</w:t>
            </w:r>
            <w:r w:rsidRPr="002F2AD9">
              <w:rPr>
                <w:rFonts w:ascii="Arial" w:hAnsi="Arial" w:cs="Arial"/>
                <w:color w:val="000000"/>
              </w:rPr>
              <w:t xml:space="preserve"> </w:t>
            </w:r>
          </w:p>
        </w:tc>
      </w:tr>
      <w:tr w:rsidR="00AE21A5" w:rsidRPr="002F2AD9" w:rsidTr="00D96EDB">
        <w:trPr>
          <w:trHeight w:val="434"/>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E278BE" w:rsidP="00D96EDB">
            <w:pPr>
              <w:spacing w:after="200"/>
              <w:jc w:val="both"/>
              <w:rPr>
                <w:rFonts w:ascii="Arial" w:hAnsi="Arial" w:cs="Arial"/>
              </w:rPr>
            </w:pPr>
            <w:r>
              <w:rPr>
                <w:rFonts w:ascii="Arial" w:hAnsi="Arial" w:cs="Arial"/>
                <w:color w:val="000000"/>
              </w:rPr>
              <w:t>16</w:t>
            </w:r>
            <w:r w:rsidR="00AE21A5" w:rsidRPr="00BE1E33">
              <w:rPr>
                <w:rFonts w:ascii="Arial" w:hAnsi="Arial" w:cs="Arial"/>
                <w:color w:val="000000"/>
              </w:rPr>
              <w:t xml:space="preserve"> de noviembre del 2022,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E278BE" w:rsidP="00D96EDB">
            <w:pPr>
              <w:spacing w:after="200"/>
              <w:jc w:val="both"/>
              <w:rPr>
                <w:rFonts w:ascii="Arial" w:hAnsi="Arial" w:cs="Arial"/>
                <w:b/>
              </w:rPr>
            </w:pPr>
            <w:r>
              <w:rPr>
                <w:rFonts w:ascii="Arial" w:hAnsi="Arial" w:cs="Arial"/>
                <w:color w:val="000000"/>
              </w:rPr>
              <w:t>16</w:t>
            </w:r>
            <w:r w:rsidR="00AE21A5">
              <w:rPr>
                <w:rFonts w:ascii="Arial" w:hAnsi="Arial" w:cs="Arial"/>
                <w:color w:val="000000"/>
              </w:rPr>
              <w:t xml:space="preserve"> de noviembre </w:t>
            </w:r>
            <w:r w:rsidR="00AE21A5" w:rsidRPr="00BE1E33">
              <w:rPr>
                <w:rFonts w:ascii="Arial" w:hAnsi="Arial" w:cs="Arial"/>
                <w:color w:val="000000"/>
              </w:rPr>
              <w:t xml:space="preserve">del 2022,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Default="00F42D40" w:rsidP="004977AD">
      <w:pPr>
        <w:spacing w:after="0"/>
        <w:jc w:val="center"/>
        <w:rPr>
          <w:b/>
          <w:sz w:val="36"/>
          <w:szCs w:val="36"/>
        </w:rPr>
      </w:pPr>
      <w:r>
        <w:rPr>
          <w:b/>
          <w:sz w:val="36"/>
          <w:szCs w:val="36"/>
        </w:rPr>
        <w:lastRenderedPageBreak/>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Pr="00EB46CB"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CAJAS CON 10 PAQUETES DE 500 HOJAS DE PAPEL BOND COLOR BLANCO, TAMAÑO CARTA.</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4</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CAJAS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PAQUETE DE NOTAS ADHESIVAS DIVERSOS COLORES, GRANDES.</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5</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PAQUETES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SOBRE DE PAPEL TAMAÑO CARTA (CON RONDANA E HILO)</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25</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4</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SOBRE DE PAPEL TAMAÑO OFICIO (CON RONDANA E HILO)</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25</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5</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CAJA DE BOLÍGRAFOS TINTA AZUL CON 12 PIEZAS, PUNTO FINO 0.5 MM.</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6</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CAJAS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6</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PERFORADORA DE PAPEL 2 ORIFICIOS USO RUDO</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2</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7</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SUJETA DOCUMENTOS 41 MM</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24</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8</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CINTA PARA DESPACHADOR DE 2CM DE ANCHO</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2</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9</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USB DE 128 GB</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4</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10</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CUADERNO DE 100 HOJAS DE CUADRO GRANDE, TAMAÑO CARTA, PASTA DURA.</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3</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11</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CALCULADORA DE ESCRITORIO</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1</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12</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CINTA GRUESA  TRANSPARENTE</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4</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PIEZAS</w:t>
            </w:r>
          </w:p>
        </w:tc>
      </w:tr>
      <w:tr w:rsidR="00FC100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0A" w:rsidRDefault="00FC100A" w:rsidP="00FC100A">
            <w:pPr>
              <w:spacing w:after="0" w:line="480" w:lineRule="auto"/>
              <w:jc w:val="center"/>
              <w:rPr>
                <w:rFonts w:ascii="Arial" w:eastAsia="Times New Roman" w:hAnsi="Arial" w:cs="Arial"/>
                <w:b/>
                <w:color w:val="000000"/>
              </w:rPr>
            </w:pPr>
            <w:r>
              <w:rPr>
                <w:rFonts w:ascii="Arial" w:eastAsia="Times New Roman" w:hAnsi="Arial" w:cs="Arial"/>
                <w:b/>
                <w:color w:val="000000"/>
              </w:rPr>
              <w:t>13</w:t>
            </w:r>
          </w:p>
        </w:tc>
        <w:tc>
          <w:tcPr>
            <w:tcW w:w="5382"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TINTA NEGRA PARA IMPRESORA CANON PIXMA G3110</w:t>
            </w:r>
          </w:p>
        </w:tc>
        <w:tc>
          <w:tcPr>
            <w:tcW w:w="1415" w:type="dxa"/>
            <w:tcBorders>
              <w:top w:val="single" w:sz="4" w:space="0" w:color="auto"/>
              <w:left w:val="nil"/>
              <w:bottom w:val="single" w:sz="4" w:space="0" w:color="auto"/>
              <w:right w:val="single" w:sz="4" w:space="0" w:color="auto"/>
            </w:tcBorders>
            <w:shd w:val="clear" w:color="auto" w:fill="auto"/>
            <w:noWrap/>
          </w:tcPr>
          <w:p w:rsidR="00FC100A" w:rsidRPr="00FC100A" w:rsidRDefault="00FC100A" w:rsidP="00FC100A">
            <w:pPr>
              <w:jc w:val="center"/>
            </w:pPr>
            <w:r w:rsidRPr="00FC100A">
              <w:t>1</w:t>
            </w:r>
          </w:p>
        </w:tc>
        <w:tc>
          <w:tcPr>
            <w:tcW w:w="1104" w:type="dxa"/>
            <w:tcBorders>
              <w:top w:val="single" w:sz="4" w:space="0" w:color="auto"/>
              <w:left w:val="nil"/>
              <w:bottom w:val="single" w:sz="4" w:space="0" w:color="auto"/>
              <w:right w:val="single" w:sz="4" w:space="0" w:color="auto"/>
            </w:tcBorders>
          </w:tcPr>
          <w:p w:rsidR="00FC100A" w:rsidRPr="00FC100A" w:rsidRDefault="00FC100A" w:rsidP="00FC100A">
            <w:pPr>
              <w:jc w:val="center"/>
            </w:pPr>
            <w:r w:rsidRPr="00FC100A">
              <w:t>PIEZA</w:t>
            </w:r>
          </w:p>
        </w:tc>
      </w:tr>
      <w:tr w:rsidR="00AE21A5" w:rsidTr="00801B87">
        <w:trPr>
          <w:trHeight w:val="42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1A5" w:rsidRDefault="00AE21A5" w:rsidP="00801B87">
            <w:pPr>
              <w:jc w:val="center"/>
              <w:rPr>
                <w:rFonts w:ascii="Arial" w:hAnsi="Arial" w:cs="Arial"/>
              </w:rPr>
            </w:pPr>
          </w:p>
          <w:p w:rsidR="00AE21A5" w:rsidRDefault="00AE21A5" w:rsidP="00801B87">
            <w:pPr>
              <w:jc w:val="center"/>
              <w:rPr>
                <w:rFonts w:ascii="Arial" w:hAnsi="Arial" w:cs="Arial"/>
              </w:rPr>
            </w:pPr>
            <w:r>
              <w:rPr>
                <w:rFonts w:ascii="Arial" w:hAnsi="Arial" w:cs="Arial"/>
              </w:rPr>
              <w:t xml:space="preserve">Descripción detallada: </w:t>
            </w:r>
            <w:r w:rsidR="00801B87">
              <w:rPr>
                <w:rFonts w:ascii="Arial" w:hAnsi="Arial" w:cs="Arial"/>
              </w:rPr>
              <w:t>Adquisición de artículos de papelería para el I</w:t>
            </w:r>
            <w:r>
              <w:rPr>
                <w:rFonts w:ascii="Arial" w:hAnsi="Arial" w:cs="Arial"/>
              </w:rPr>
              <w:t>NDAJO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AE21A5" w:rsidRDefault="00AE21A5"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Pr="002E7FDF" w:rsidRDefault="00AE21A5" w:rsidP="00AE21A5">
      <w:pPr>
        <w:spacing w:after="0" w:line="240" w:lineRule="auto"/>
        <w:jc w:val="center"/>
        <w:rPr>
          <w:rFonts w:ascii="Arial" w:hAnsi="Arial" w:cs="Arial"/>
          <w:b/>
        </w:rPr>
      </w:pPr>
      <w:r>
        <w:rPr>
          <w:rFonts w:ascii="Arial" w:hAnsi="Arial" w:cs="Arial"/>
          <w:b/>
        </w:rPr>
        <w:t>Estefanía del R</w:t>
      </w:r>
      <w:r w:rsidRPr="002E7FDF">
        <w:rPr>
          <w:rFonts w:ascii="Arial" w:hAnsi="Arial" w:cs="Arial"/>
          <w:b/>
        </w:rPr>
        <w:t>osario Dávalos Valdez</w:t>
      </w:r>
      <w:r>
        <w:rPr>
          <w:rFonts w:ascii="Arial" w:hAnsi="Arial" w:cs="Arial"/>
          <w:b/>
        </w:rPr>
        <w:t>.</w:t>
      </w:r>
    </w:p>
    <w:p w:rsidR="00AE21A5" w:rsidRPr="00CC11E4" w:rsidRDefault="00AE21A5" w:rsidP="00AE21A5">
      <w:pPr>
        <w:spacing w:after="0" w:line="240" w:lineRule="auto"/>
        <w:jc w:val="center"/>
        <w:rPr>
          <w:rFonts w:ascii="Arial" w:hAnsi="Arial" w:cs="Arial"/>
        </w:rPr>
      </w:pPr>
      <w:r>
        <w:rPr>
          <w:rFonts w:ascii="Arial" w:hAnsi="Arial" w:cs="Arial"/>
        </w:rPr>
        <w:t>Coordinación Administrativa.</w:t>
      </w: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9E" w:rsidRDefault="00416E9E">
      <w:pPr>
        <w:spacing w:after="0" w:line="240" w:lineRule="auto"/>
      </w:pPr>
      <w:r>
        <w:separator/>
      </w:r>
    </w:p>
  </w:endnote>
  <w:endnote w:type="continuationSeparator" w:id="0">
    <w:p w:rsidR="00416E9E" w:rsidRDefault="0041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9E" w:rsidRDefault="00416E9E">
      <w:pPr>
        <w:spacing w:after="0" w:line="240" w:lineRule="auto"/>
      </w:pPr>
      <w:r>
        <w:separator/>
      </w:r>
    </w:p>
  </w:footnote>
  <w:footnote w:type="continuationSeparator" w:id="0">
    <w:p w:rsidR="00416E9E" w:rsidRDefault="0041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9334C"/>
    <w:rsid w:val="000A5EA8"/>
    <w:rsid w:val="000C5F64"/>
    <w:rsid w:val="000C6019"/>
    <w:rsid w:val="000F5DAE"/>
    <w:rsid w:val="001035DF"/>
    <w:rsid w:val="00116030"/>
    <w:rsid w:val="00121A40"/>
    <w:rsid w:val="00131FE3"/>
    <w:rsid w:val="00146B6B"/>
    <w:rsid w:val="00147080"/>
    <w:rsid w:val="001514EC"/>
    <w:rsid w:val="00167BA0"/>
    <w:rsid w:val="001A5474"/>
    <w:rsid w:val="001B70D5"/>
    <w:rsid w:val="001D3206"/>
    <w:rsid w:val="001D5F1A"/>
    <w:rsid w:val="001E183A"/>
    <w:rsid w:val="00214047"/>
    <w:rsid w:val="002B5C92"/>
    <w:rsid w:val="002F0D77"/>
    <w:rsid w:val="00312256"/>
    <w:rsid w:val="00327EF1"/>
    <w:rsid w:val="0033683E"/>
    <w:rsid w:val="00356515"/>
    <w:rsid w:val="00366390"/>
    <w:rsid w:val="00371D19"/>
    <w:rsid w:val="0037277F"/>
    <w:rsid w:val="003B20C5"/>
    <w:rsid w:val="003B781D"/>
    <w:rsid w:val="003D1CEA"/>
    <w:rsid w:val="003D2495"/>
    <w:rsid w:val="004115CE"/>
    <w:rsid w:val="00416E9E"/>
    <w:rsid w:val="004258C5"/>
    <w:rsid w:val="00441C9D"/>
    <w:rsid w:val="00490EB8"/>
    <w:rsid w:val="004977AD"/>
    <w:rsid w:val="004A215C"/>
    <w:rsid w:val="004C05F0"/>
    <w:rsid w:val="004D1137"/>
    <w:rsid w:val="004D270E"/>
    <w:rsid w:val="004F1110"/>
    <w:rsid w:val="004F6BA5"/>
    <w:rsid w:val="005515E5"/>
    <w:rsid w:val="00556F13"/>
    <w:rsid w:val="005A0790"/>
    <w:rsid w:val="005A3346"/>
    <w:rsid w:val="005C5E42"/>
    <w:rsid w:val="00652559"/>
    <w:rsid w:val="006622A0"/>
    <w:rsid w:val="00677616"/>
    <w:rsid w:val="006B52B9"/>
    <w:rsid w:val="006C776F"/>
    <w:rsid w:val="006F3196"/>
    <w:rsid w:val="006F4EFC"/>
    <w:rsid w:val="00724921"/>
    <w:rsid w:val="00736FC2"/>
    <w:rsid w:val="00747405"/>
    <w:rsid w:val="0075412F"/>
    <w:rsid w:val="007832EE"/>
    <w:rsid w:val="007910F2"/>
    <w:rsid w:val="007C0BA9"/>
    <w:rsid w:val="00801B87"/>
    <w:rsid w:val="0085252A"/>
    <w:rsid w:val="008603F7"/>
    <w:rsid w:val="00880CCF"/>
    <w:rsid w:val="008B4421"/>
    <w:rsid w:val="008F4623"/>
    <w:rsid w:val="008F7C17"/>
    <w:rsid w:val="00921747"/>
    <w:rsid w:val="00974CC7"/>
    <w:rsid w:val="00990FA0"/>
    <w:rsid w:val="009921B8"/>
    <w:rsid w:val="009B331B"/>
    <w:rsid w:val="009B5F86"/>
    <w:rsid w:val="009D49CD"/>
    <w:rsid w:val="009E0478"/>
    <w:rsid w:val="009F04E7"/>
    <w:rsid w:val="009F731F"/>
    <w:rsid w:val="00A061CE"/>
    <w:rsid w:val="00A22094"/>
    <w:rsid w:val="00A520E6"/>
    <w:rsid w:val="00A91C84"/>
    <w:rsid w:val="00AA122A"/>
    <w:rsid w:val="00AE1F32"/>
    <w:rsid w:val="00AE21A5"/>
    <w:rsid w:val="00AE4F9A"/>
    <w:rsid w:val="00B04635"/>
    <w:rsid w:val="00B744E2"/>
    <w:rsid w:val="00B81454"/>
    <w:rsid w:val="00BA6270"/>
    <w:rsid w:val="00C46B21"/>
    <w:rsid w:val="00C61E60"/>
    <w:rsid w:val="00C873AD"/>
    <w:rsid w:val="00CB5212"/>
    <w:rsid w:val="00CC20B4"/>
    <w:rsid w:val="00CF7227"/>
    <w:rsid w:val="00D17676"/>
    <w:rsid w:val="00DA017F"/>
    <w:rsid w:val="00DB17A9"/>
    <w:rsid w:val="00DC7910"/>
    <w:rsid w:val="00E278BE"/>
    <w:rsid w:val="00E34DFC"/>
    <w:rsid w:val="00EB46CB"/>
    <w:rsid w:val="00EC0C0A"/>
    <w:rsid w:val="00F25395"/>
    <w:rsid w:val="00F42D40"/>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6E13-315D-4EED-823B-D03BE522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2022-11-04T22:06:00Z</cp:lastPrinted>
  <dcterms:created xsi:type="dcterms:W3CDTF">2022-11-04T22:13:00Z</dcterms:created>
  <dcterms:modified xsi:type="dcterms:W3CDTF">2022-11-04T22:14:00Z</dcterms:modified>
</cp:coreProperties>
</file>