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C2"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147080"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E94583">
        <w:rPr>
          <w:rFonts w:ascii="Arial" w:hAnsi="Arial" w:cs="Arial"/>
          <w:sz w:val="24"/>
          <w:szCs w:val="32"/>
        </w:rPr>
        <w:t>IAJ/014</w:t>
      </w:r>
    </w:p>
    <w:p w:rsidR="00A061CE" w:rsidRPr="008D26E8" w:rsidRDefault="009F04E7" w:rsidP="00147080">
      <w:pPr>
        <w:spacing w:after="0" w:line="240" w:lineRule="auto"/>
        <w:jc w:val="center"/>
        <w:rPr>
          <w:rFonts w:ascii="Arial" w:hAnsi="Arial" w:cs="Arial"/>
          <w:b/>
          <w:sz w:val="28"/>
          <w:szCs w:val="32"/>
        </w:rPr>
      </w:pPr>
      <w:r w:rsidRPr="008D26E8">
        <w:rPr>
          <w:rFonts w:ascii="Arial" w:hAnsi="Arial" w:cs="Arial"/>
          <w:b/>
          <w:sz w:val="24"/>
          <w:szCs w:val="32"/>
        </w:rPr>
        <w:t>ADQUIS</w:t>
      </w:r>
      <w:r w:rsidR="006A50AB" w:rsidRPr="008D26E8">
        <w:rPr>
          <w:rFonts w:ascii="Arial" w:hAnsi="Arial" w:cs="Arial"/>
          <w:b/>
          <w:sz w:val="24"/>
          <w:szCs w:val="32"/>
        </w:rPr>
        <w:t xml:space="preserve">ICIÓN DE </w:t>
      </w:r>
      <w:r w:rsidR="00F12A5B" w:rsidRPr="008D26E8">
        <w:rPr>
          <w:rFonts w:ascii="Arial" w:hAnsi="Arial" w:cs="Arial"/>
          <w:b/>
          <w:sz w:val="24"/>
          <w:szCs w:val="32"/>
        </w:rPr>
        <w:t xml:space="preserve">SERVICIO </w:t>
      </w:r>
      <w:r w:rsidR="008D26E8" w:rsidRPr="008D26E8">
        <w:rPr>
          <w:rFonts w:ascii="Arial" w:hAnsi="Arial" w:cs="Arial"/>
          <w:b/>
          <w:sz w:val="24"/>
          <w:szCs w:val="32"/>
        </w:rPr>
        <w:t xml:space="preserve">DE </w:t>
      </w:r>
      <w:r w:rsidR="00D85E1C" w:rsidRPr="008D26E8">
        <w:rPr>
          <w:rFonts w:ascii="Arial" w:hAnsi="Arial" w:cs="Arial"/>
          <w:b/>
          <w:sz w:val="24"/>
          <w:szCs w:val="32"/>
        </w:rPr>
        <w:t>MANTENIMIENTO DE CÁMARA</w:t>
      </w:r>
      <w:r w:rsidR="008D26E8" w:rsidRPr="008D26E8">
        <w:rPr>
          <w:rFonts w:ascii="Arial" w:hAnsi="Arial" w:cs="Arial"/>
          <w:b/>
          <w:sz w:val="24"/>
          <w:szCs w:val="32"/>
        </w:rPr>
        <w:t xml:space="preserve"> FOTOGRAFICA D</w:t>
      </w:r>
      <w:r w:rsidRPr="008D26E8">
        <w:rPr>
          <w:rFonts w:ascii="Arial" w:hAnsi="Arial" w:cs="Arial"/>
          <w:b/>
          <w:sz w:val="24"/>
          <w:szCs w:val="32"/>
        </w:rPr>
        <w:t>EL INSTITUTO DE ALTERNATIVAS PARA LOS JÓVENES DEL MUNICIPIO DE TLAJOMULCO DE ZÚÑIGA, JALISCO</w:t>
      </w:r>
      <w:r w:rsidRPr="008D26E8">
        <w:rPr>
          <w:rFonts w:ascii="Arial" w:hAnsi="Arial" w:cs="Arial"/>
          <w:b/>
          <w:sz w:val="28"/>
          <w:szCs w:val="32"/>
        </w:rPr>
        <w:t>.</w:t>
      </w:r>
      <w:r w:rsidR="008D26E8">
        <w:rPr>
          <w:rFonts w:ascii="Arial" w:hAnsi="Arial" w:cs="Arial"/>
          <w:b/>
          <w:sz w:val="28"/>
          <w:szCs w:val="32"/>
        </w:rPr>
        <w:t xml:space="preserve"> </w:t>
      </w:r>
      <w:r w:rsidR="008D26E8" w:rsidRPr="008D26E8">
        <w:rPr>
          <w:rFonts w:ascii="Arial" w:hAnsi="Arial" w:cs="Arial"/>
          <w:b/>
          <w:sz w:val="24"/>
          <w:szCs w:val="32"/>
        </w:rPr>
        <w:t>(INDAJO)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E94583">
            <w:pPr>
              <w:spacing w:after="0" w:line="240" w:lineRule="auto"/>
              <w:jc w:val="both"/>
              <w:rPr>
                <w:rFonts w:ascii="Arial" w:hAnsi="Arial" w:cs="Arial"/>
                <w:color w:val="000000"/>
                <w:sz w:val="20"/>
                <w:szCs w:val="20"/>
              </w:rPr>
            </w:pPr>
            <w:r>
              <w:rPr>
                <w:rFonts w:ascii="Arial" w:hAnsi="Arial" w:cs="Arial"/>
                <w:color w:val="000000"/>
                <w:sz w:val="20"/>
                <w:szCs w:val="20"/>
              </w:rPr>
              <w:t xml:space="preserve">09 de mayo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 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Constitución Oriente no. 157 </w:t>
            </w:r>
            <w:proofErr w:type="spellStart"/>
            <w:r w:rsidRPr="002B5C92">
              <w:rPr>
                <w:rFonts w:ascii="Arial" w:hAnsi="Arial" w:cs="Arial"/>
                <w:sz w:val="20"/>
                <w:szCs w:val="20"/>
              </w:rPr>
              <w:t>Int</w:t>
            </w:r>
            <w:proofErr w:type="spellEnd"/>
            <w:r w:rsidRPr="002B5C92">
              <w:rPr>
                <w:rFonts w:ascii="Arial" w:hAnsi="Arial" w:cs="Arial"/>
                <w:sz w:val="20"/>
                <w:szCs w:val="20"/>
              </w:rPr>
              <w: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E94583" w:rsidP="009F04E7">
            <w:pPr>
              <w:snapToGrid w:val="0"/>
              <w:spacing w:after="0" w:line="240" w:lineRule="auto"/>
              <w:jc w:val="both"/>
              <w:rPr>
                <w:rFonts w:ascii="Arial" w:hAnsi="Arial" w:cs="Arial"/>
                <w:color w:val="000000"/>
                <w:sz w:val="20"/>
                <w:szCs w:val="20"/>
              </w:rPr>
            </w:pPr>
            <w:r>
              <w:rPr>
                <w:rFonts w:ascii="Arial" w:hAnsi="Arial" w:cs="Arial"/>
                <w:color w:val="000000"/>
                <w:sz w:val="20"/>
                <w:szCs w:val="20"/>
              </w:rPr>
              <w:t>18</w:t>
            </w:r>
            <w:r w:rsidR="00E56E0B">
              <w:rPr>
                <w:rFonts w:ascii="Arial" w:hAnsi="Arial" w:cs="Arial"/>
                <w:color w:val="000000"/>
                <w:sz w:val="20"/>
                <w:szCs w:val="20"/>
              </w:rPr>
              <w:t xml:space="preserve"> </w:t>
            </w:r>
            <w:r w:rsidR="008D26E8">
              <w:rPr>
                <w:rFonts w:ascii="Arial" w:hAnsi="Arial" w:cs="Arial"/>
                <w:color w:val="000000"/>
                <w:sz w:val="20"/>
                <w:szCs w:val="20"/>
              </w:rPr>
              <w:t xml:space="preserve">Mayo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E94583" w:rsidP="009F04E7">
            <w:pPr>
              <w:spacing w:after="0" w:line="240" w:lineRule="auto"/>
              <w:rPr>
                <w:rFonts w:ascii="Arial" w:hAnsi="Arial" w:cs="Arial"/>
                <w:color w:val="000000"/>
                <w:sz w:val="20"/>
                <w:szCs w:val="20"/>
              </w:rPr>
            </w:pPr>
            <w:r>
              <w:rPr>
                <w:rFonts w:ascii="Arial" w:hAnsi="Arial" w:cs="Arial"/>
                <w:color w:val="000000"/>
                <w:sz w:val="20"/>
                <w:szCs w:val="20"/>
              </w:rPr>
              <w:t>18</w:t>
            </w:r>
            <w:r w:rsidR="00E56E0B">
              <w:rPr>
                <w:rFonts w:ascii="Arial" w:hAnsi="Arial" w:cs="Arial"/>
                <w:color w:val="000000"/>
                <w:sz w:val="20"/>
                <w:szCs w:val="20"/>
              </w:rPr>
              <w:t xml:space="preserve"> </w:t>
            </w:r>
            <w:r w:rsidR="008D26E8">
              <w:rPr>
                <w:rFonts w:ascii="Arial" w:hAnsi="Arial" w:cs="Arial"/>
                <w:color w:val="000000"/>
                <w:sz w:val="20"/>
                <w:szCs w:val="20"/>
              </w:rPr>
              <w:t xml:space="preserve">Mayo </w:t>
            </w:r>
            <w:r w:rsidR="00EB46CB"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DA017F" w:rsidRPr="00540CFA" w:rsidRDefault="00F42D40" w:rsidP="004977AD">
      <w:pPr>
        <w:spacing w:after="0"/>
        <w:jc w:val="center"/>
        <w:rPr>
          <w:b/>
          <w:sz w:val="32"/>
          <w:szCs w:val="36"/>
        </w:rPr>
      </w:pPr>
      <w:r w:rsidRPr="00540CFA">
        <w:rPr>
          <w:b/>
          <w:sz w:val="32"/>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994A67" w:rsidRDefault="00994A67" w:rsidP="00AA122A">
            <w:pPr>
              <w:spacing w:after="0" w:line="480" w:lineRule="auto"/>
              <w:jc w:val="center"/>
              <w:rPr>
                <w:rFonts w:ascii="Arial" w:eastAsia="Times New Roman" w:hAnsi="Arial" w:cs="Arial"/>
                <w:color w:val="000000"/>
              </w:rPr>
            </w:pPr>
            <w:r w:rsidRPr="00994A67">
              <w:rPr>
                <w:rFonts w:ascii="Arial" w:eastAsia="Times New Roman" w:hAnsi="Arial" w:cs="Arial"/>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8D26E8" w:rsidRPr="008D26E8" w:rsidRDefault="008D26E8" w:rsidP="008D26E8">
            <w:pPr>
              <w:pStyle w:val="Sinespaciado"/>
              <w:jc w:val="both"/>
              <w:rPr>
                <w:rFonts w:ascii="Arial" w:hAnsi="Arial" w:cs="Arial"/>
                <w:color w:val="222222"/>
                <w:shd w:val="clear" w:color="auto" w:fill="FFFFFF"/>
              </w:rPr>
            </w:pPr>
            <w:r w:rsidRPr="008D26E8">
              <w:rPr>
                <w:rFonts w:ascii="Arial" w:hAnsi="Arial" w:cs="Arial"/>
                <w:b/>
              </w:rPr>
              <w:t xml:space="preserve">Servicio </w:t>
            </w:r>
            <w:r>
              <w:rPr>
                <w:rFonts w:ascii="Arial" w:hAnsi="Arial" w:cs="Arial"/>
                <w:b/>
              </w:rPr>
              <w:t>de</w:t>
            </w:r>
            <w:r w:rsidRPr="008D26E8">
              <w:rPr>
                <w:rFonts w:ascii="Arial" w:hAnsi="Arial" w:cs="Arial"/>
                <w:b/>
              </w:rPr>
              <w:t xml:space="preserve"> mantenimiento de </w:t>
            </w:r>
            <w:r w:rsidR="00D85E1C" w:rsidRPr="008D26E8">
              <w:rPr>
                <w:rFonts w:ascii="Arial" w:hAnsi="Arial" w:cs="Arial"/>
                <w:b/>
              </w:rPr>
              <w:t>Cámara</w:t>
            </w:r>
            <w:r w:rsidRPr="008D26E8">
              <w:rPr>
                <w:rFonts w:ascii="Arial" w:hAnsi="Arial" w:cs="Arial"/>
                <w:b/>
              </w:rPr>
              <w:t xml:space="preserve"> fotografía</w:t>
            </w:r>
            <w:r w:rsidR="00D85E1C" w:rsidRPr="008D26E8">
              <w:rPr>
                <w:rFonts w:ascii="Arial" w:hAnsi="Arial" w:cs="Arial"/>
              </w:rPr>
              <w:t xml:space="preserve"> </w:t>
            </w:r>
            <w:r w:rsidR="00557B6B" w:rsidRPr="008D26E8">
              <w:rPr>
                <w:rFonts w:ascii="Arial" w:hAnsi="Arial" w:cs="Arial"/>
              </w:rPr>
              <w:t xml:space="preserve">marca </w:t>
            </w:r>
            <w:r w:rsidR="00D85E1C" w:rsidRPr="008D26E8">
              <w:rPr>
                <w:rFonts w:ascii="Arial" w:hAnsi="Arial" w:cs="Arial"/>
              </w:rPr>
              <w:t xml:space="preserve">canon </w:t>
            </w:r>
            <w:r w:rsidR="00557B6B" w:rsidRPr="008D26E8">
              <w:rPr>
                <w:rFonts w:ascii="Arial" w:hAnsi="Arial" w:cs="Arial"/>
              </w:rPr>
              <w:t xml:space="preserve">modelo </w:t>
            </w:r>
            <w:r w:rsidR="00D85E1C" w:rsidRPr="008D26E8">
              <w:rPr>
                <w:rFonts w:ascii="Arial" w:hAnsi="Arial" w:cs="Arial"/>
                <w:color w:val="000000"/>
                <w:shd w:val="clear" w:color="auto" w:fill="FFFFFF"/>
              </w:rPr>
              <w:t>EOS 70D</w:t>
            </w:r>
            <w:r w:rsidR="005451B4" w:rsidRPr="008D26E8">
              <w:rPr>
                <w:rFonts w:ascii="Arial" w:hAnsi="Arial" w:cs="Arial"/>
                <w:color w:val="000000"/>
                <w:shd w:val="clear" w:color="auto" w:fill="FFFFFF"/>
              </w:rPr>
              <w:t xml:space="preserve">, </w:t>
            </w:r>
            <w:r w:rsidR="00557B6B" w:rsidRPr="008D26E8">
              <w:rPr>
                <w:rFonts w:ascii="Arial" w:hAnsi="Arial" w:cs="Arial"/>
                <w:color w:val="000000"/>
                <w:shd w:val="clear" w:color="auto" w:fill="FFFFFF"/>
              </w:rPr>
              <w:t xml:space="preserve">lente </w:t>
            </w:r>
            <w:r w:rsidR="00557B6B" w:rsidRPr="008D26E8">
              <w:rPr>
                <w:rFonts w:ascii="Arial" w:hAnsi="Arial" w:cs="Arial"/>
                <w:color w:val="222222"/>
                <w:shd w:val="clear" w:color="auto" w:fill="FFFFFF"/>
              </w:rPr>
              <w:t xml:space="preserve">18-135MM, </w:t>
            </w:r>
          </w:p>
          <w:p w:rsidR="008D26E8" w:rsidRPr="008D26E8" w:rsidRDefault="008D26E8" w:rsidP="008D26E8">
            <w:pPr>
              <w:pStyle w:val="Sinespaciado"/>
              <w:jc w:val="both"/>
              <w:rPr>
                <w:rFonts w:ascii="Arial" w:hAnsi="Arial" w:cs="Arial"/>
                <w:color w:val="000000"/>
                <w:shd w:val="clear" w:color="auto" w:fill="FFFFFF"/>
              </w:rPr>
            </w:pPr>
            <w:r>
              <w:rPr>
                <w:rFonts w:ascii="Arial" w:hAnsi="Arial" w:cs="Arial"/>
                <w:color w:val="000000"/>
                <w:shd w:val="clear" w:color="auto" w:fill="FFFFFF"/>
              </w:rPr>
              <w:t>-</w:t>
            </w:r>
            <w:r w:rsidR="005451B4" w:rsidRPr="008D26E8">
              <w:rPr>
                <w:rFonts w:ascii="Arial" w:hAnsi="Arial" w:cs="Arial"/>
                <w:color w:val="000000"/>
                <w:shd w:val="clear" w:color="auto" w:fill="FFFFFF"/>
              </w:rPr>
              <w:t xml:space="preserve">Cambio del dial de funciones “Sin cubierta y goma despegada”, </w:t>
            </w:r>
          </w:p>
          <w:p w:rsidR="008D26E8" w:rsidRPr="008D26E8" w:rsidRDefault="008D26E8" w:rsidP="008D26E8">
            <w:pPr>
              <w:pStyle w:val="Sinespaciado"/>
              <w:jc w:val="both"/>
              <w:rPr>
                <w:rFonts w:ascii="Arial" w:hAnsi="Arial" w:cs="Arial"/>
                <w:color w:val="000000"/>
                <w:shd w:val="clear" w:color="auto" w:fill="FFFFFF"/>
              </w:rPr>
            </w:pPr>
            <w:r>
              <w:rPr>
                <w:rFonts w:ascii="Arial" w:hAnsi="Arial" w:cs="Arial"/>
                <w:color w:val="000000"/>
                <w:shd w:val="clear" w:color="auto" w:fill="FFFFFF"/>
              </w:rPr>
              <w:t>-</w:t>
            </w:r>
            <w:r w:rsidR="005451B4" w:rsidRPr="008D26E8">
              <w:rPr>
                <w:rFonts w:ascii="Arial" w:hAnsi="Arial" w:cs="Arial"/>
                <w:color w:val="000000"/>
                <w:shd w:val="clear" w:color="auto" w:fill="FFFFFF"/>
              </w:rPr>
              <w:t xml:space="preserve">Cambio de obturador “110,690 disparos”, </w:t>
            </w:r>
          </w:p>
          <w:p w:rsidR="008D26E8" w:rsidRPr="008D26E8" w:rsidRDefault="008D26E8" w:rsidP="008D26E8">
            <w:pPr>
              <w:pStyle w:val="Sinespaciado"/>
              <w:jc w:val="both"/>
              <w:rPr>
                <w:rFonts w:ascii="Arial" w:hAnsi="Arial" w:cs="Arial"/>
                <w:color w:val="000000"/>
                <w:shd w:val="clear" w:color="auto" w:fill="FFFFFF"/>
              </w:rPr>
            </w:pPr>
            <w:r>
              <w:rPr>
                <w:rFonts w:ascii="Arial" w:hAnsi="Arial" w:cs="Arial"/>
                <w:color w:val="000000"/>
                <w:shd w:val="clear" w:color="auto" w:fill="FFFFFF"/>
              </w:rPr>
              <w:t>-</w:t>
            </w:r>
            <w:r w:rsidR="005451B4" w:rsidRPr="008D26E8">
              <w:rPr>
                <w:rFonts w:ascii="Arial" w:hAnsi="Arial" w:cs="Arial"/>
                <w:color w:val="000000"/>
                <w:shd w:val="clear" w:color="auto" w:fill="FFFFFF"/>
              </w:rPr>
              <w:t xml:space="preserve">Cambio de gomas varias “Hinchadas, desgastadas y despegadas”, </w:t>
            </w:r>
          </w:p>
          <w:p w:rsidR="008D26E8" w:rsidRPr="008D26E8" w:rsidRDefault="008D26E8" w:rsidP="008D26E8">
            <w:pPr>
              <w:pStyle w:val="Sinespaciado"/>
              <w:jc w:val="both"/>
              <w:rPr>
                <w:rFonts w:ascii="Arial" w:hAnsi="Arial" w:cs="Arial"/>
                <w:color w:val="000000"/>
                <w:shd w:val="clear" w:color="auto" w:fill="FFFFFF"/>
              </w:rPr>
            </w:pPr>
            <w:r>
              <w:rPr>
                <w:rFonts w:ascii="Arial" w:hAnsi="Arial" w:cs="Arial"/>
                <w:color w:val="000000"/>
                <w:shd w:val="clear" w:color="auto" w:fill="FFFFFF"/>
              </w:rPr>
              <w:t>-</w:t>
            </w:r>
            <w:r w:rsidRPr="008D26E8">
              <w:rPr>
                <w:rFonts w:ascii="Arial" w:hAnsi="Arial" w:cs="Arial"/>
                <w:color w:val="000000"/>
                <w:shd w:val="clear" w:color="auto" w:fill="FFFFFF"/>
              </w:rPr>
              <w:t>Limpieza</w:t>
            </w:r>
            <w:r w:rsidR="005451B4" w:rsidRPr="008D26E8">
              <w:rPr>
                <w:rFonts w:ascii="Arial" w:hAnsi="Arial" w:cs="Arial"/>
                <w:color w:val="000000"/>
                <w:shd w:val="clear" w:color="auto" w:fill="FFFFFF"/>
              </w:rPr>
              <w:t xml:space="preserve"> General (Limpieza externa del cuerpo EOS 70D, sensor de imagen (CMOS), caja de espejos,</w:t>
            </w:r>
          </w:p>
          <w:p w:rsidR="006622A0" w:rsidRPr="008D26E8" w:rsidRDefault="008D26E8" w:rsidP="008D26E8">
            <w:pPr>
              <w:pStyle w:val="Sinespaciado"/>
              <w:jc w:val="both"/>
              <w:rPr>
                <w:rFonts w:ascii="Arial" w:hAnsi="Arial" w:cs="Arial"/>
                <w:color w:val="000000"/>
                <w:shd w:val="clear" w:color="auto" w:fill="FFFFFF"/>
              </w:rPr>
            </w:pPr>
            <w:r>
              <w:rPr>
                <w:rFonts w:ascii="Arial" w:hAnsi="Arial" w:cs="Arial"/>
                <w:color w:val="000000"/>
                <w:shd w:val="clear" w:color="auto" w:fill="FFFFFF"/>
              </w:rPr>
              <w:t>-</w:t>
            </w:r>
            <w:r w:rsidRPr="008D26E8">
              <w:rPr>
                <w:rFonts w:ascii="Arial" w:hAnsi="Arial" w:cs="Arial"/>
                <w:color w:val="222222"/>
                <w:shd w:val="clear" w:color="auto" w:fill="FFFFFF"/>
              </w:rPr>
              <w:t>Limpieza</w:t>
            </w:r>
            <w:r w:rsidR="005451B4" w:rsidRPr="008D26E8">
              <w:rPr>
                <w:rFonts w:ascii="Arial" w:hAnsi="Arial" w:cs="Arial"/>
                <w:color w:val="222222"/>
                <w:shd w:val="clear" w:color="auto" w:fill="FFFFFF"/>
              </w:rPr>
              <w:t xml:space="preserve"> profunda de </w:t>
            </w:r>
            <w:r w:rsidRPr="008D26E8">
              <w:rPr>
                <w:rFonts w:ascii="Arial" w:hAnsi="Arial" w:cs="Arial"/>
                <w:color w:val="222222"/>
                <w:shd w:val="clear" w:color="auto" w:fill="FFFFFF"/>
              </w:rPr>
              <w:t xml:space="preserve">cristales, mecanismos, sensores </w:t>
            </w:r>
            <w:r w:rsidR="005451B4" w:rsidRPr="008D26E8">
              <w:rPr>
                <w:rFonts w:ascii="Arial" w:hAnsi="Arial" w:cs="Arial"/>
                <w:color w:val="222222"/>
                <w:shd w:val="clear" w:color="auto" w:fill="FFFFFF"/>
              </w:rPr>
              <w:t>tubos</w:t>
            </w:r>
            <w:r w:rsidRPr="008D26E8">
              <w:rPr>
                <w:rFonts w:ascii="Arial" w:hAnsi="Arial" w:cs="Arial"/>
                <w:color w:val="222222"/>
                <w:shd w:val="clear" w:color="auto" w:fill="FFFFFF"/>
              </w:rPr>
              <w:t xml:space="preserve"> </w:t>
            </w:r>
            <w:r w:rsidR="005451B4" w:rsidRPr="008D26E8">
              <w:rPr>
                <w:rFonts w:ascii="Arial" w:hAnsi="Arial" w:cs="Arial"/>
                <w:color w:val="222222"/>
                <w:shd w:val="clear" w:color="auto" w:fill="FFFFFF"/>
              </w:rPr>
              <w:t>y correderas de zoom y foco).</w:t>
            </w:r>
          </w:p>
          <w:p w:rsidR="005451B4" w:rsidRPr="00117449" w:rsidRDefault="005451B4" w:rsidP="00AA122A">
            <w:pPr>
              <w:pStyle w:val="Sinespaciado"/>
            </w:pPr>
          </w:p>
        </w:tc>
        <w:tc>
          <w:tcPr>
            <w:tcW w:w="1415" w:type="dxa"/>
            <w:tcBorders>
              <w:top w:val="single" w:sz="4" w:space="0" w:color="auto"/>
              <w:left w:val="nil"/>
              <w:bottom w:val="single" w:sz="4" w:space="0" w:color="auto"/>
              <w:right w:val="single" w:sz="4" w:space="0" w:color="auto"/>
            </w:tcBorders>
            <w:shd w:val="clear" w:color="auto" w:fill="auto"/>
            <w:noWrap/>
          </w:tcPr>
          <w:p w:rsidR="00994A67" w:rsidRDefault="00994A67" w:rsidP="00B744E2">
            <w:pPr>
              <w:spacing w:line="240" w:lineRule="auto"/>
              <w:jc w:val="center"/>
              <w:rPr>
                <w:rFonts w:ascii="Arial" w:hAnsi="Arial" w:cs="Arial"/>
              </w:rPr>
            </w:pPr>
          </w:p>
          <w:p w:rsidR="00994A67" w:rsidRDefault="00994A67" w:rsidP="00994A67">
            <w:pPr>
              <w:spacing w:line="240" w:lineRule="auto"/>
              <w:jc w:val="center"/>
              <w:rPr>
                <w:rFonts w:ascii="Arial" w:hAnsi="Arial" w:cs="Arial"/>
              </w:rPr>
            </w:pPr>
          </w:p>
          <w:p w:rsidR="006622A0" w:rsidRPr="00EB46CB" w:rsidRDefault="005451B4" w:rsidP="00994A67">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994A67" w:rsidRDefault="00994A67" w:rsidP="006622A0">
            <w:pPr>
              <w:jc w:val="center"/>
              <w:rPr>
                <w:rFonts w:ascii="Arial" w:hAnsi="Arial" w:cs="Arial"/>
              </w:rPr>
            </w:pPr>
          </w:p>
          <w:p w:rsidR="00994A67" w:rsidRDefault="00994A67" w:rsidP="006622A0">
            <w:pPr>
              <w:jc w:val="center"/>
              <w:rPr>
                <w:rFonts w:ascii="Arial" w:hAnsi="Arial" w:cs="Arial"/>
              </w:rPr>
            </w:pPr>
          </w:p>
          <w:p w:rsidR="006622A0" w:rsidRPr="00EB46CB" w:rsidRDefault="005451B4" w:rsidP="006622A0">
            <w:pPr>
              <w:jc w:val="center"/>
              <w:rPr>
                <w:rFonts w:ascii="Arial" w:hAnsi="Arial" w:cs="Arial"/>
              </w:rPr>
            </w:pPr>
            <w:r>
              <w:rPr>
                <w:rFonts w:ascii="Arial" w:hAnsi="Arial" w:cs="Arial"/>
              </w:rPr>
              <w:t xml:space="preserve">Equipo </w:t>
            </w:r>
          </w:p>
        </w:tc>
      </w:tr>
    </w:tbl>
    <w:p w:rsidR="007D48F3" w:rsidRDefault="007D48F3" w:rsidP="007D48F3">
      <w:pPr>
        <w:spacing w:after="0" w:line="240" w:lineRule="auto"/>
        <w:rPr>
          <w:b/>
        </w:rPr>
      </w:pPr>
    </w:p>
    <w:p w:rsidR="007D48F3" w:rsidRPr="007D48F3" w:rsidRDefault="007D48F3" w:rsidP="007D48F3">
      <w:pPr>
        <w:spacing w:after="0" w:line="240" w:lineRule="auto"/>
        <w:jc w:val="both"/>
        <w:rPr>
          <w:b/>
          <w:bCs/>
        </w:rPr>
      </w:pPr>
      <w:bookmarkStart w:id="0" w:name="_GoBack"/>
      <w:r w:rsidRPr="008A4A27">
        <w:rPr>
          <w:b/>
          <w:bCs/>
        </w:rPr>
        <w:t xml:space="preserve">Primera licitación fue publicada el día </w:t>
      </w:r>
      <w:r>
        <w:rPr>
          <w:b/>
          <w:bCs/>
        </w:rPr>
        <w:t xml:space="preserve">26 de abril </w:t>
      </w:r>
      <w:r>
        <w:rPr>
          <w:b/>
          <w:bCs/>
        </w:rPr>
        <w:t>del 2022</w:t>
      </w:r>
      <w:r w:rsidRPr="008A4A27">
        <w:rPr>
          <w:b/>
          <w:bCs/>
        </w:rPr>
        <w:t xml:space="preserve"> y vencida el día </w:t>
      </w:r>
      <w:r>
        <w:rPr>
          <w:b/>
          <w:bCs/>
        </w:rPr>
        <w:t>06 de mayo</w:t>
      </w:r>
      <w:r>
        <w:rPr>
          <w:b/>
          <w:bCs/>
        </w:rPr>
        <w:t xml:space="preserve"> del 2022</w:t>
      </w:r>
      <w:r w:rsidRPr="008A4A27">
        <w:rPr>
          <w:b/>
          <w:bCs/>
        </w:rPr>
        <w:t>, toda vez que no se pudo concretar el fallo, esta es la segunda licitación publicada</w:t>
      </w:r>
      <w:r>
        <w:rPr>
          <w:b/>
          <w:bCs/>
        </w:rPr>
        <w:t xml:space="preserve"> </w:t>
      </w:r>
      <w:r w:rsidRPr="008A4A27">
        <w:rPr>
          <w:b/>
        </w:rPr>
        <w:t>la cual se declaró desierta, ya que no se presentaron propuestas señaladas en el art. 72 fracción VI y VII de la Ley de Compras Gubernamentales, Enajenaciones y Contratación de Servicios del Estado de Jalisco y sus Municipios, ESTA ES LA SEGUNDA CONVOCATORIA PUBLICADA</w:t>
      </w:r>
      <w:r>
        <w:rPr>
          <w:b/>
        </w:rPr>
        <w:t>.</w:t>
      </w:r>
    </w:p>
    <w:bookmarkEnd w:id="0"/>
    <w:p w:rsidR="007D48F3" w:rsidRDefault="007D48F3" w:rsidP="006A50AB">
      <w:pPr>
        <w:spacing w:after="0" w:line="240" w:lineRule="auto"/>
        <w:jc w:val="both"/>
        <w:rPr>
          <w:b/>
        </w:rPr>
      </w:pPr>
    </w:p>
    <w:p w:rsidR="007D48F3" w:rsidRDefault="007D48F3" w:rsidP="006A50AB">
      <w:pPr>
        <w:spacing w:after="0" w:line="240" w:lineRule="auto"/>
        <w:jc w:val="both"/>
        <w:rPr>
          <w:b/>
        </w:rPr>
      </w:pPr>
    </w:p>
    <w:p w:rsidR="006A50AB" w:rsidRDefault="006A50AB" w:rsidP="006A50AB">
      <w:pPr>
        <w:spacing w:after="0" w:line="240" w:lineRule="auto"/>
        <w:jc w:val="both"/>
        <w:rPr>
          <w:b/>
        </w:rPr>
      </w:pPr>
      <w:r>
        <w:rPr>
          <w:b/>
        </w:rPr>
        <w:t>Nota: La presente licitación podrá ser adjudicada por partida.</w:t>
      </w:r>
    </w:p>
    <w:p w:rsidR="002B5C92" w:rsidRPr="002B5C92" w:rsidRDefault="005C28CC" w:rsidP="006A50AB">
      <w:pPr>
        <w:spacing w:after="0" w:line="240" w:lineRule="auto"/>
        <w:jc w:val="both"/>
        <w:rPr>
          <w:b/>
        </w:rPr>
      </w:pPr>
      <w:r>
        <w:rPr>
          <w:b/>
        </w:rPr>
        <w:t>Todas las partida</w:t>
      </w:r>
      <w:r w:rsidR="002B5C92" w:rsidRPr="002B5C92">
        <w:rPr>
          <w:b/>
        </w:rPr>
        <w:t xml:space="preserve"> adju</w:t>
      </w:r>
      <w:r>
        <w:rPr>
          <w:b/>
        </w:rPr>
        <w:t>dicada deberá ser entregada</w:t>
      </w:r>
      <w:r w:rsidR="006A50AB">
        <w:rPr>
          <w:b/>
        </w:rPr>
        <w:t xml:space="preserve"> </w:t>
      </w:r>
      <w:r>
        <w:rPr>
          <w:b/>
        </w:rPr>
        <w:t>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6A50AB" w:rsidRDefault="006A50AB" w:rsidP="006A50AB">
      <w:pPr>
        <w:spacing w:after="0" w:line="240" w:lineRule="auto"/>
        <w:jc w:val="both"/>
        <w:rPr>
          <w:b/>
        </w:rPr>
      </w:pPr>
      <w:r w:rsidRPr="002B5C92">
        <w:rPr>
          <w:b/>
        </w:rPr>
        <w:t>En</w:t>
      </w:r>
      <w:r w:rsidR="002B5C92" w:rsidRPr="002B5C92">
        <w:rPr>
          <w:b/>
        </w:rPr>
        <w:t xml:space="preserve"> el Municipio de Tlajomulco de Zúñiga, Jalisco.</w:t>
      </w:r>
    </w:p>
    <w:p w:rsidR="00DA017F" w:rsidRPr="00366390" w:rsidRDefault="00F42D40" w:rsidP="006A50AB">
      <w:pPr>
        <w:spacing w:after="0" w:line="240" w:lineRule="auto"/>
        <w:jc w:val="both"/>
        <w:rPr>
          <w:b/>
        </w:rPr>
      </w:pPr>
      <w:r>
        <w:rPr>
          <w:b/>
        </w:rPr>
        <w:t>La compra de lo adjudicado no será mayor de acuerdo con el tope presupuestal del ejercicio en curso.</w:t>
      </w:r>
      <w:r w:rsidR="00366390">
        <w:rPr>
          <w:rFonts w:ascii="Arial" w:hAnsi="Arial" w:cs="Arial"/>
          <w:sz w:val="20"/>
          <w:szCs w:val="20"/>
        </w:rPr>
        <w:br/>
      </w: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rsidP="00CC20B4">
      <w:pPr>
        <w:spacing w:after="0" w:line="240" w:lineRule="auto"/>
        <w:jc w:val="both"/>
        <w:rPr>
          <w:rFonts w:ascii="Arial" w:hAnsi="Arial" w:cs="Arial"/>
          <w:sz w:val="20"/>
          <w:szCs w:val="20"/>
        </w:rPr>
      </w:pPr>
      <w:r>
        <w:rPr>
          <w:rFonts w:ascii="Arial" w:hAnsi="Arial" w:cs="Arial"/>
          <w:sz w:val="20"/>
          <w:szCs w:val="20"/>
        </w:rPr>
        <w:t>2.- DEBERÁ presentar la cotización de maner</w:t>
      </w:r>
      <w:r w:rsidR="00CC20B4">
        <w:rPr>
          <w:rFonts w:ascii="Arial" w:hAnsi="Arial" w:cs="Arial"/>
          <w:sz w:val="20"/>
          <w:szCs w:val="20"/>
        </w:rPr>
        <w:t>a</w:t>
      </w:r>
      <w:r w:rsidR="00E94583">
        <w:rPr>
          <w:rFonts w:ascii="Arial" w:hAnsi="Arial" w:cs="Arial"/>
          <w:sz w:val="20"/>
          <w:szCs w:val="20"/>
        </w:rPr>
        <w:t xml:space="preserve"> </w:t>
      </w:r>
      <w:r>
        <w:rPr>
          <w:rFonts w:ascii="Arial" w:hAnsi="Arial" w:cs="Arial"/>
          <w:sz w:val="20"/>
          <w:szCs w:val="20"/>
        </w:rPr>
        <w:t xml:space="preserve">presencial, </w:t>
      </w:r>
      <w:proofErr w:type="gramStart"/>
      <w:r>
        <w:rPr>
          <w:rFonts w:ascii="Arial" w:hAnsi="Arial" w:cs="Arial"/>
          <w:sz w:val="20"/>
          <w:szCs w:val="20"/>
        </w:rPr>
        <w:t>mismo</w:t>
      </w:r>
      <w:proofErr w:type="gramEnd"/>
      <w:r>
        <w:rPr>
          <w:rFonts w:ascii="Arial" w:hAnsi="Arial" w:cs="Arial"/>
          <w:sz w:val="20"/>
          <w:szCs w:val="20"/>
        </w:rPr>
        <w:t xml:space="preserve">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A2B" w:rsidRDefault="00273A2B">
      <w:pPr>
        <w:spacing w:after="0" w:line="240" w:lineRule="auto"/>
      </w:pPr>
      <w:r>
        <w:separator/>
      </w:r>
    </w:p>
  </w:endnote>
  <w:endnote w:type="continuationSeparator" w:id="0">
    <w:p w:rsidR="00273A2B" w:rsidRDefault="0027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A2B" w:rsidRDefault="00273A2B">
      <w:pPr>
        <w:spacing w:after="0" w:line="240" w:lineRule="auto"/>
      </w:pPr>
      <w:r>
        <w:separator/>
      </w:r>
    </w:p>
  </w:footnote>
  <w:footnote w:type="continuationSeparator" w:id="0">
    <w:p w:rsidR="00273A2B" w:rsidRDefault="00273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C6019"/>
    <w:rsid w:val="001035DF"/>
    <w:rsid w:val="00116030"/>
    <w:rsid w:val="00117449"/>
    <w:rsid w:val="00121A40"/>
    <w:rsid w:val="00146B6B"/>
    <w:rsid w:val="00147080"/>
    <w:rsid w:val="001514EC"/>
    <w:rsid w:val="00167BA0"/>
    <w:rsid w:val="001A5474"/>
    <w:rsid w:val="001B70D5"/>
    <w:rsid w:val="001D3206"/>
    <w:rsid w:val="001D5F1A"/>
    <w:rsid w:val="001E183A"/>
    <w:rsid w:val="00273A2B"/>
    <w:rsid w:val="002B5C92"/>
    <w:rsid w:val="002F0D77"/>
    <w:rsid w:val="00312256"/>
    <w:rsid w:val="00327EF1"/>
    <w:rsid w:val="0033683E"/>
    <w:rsid w:val="00356515"/>
    <w:rsid w:val="00366390"/>
    <w:rsid w:val="00371D19"/>
    <w:rsid w:val="0037277F"/>
    <w:rsid w:val="003A4EA4"/>
    <w:rsid w:val="003B20C5"/>
    <w:rsid w:val="003B781D"/>
    <w:rsid w:val="003C606B"/>
    <w:rsid w:val="003D1CEA"/>
    <w:rsid w:val="003D2495"/>
    <w:rsid w:val="004115CE"/>
    <w:rsid w:val="00441C9D"/>
    <w:rsid w:val="00455765"/>
    <w:rsid w:val="00490EB8"/>
    <w:rsid w:val="004977AD"/>
    <w:rsid w:val="004C05F0"/>
    <w:rsid w:val="004D1137"/>
    <w:rsid w:val="004D270E"/>
    <w:rsid w:val="004F1110"/>
    <w:rsid w:val="004F65CE"/>
    <w:rsid w:val="004F6BA5"/>
    <w:rsid w:val="00540CFA"/>
    <w:rsid w:val="005451B4"/>
    <w:rsid w:val="005515E5"/>
    <w:rsid w:val="00556F13"/>
    <w:rsid w:val="00557B6B"/>
    <w:rsid w:val="005A0790"/>
    <w:rsid w:val="005A3346"/>
    <w:rsid w:val="005C28CC"/>
    <w:rsid w:val="005C5E42"/>
    <w:rsid w:val="00651588"/>
    <w:rsid w:val="00652559"/>
    <w:rsid w:val="006622A0"/>
    <w:rsid w:val="00677616"/>
    <w:rsid w:val="006A50AB"/>
    <w:rsid w:val="006B52B9"/>
    <w:rsid w:val="006C776F"/>
    <w:rsid w:val="006F3196"/>
    <w:rsid w:val="006F4EFC"/>
    <w:rsid w:val="00730EC1"/>
    <w:rsid w:val="00736FC2"/>
    <w:rsid w:val="00747405"/>
    <w:rsid w:val="0075412F"/>
    <w:rsid w:val="00774C15"/>
    <w:rsid w:val="007910F2"/>
    <w:rsid w:val="00793E93"/>
    <w:rsid w:val="007C0BA9"/>
    <w:rsid w:val="007D48F3"/>
    <w:rsid w:val="0085252A"/>
    <w:rsid w:val="008603F7"/>
    <w:rsid w:val="00880CCF"/>
    <w:rsid w:val="008B4421"/>
    <w:rsid w:val="008D26E8"/>
    <w:rsid w:val="008F4623"/>
    <w:rsid w:val="008F7C17"/>
    <w:rsid w:val="00921747"/>
    <w:rsid w:val="00974CC7"/>
    <w:rsid w:val="00990FA0"/>
    <w:rsid w:val="009921B8"/>
    <w:rsid w:val="00994A67"/>
    <w:rsid w:val="009D49CD"/>
    <w:rsid w:val="009F04E7"/>
    <w:rsid w:val="009F731F"/>
    <w:rsid w:val="00A061CE"/>
    <w:rsid w:val="00A22094"/>
    <w:rsid w:val="00A520E6"/>
    <w:rsid w:val="00AA122A"/>
    <w:rsid w:val="00AE1F32"/>
    <w:rsid w:val="00AE4F9A"/>
    <w:rsid w:val="00B04635"/>
    <w:rsid w:val="00B744E2"/>
    <w:rsid w:val="00B81454"/>
    <w:rsid w:val="00BA6270"/>
    <w:rsid w:val="00C27AE7"/>
    <w:rsid w:val="00C46B21"/>
    <w:rsid w:val="00C61E60"/>
    <w:rsid w:val="00C62083"/>
    <w:rsid w:val="00C873AD"/>
    <w:rsid w:val="00CB5212"/>
    <w:rsid w:val="00CC20B4"/>
    <w:rsid w:val="00CF7227"/>
    <w:rsid w:val="00D17676"/>
    <w:rsid w:val="00D73708"/>
    <w:rsid w:val="00D85E1C"/>
    <w:rsid w:val="00DA017F"/>
    <w:rsid w:val="00DB17A9"/>
    <w:rsid w:val="00DB3067"/>
    <w:rsid w:val="00DC7910"/>
    <w:rsid w:val="00E34DFC"/>
    <w:rsid w:val="00E56E0B"/>
    <w:rsid w:val="00E94583"/>
    <w:rsid w:val="00EB46CB"/>
    <w:rsid w:val="00EC0C0A"/>
    <w:rsid w:val="00EE7E6D"/>
    <w:rsid w:val="00F12A5B"/>
    <w:rsid w:val="00F25395"/>
    <w:rsid w:val="00F42D40"/>
    <w:rsid w:val="00F52B40"/>
    <w:rsid w:val="00FA4A5D"/>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F0791-07DC-45BD-A85A-767A7E1A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5254">
      <w:bodyDiv w:val="1"/>
      <w:marLeft w:val="0"/>
      <w:marRight w:val="0"/>
      <w:marTop w:val="0"/>
      <w:marBottom w:val="0"/>
      <w:divBdr>
        <w:top w:val="none" w:sz="0" w:space="0" w:color="auto"/>
        <w:left w:val="none" w:sz="0" w:space="0" w:color="auto"/>
        <w:bottom w:val="none" w:sz="0" w:space="0" w:color="auto"/>
        <w:right w:val="none" w:sz="0" w:space="0" w:color="auto"/>
      </w:divBdr>
    </w:div>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628124456">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83D8-E71D-4F6B-BCE2-C15D3F73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920</Words>
  <Characters>5061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Cuenta Microsoft</cp:lastModifiedBy>
  <cp:revision>3</cp:revision>
  <cp:lastPrinted>2021-08-05T19:12:00Z</cp:lastPrinted>
  <dcterms:created xsi:type="dcterms:W3CDTF">2022-05-06T19:51:00Z</dcterms:created>
  <dcterms:modified xsi:type="dcterms:W3CDTF">2022-05-06T19:54:00Z</dcterms:modified>
</cp:coreProperties>
</file>