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Pr="00B10E21" w:rsidRDefault="00F42D40" w:rsidP="00147080">
      <w:pPr>
        <w:spacing w:after="0" w:line="240" w:lineRule="auto"/>
        <w:jc w:val="center"/>
        <w:rPr>
          <w:rFonts w:ascii="Arial" w:hAnsi="Arial" w:cs="Arial"/>
          <w:sz w:val="24"/>
          <w:szCs w:val="32"/>
        </w:rPr>
      </w:pPr>
      <w:bookmarkStart w:id="0" w:name="_GoBack"/>
      <w:r w:rsidRPr="00B10E21">
        <w:rPr>
          <w:rFonts w:ascii="Arial" w:hAnsi="Arial" w:cs="Arial"/>
          <w:sz w:val="24"/>
          <w:szCs w:val="32"/>
        </w:rPr>
        <w:t>Convocatoria OPD/</w:t>
      </w:r>
      <w:r w:rsidR="00C33FAD" w:rsidRPr="00B10E21">
        <w:rPr>
          <w:rFonts w:ascii="Arial" w:hAnsi="Arial" w:cs="Arial"/>
          <w:sz w:val="24"/>
          <w:szCs w:val="32"/>
        </w:rPr>
        <w:t>IAJ/006</w:t>
      </w:r>
    </w:p>
    <w:bookmarkEnd w:id="0"/>
    <w:p w:rsidR="00A061CE" w:rsidRPr="00490EB8" w:rsidRDefault="009F04E7" w:rsidP="00147080">
      <w:pPr>
        <w:spacing w:after="0" w:line="240" w:lineRule="auto"/>
        <w:jc w:val="center"/>
        <w:rPr>
          <w:rFonts w:ascii="Arial" w:hAnsi="Arial" w:cs="Arial"/>
          <w:b/>
          <w:sz w:val="24"/>
          <w:szCs w:val="32"/>
        </w:rPr>
      </w:pPr>
      <w:r w:rsidRPr="00147080">
        <w:rPr>
          <w:rFonts w:ascii="Arial" w:hAnsi="Arial" w:cs="Arial"/>
          <w:b/>
          <w:sz w:val="24"/>
          <w:szCs w:val="32"/>
        </w:rPr>
        <w:t>ADQUIS</w:t>
      </w:r>
      <w:r w:rsidR="006A50AB">
        <w:rPr>
          <w:rFonts w:ascii="Arial" w:hAnsi="Arial" w:cs="Arial"/>
          <w:b/>
          <w:sz w:val="24"/>
          <w:szCs w:val="32"/>
        </w:rPr>
        <w:t xml:space="preserve">ICIÓN DE </w:t>
      </w:r>
      <w:r w:rsidR="00730EC1">
        <w:rPr>
          <w:rFonts w:ascii="Arial" w:hAnsi="Arial" w:cs="Arial"/>
          <w:b/>
          <w:sz w:val="24"/>
          <w:szCs w:val="32"/>
        </w:rPr>
        <w:t>MOBILIARIO PARA SESIONES DE LAS ASAMBLEAS DE CABILDO JOVEN D</w:t>
      </w:r>
      <w:r>
        <w:rPr>
          <w:rFonts w:ascii="Arial" w:hAnsi="Arial" w:cs="Arial"/>
          <w:b/>
          <w:sz w:val="24"/>
          <w:szCs w:val="32"/>
        </w:rPr>
        <w:t>EL</w:t>
      </w:r>
      <w:r w:rsidRPr="00F52B40">
        <w:rPr>
          <w:rFonts w:ascii="Arial" w:hAnsi="Arial" w:cs="Arial"/>
          <w:b/>
          <w:sz w:val="24"/>
          <w:szCs w:val="32"/>
        </w:rPr>
        <w:t xml:space="preserve"> </w:t>
      </w:r>
      <w:r w:rsidRPr="00490EB8">
        <w:rPr>
          <w:rFonts w:ascii="Arial" w:hAnsi="Arial" w:cs="Arial"/>
          <w:b/>
          <w:sz w:val="24"/>
          <w:szCs w:val="32"/>
        </w:rPr>
        <w:t>INSTITUTO DE ALTERNATIVAS PARA LOS JÓVENES DEL MUNICIPIO DE TLAJOMULCO DE ZÚÑIGA, JALISCO.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Fecha Publicación</w:t>
            </w:r>
          </w:p>
        </w:tc>
        <w:tc>
          <w:tcPr>
            <w:tcW w:w="4514" w:type="dxa"/>
          </w:tcPr>
          <w:p w:rsidR="00A061CE" w:rsidRPr="002B5C92" w:rsidRDefault="00B10E21" w:rsidP="00E14FE8">
            <w:pPr>
              <w:spacing w:after="0" w:line="240" w:lineRule="auto"/>
              <w:jc w:val="both"/>
              <w:rPr>
                <w:rFonts w:ascii="Arial" w:hAnsi="Arial" w:cs="Arial"/>
                <w:color w:val="000000"/>
                <w:sz w:val="20"/>
                <w:szCs w:val="20"/>
              </w:rPr>
            </w:pPr>
            <w:r>
              <w:rPr>
                <w:rFonts w:ascii="Arial" w:hAnsi="Arial" w:cs="Arial"/>
                <w:color w:val="000000"/>
                <w:sz w:val="20"/>
                <w:szCs w:val="20"/>
              </w:rPr>
              <w:t xml:space="preserve">22 </w:t>
            </w:r>
            <w:r w:rsidR="00E14FE8">
              <w:rPr>
                <w:rFonts w:ascii="Arial" w:hAnsi="Arial" w:cs="Arial"/>
                <w:color w:val="000000"/>
                <w:sz w:val="20"/>
                <w:szCs w:val="20"/>
              </w:rPr>
              <w:t>d</w:t>
            </w:r>
            <w:r w:rsidR="00EB46CB" w:rsidRPr="002B5C92">
              <w:rPr>
                <w:rFonts w:ascii="Arial" w:hAnsi="Arial" w:cs="Arial"/>
                <w:color w:val="000000"/>
                <w:sz w:val="20"/>
                <w:szCs w:val="20"/>
              </w:rPr>
              <w:t>e</w:t>
            </w:r>
            <w:r w:rsidR="00E14FE8">
              <w:rPr>
                <w:rFonts w:ascii="Arial" w:hAnsi="Arial" w:cs="Arial"/>
                <w:color w:val="000000"/>
                <w:sz w:val="20"/>
                <w:szCs w:val="20"/>
              </w:rPr>
              <w:t xml:space="preserve"> marzo</w:t>
            </w:r>
            <w:r w:rsidR="004F1110" w:rsidRPr="002B5C92">
              <w:rPr>
                <w:rFonts w:ascii="Arial" w:hAnsi="Arial" w:cs="Arial"/>
                <w:color w:val="000000"/>
                <w:sz w:val="20"/>
                <w:szCs w:val="20"/>
              </w:rPr>
              <w:t xml:space="preserve"> </w:t>
            </w:r>
            <w:r w:rsidR="00747405" w:rsidRPr="002B5C92">
              <w:rPr>
                <w:rFonts w:ascii="Arial" w:hAnsi="Arial" w:cs="Arial"/>
                <w:color w:val="000000"/>
                <w:sz w:val="20"/>
                <w:szCs w:val="20"/>
              </w:rPr>
              <w:t xml:space="preserve">del </w:t>
            </w:r>
            <w:r w:rsidR="00EB46CB" w:rsidRPr="002B5C92">
              <w:rPr>
                <w:rFonts w:ascii="Arial" w:hAnsi="Arial" w:cs="Arial"/>
                <w:color w:val="000000"/>
                <w:sz w:val="20"/>
                <w:szCs w:val="20"/>
              </w:rPr>
              <w:t>2022</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Aclaraciones</w:t>
            </w:r>
          </w:p>
        </w:tc>
        <w:tc>
          <w:tcPr>
            <w:tcW w:w="4514" w:type="dxa"/>
          </w:tcPr>
          <w:p w:rsidR="00A061CE" w:rsidRPr="00E14FE8" w:rsidRDefault="00F42D40" w:rsidP="00E14FE8">
            <w:pPr>
              <w:snapToGrid w:val="0"/>
              <w:spacing w:after="0" w:line="240" w:lineRule="auto"/>
              <w:jc w:val="both"/>
              <w:rPr>
                <w:rFonts w:ascii="Arial" w:hAnsi="Arial" w:cs="Arial"/>
                <w:sz w:val="20"/>
                <w:szCs w:val="20"/>
              </w:rPr>
            </w:pPr>
            <w:r w:rsidRPr="002B5C92">
              <w:rPr>
                <w:rFonts w:ascii="Arial" w:hAnsi="Arial" w:cs="Arial"/>
                <w:color w:val="000000"/>
                <w:sz w:val="20"/>
                <w:szCs w:val="20"/>
              </w:rPr>
              <w:t xml:space="preserve">Al teléfono </w:t>
            </w:r>
            <w:r w:rsidRPr="002B5C92">
              <w:rPr>
                <w:rFonts w:ascii="Arial" w:hAnsi="Arial" w:cs="Arial"/>
                <w:sz w:val="20"/>
                <w:szCs w:val="20"/>
              </w:rPr>
              <w:t>01 (33) 32 83 44 00 Ext. 3250</w:t>
            </w:r>
            <w:r w:rsidR="00E14FE8">
              <w:rPr>
                <w:rFonts w:ascii="Arial" w:hAnsi="Arial" w:cs="Arial"/>
                <w:sz w:val="20"/>
                <w:szCs w:val="20"/>
              </w:rPr>
              <w:t xml:space="preserve"> </w:t>
            </w:r>
            <w:r w:rsidR="002B5C92" w:rsidRPr="002B5C92">
              <w:rPr>
                <w:rFonts w:ascii="Arial" w:hAnsi="Arial" w:cs="Arial"/>
                <w:sz w:val="20"/>
                <w:szCs w:val="20"/>
              </w:rPr>
              <w:t>Oficinas del INDAJO ubicado en la calle</w:t>
            </w:r>
            <w:r w:rsidR="00E14FE8">
              <w:rPr>
                <w:rFonts w:ascii="Arial" w:hAnsi="Arial" w:cs="Arial"/>
                <w:sz w:val="20"/>
                <w:szCs w:val="20"/>
              </w:rPr>
              <w:t xml:space="preserve"> </w:t>
            </w:r>
            <w:r w:rsidR="002B5C92" w:rsidRPr="002B5C92">
              <w:rPr>
                <w:rFonts w:ascii="Arial" w:hAnsi="Arial" w:cs="Arial"/>
                <w:sz w:val="20"/>
                <w:szCs w:val="20"/>
              </w:rPr>
              <w:t xml:space="preserve">Constitución Oriente no. 157 </w:t>
            </w:r>
            <w:proofErr w:type="spellStart"/>
            <w:r w:rsidR="002B5C92" w:rsidRPr="002B5C92">
              <w:rPr>
                <w:rFonts w:ascii="Arial" w:hAnsi="Arial" w:cs="Arial"/>
                <w:sz w:val="20"/>
                <w:szCs w:val="20"/>
              </w:rPr>
              <w:t>Int</w:t>
            </w:r>
            <w:proofErr w:type="spellEnd"/>
            <w:r w:rsidR="002B5C92" w:rsidRPr="002B5C92">
              <w:rPr>
                <w:rFonts w:ascii="Arial" w:hAnsi="Arial" w:cs="Arial"/>
                <w:sz w:val="20"/>
                <w:szCs w:val="20"/>
              </w:rPr>
              <w:t>. C, en la Unidad</w:t>
            </w:r>
            <w:r w:rsidR="00E14FE8">
              <w:rPr>
                <w:rFonts w:ascii="Arial" w:hAnsi="Arial" w:cs="Arial"/>
                <w:sz w:val="20"/>
                <w:szCs w:val="20"/>
              </w:rPr>
              <w:t xml:space="preserve"> </w:t>
            </w:r>
            <w:r w:rsidR="002B5C92" w:rsidRPr="002B5C92">
              <w:rPr>
                <w:rFonts w:ascii="Arial" w:hAnsi="Arial" w:cs="Arial"/>
                <w:sz w:val="20"/>
                <w:szCs w:val="20"/>
              </w:rPr>
              <w:t>Deportiva Mariano Otero de Tlajomulco de</w:t>
            </w:r>
            <w:r w:rsidR="00E14FE8">
              <w:rPr>
                <w:rFonts w:ascii="Arial" w:hAnsi="Arial" w:cs="Arial"/>
                <w:sz w:val="20"/>
                <w:szCs w:val="20"/>
              </w:rPr>
              <w:t xml:space="preserve"> </w:t>
            </w:r>
            <w:r w:rsidR="002B5C92" w:rsidRPr="002B5C92">
              <w:rPr>
                <w:rFonts w:ascii="Arial" w:hAnsi="Arial" w:cs="Arial"/>
                <w:sz w:val="20"/>
                <w:szCs w:val="20"/>
              </w:rPr>
              <w:t>Zúñiga, Jalisco</w:t>
            </w:r>
          </w:p>
        </w:tc>
      </w:tr>
      <w:tr w:rsidR="00A061CE">
        <w:trPr>
          <w:trHeight w:val="427"/>
          <w:jc w:val="center"/>
        </w:trPr>
        <w:tc>
          <w:tcPr>
            <w:tcW w:w="4488" w:type="dxa"/>
          </w:tcPr>
          <w:p w:rsidR="00A061CE" w:rsidRPr="002B5C92" w:rsidRDefault="00F42D40" w:rsidP="00747405">
            <w:pPr>
              <w:spacing w:after="0" w:line="240" w:lineRule="auto"/>
              <w:jc w:val="both"/>
              <w:rPr>
                <w:rFonts w:ascii="Arial" w:hAnsi="Arial" w:cs="Arial"/>
                <w:color w:val="000000"/>
                <w:sz w:val="20"/>
                <w:szCs w:val="20"/>
              </w:rPr>
            </w:pPr>
            <w:r w:rsidRPr="002B5C92">
              <w:rPr>
                <w:rFonts w:ascii="Arial" w:hAnsi="Arial" w:cs="Arial"/>
                <w:color w:val="000000"/>
                <w:sz w:val="20"/>
                <w:szCs w:val="20"/>
              </w:rPr>
              <w:t xml:space="preserve">Fecha y hora límite para entrega de propuestas </w:t>
            </w:r>
          </w:p>
        </w:tc>
        <w:tc>
          <w:tcPr>
            <w:tcW w:w="4514" w:type="dxa"/>
          </w:tcPr>
          <w:p w:rsidR="00A061CE" w:rsidRPr="002B5C92" w:rsidRDefault="00B10E21" w:rsidP="009F04E7">
            <w:pPr>
              <w:snapToGrid w:val="0"/>
              <w:spacing w:after="0" w:line="240" w:lineRule="auto"/>
              <w:jc w:val="both"/>
              <w:rPr>
                <w:rFonts w:ascii="Arial" w:hAnsi="Arial" w:cs="Arial"/>
                <w:color w:val="000000"/>
                <w:sz w:val="20"/>
                <w:szCs w:val="20"/>
              </w:rPr>
            </w:pPr>
            <w:r>
              <w:rPr>
                <w:rFonts w:ascii="Arial" w:hAnsi="Arial" w:cs="Arial"/>
                <w:color w:val="000000"/>
                <w:sz w:val="20"/>
                <w:szCs w:val="20"/>
              </w:rPr>
              <w:t>31</w:t>
            </w:r>
            <w:r w:rsidR="00E14FE8">
              <w:rPr>
                <w:rFonts w:ascii="Arial" w:hAnsi="Arial" w:cs="Arial"/>
                <w:color w:val="000000"/>
                <w:sz w:val="20"/>
                <w:szCs w:val="20"/>
              </w:rPr>
              <w:t xml:space="preserve"> de marzo </w:t>
            </w:r>
            <w:r w:rsidR="00D17676" w:rsidRPr="002B5C92">
              <w:rPr>
                <w:rFonts w:ascii="Arial" w:hAnsi="Arial" w:cs="Arial"/>
                <w:color w:val="000000"/>
                <w:sz w:val="20"/>
                <w:szCs w:val="20"/>
              </w:rPr>
              <w:t>del</w:t>
            </w:r>
            <w:r w:rsidR="00EB46CB" w:rsidRPr="002B5C92">
              <w:rPr>
                <w:rFonts w:ascii="Arial" w:hAnsi="Arial" w:cs="Arial"/>
                <w:color w:val="000000"/>
                <w:sz w:val="20"/>
                <w:szCs w:val="20"/>
              </w:rPr>
              <w:t xml:space="preserve">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2B5C92" w:rsidRPr="002B5C92">
              <w:rPr>
                <w:rFonts w:ascii="Arial" w:hAnsi="Arial" w:cs="Arial"/>
                <w:sz w:val="20"/>
                <w:szCs w:val="20"/>
              </w:rPr>
              <w:t>Oficinas del Órgano de Control Interno de Tlajomulco de Zúñiga, ubicado en calle Independencia # 105 en Tlajomulco de Zúñiga, Jalisco.</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Apertura de propuestas</w:t>
            </w:r>
          </w:p>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Se invita a los licitantes a participar en el evento</w:t>
            </w:r>
          </w:p>
        </w:tc>
        <w:tc>
          <w:tcPr>
            <w:tcW w:w="4514" w:type="dxa"/>
          </w:tcPr>
          <w:p w:rsidR="00A061CE" w:rsidRPr="002B5C92" w:rsidRDefault="00B10E21" w:rsidP="00E14FE8">
            <w:pPr>
              <w:spacing w:after="0" w:line="240" w:lineRule="auto"/>
              <w:jc w:val="both"/>
              <w:rPr>
                <w:rFonts w:ascii="Arial" w:hAnsi="Arial" w:cs="Arial"/>
                <w:color w:val="000000"/>
                <w:sz w:val="20"/>
                <w:szCs w:val="20"/>
              </w:rPr>
            </w:pPr>
            <w:r>
              <w:rPr>
                <w:rFonts w:ascii="Arial" w:hAnsi="Arial" w:cs="Arial"/>
                <w:color w:val="000000"/>
                <w:sz w:val="20"/>
                <w:szCs w:val="20"/>
              </w:rPr>
              <w:t>31</w:t>
            </w:r>
            <w:r w:rsidR="00F25395" w:rsidRPr="002B5C92">
              <w:rPr>
                <w:rFonts w:ascii="Arial" w:hAnsi="Arial" w:cs="Arial"/>
                <w:color w:val="000000"/>
                <w:sz w:val="20"/>
                <w:szCs w:val="20"/>
              </w:rPr>
              <w:t xml:space="preserve"> </w:t>
            </w:r>
            <w:r w:rsidR="00B744E2" w:rsidRPr="002B5C92">
              <w:rPr>
                <w:rFonts w:ascii="Arial" w:hAnsi="Arial" w:cs="Arial"/>
                <w:color w:val="000000"/>
                <w:sz w:val="20"/>
                <w:szCs w:val="20"/>
              </w:rPr>
              <w:t>de</w:t>
            </w:r>
            <w:r w:rsidR="00E14FE8">
              <w:rPr>
                <w:rFonts w:ascii="Arial" w:hAnsi="Arial" w:cs="Arial"/>
                <w:color w:val="000000"/>
                <w:sz w:val="20"/>
                <w:szCs w:val="20"/>
              </w:rPr>
              <w:t xml:space="preserve"> marzo </w:t>
            </w:r>
            <w:r w:rsidR="00EB46CB" w:rsidRPr="002B5C92">
              <w:rPr>
                <w:rFonts w:ascii="Arial" w:hAnsi="Arial" w:cs="Arial"/>
                <w:color w:val="000000"/>
                <w:sz w:val="20"/>
                <w:szCs w:val="20"/>
              </w:rPr>
              <w:t>del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E14FE8">
              <w:rPr>
                <w:rFonts w:ascii="Arial" w:hAnsi="Arial" w:cs="Arial"/>
                <w:sz w:val="20"/>
                <w:szCs w:val="20"/>
              </w:rPr>
              <w:t xml:space="preserve">Oficinas del </w:t>
            </w:r>
            <w:r w:rsidR="002B5C92" w:rsidRPr="002B5C92">
              <w:rPr>
                <w:rFonts w:ascii="Arial" w:hAnsi="Arial" w:cs="Arial"/>
                <w:sz w:val="20"/>
                <w:szCs w:val="20"/>
              </w:rPr>
              <w:t>Órgano de Control Interno de Tlajomulco de Zúñiga, ubicado en calle Independencia # 105 en Tlajomulco de Zúñiga, Jalisco.</w:t>
            </w:r>
          </w:p>
        </w:tc>
      </w:tr>
      <w:tr w:rsidR="00A061CE">
        <w:trPr>
          <w:trHeight w:val="73"/>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Resolución del ganador</w:t>
            </w:r>
          </w:p>
        </w:tc>
        <w:tc>
          <w:tcPr>
            <w:tcW w:w="4514" w:type="dxa"/>
          </w:tcPr>
          <w:p w:rsidR="00A061CE" w:rsidRPr="002B5C92" w:rsidRDefault="00F42D40">
            <w:pPr>
              <w:spacing w:after="0" w:line="240" w:lineRule="auto"/>
              <w:rPr>
                <w:rFonts w:ascii="Arial" w:hAnsi="Arial" w:cs="Arial"/>
                <w:sz w:val="20"/>
                <w:szCs w:val="20"/>
              </w:rPr>
            </w:pPr>
            <w:r w:rsidRPr="002B5C92">
              <w:rPr>
                <w:rFonts w:ascii="Arial" w:hAnsi="Arial" w:cs="Arial"/>
                <w:sz w:val="20"/>
                <w:szCs w:val="20"/>
              </w:rPr>
              <w:t>Desde la fecha de ap</w:t>
            </w:r>
            <w:r w:rsidR="00CC20B4" w:rsidRPr="002B5C92">
              <w:rPr>
                <w:rFonts w:ascii="Arial" w:hAnsi="Arial" w:cs="Arial"/>
                <w:sz w:val="20"/>
                <w:szCs w:val="20"/>
              </w:rPr>
              <w:t xml:space="preserve">ertura de propuestas o hasta 20 </w:t>
            </w:r>
            <w:r w:rsidRPr="002B5C92">
              <w:rPr>
                <w:rFonts w:ascii="Arial" w:hAnsi="Arial" w:cs="Arial"/>
                <w:sz w:val="20"/>
                <w:szCs w:val="20"/>
              </w:rPr>
              <w:t>días posteriores</w:t>
            </w:r>
          </w:p>
        </w:tc>
      </w:tr>
    </w:tbl>
    <w:p w:rsidR="00DA017F" w:rsidRDefault="00F42D40" w:rsidP="004977AD">
      <w:pPr>
        <w:spacing w:after="0"/>
        <w:jc w:val="center"/>
        <w:rPr>
          <w:b/>
          <w:sz w:val="36"/>
          <w:szCs w:val="36"/>
        </w:rPr>
      </w:pPr>
      <w:r>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6622A0" w:rsidP="00AA122A">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117449" w:rsidRDefault="00730EC1" w:rsidP="00AA122A">
            <w:pPr>
              <w:pStyle w:val="Sinespaciado"/>
            </w:pPr>
            <w:r w:rsidRPr="00117449">
              <w:rPr>
                <w:rFonts w:ascii="Arial" w:hAnsi="Arial" w:cs="Arial"/>
              </w:rPr>
              <w:t>Silla</w:t>
            </w:r>
            <w:r w:rsidR="00C27AE7" w:rsidRPr="00117449">
              <w:rPr>
                <w:rFonts w:ascii="Arial" w:hAnsi="Arial" w:cs="Arial"/>
              </w:rPr>
              <w:t xml:space="preserve"> plegable terminada en cromo de 10 min, 39cm, estructura en perfil </w:t>
            </w:r>
            <w:proofErr w:type="spellStart"/>
            <w:r w:rsidR="00C27AE7" w:rsidRPr="00117449">
              <w:rPr>
                <w:rFonts w:ascii="Arial" w:hAnsi="Arial" w:cs="Arial"/>
              </w:rPr>
              <w:t>rect</w:t>
            </w:r>
            <w:proofErr w:type="spellEnd"/>
            <w:r w:rsidR="00C27AE7" w:rsidRPr="00117449">
              <w:rPr>
                <w:rFonts w:ascii="Arial" w:hAnsi="Arial" w:cs="Arial"/>
              </w:rPr>
              <w:t xml:space="preserve">. De ½ x 1”, asiento y respaldo tapizados en vinil </w:t>
            </w:r>
            <w:proofErr w:type="spellStart"/>
            <w:r w:rsidR="00C27AE7" w:rsidRPr="00117449">
              <w:rPr>
                <w:rFonts w:ascii="Arial" w:hAnsi="Arial" w:cs="Arial"/>
              </w:rPr>
              <w:t>skyver</w:t>
            </w:r>
            <w:proofErr w:type="spellEnd"/>
            <w:r w:rsidR="00C27AE7" w:rsidRPr="00117449">
              <w:rPr>
                <w:rFonts w:ascii="Arial" w:hAnsi="Arial" w:cs="Arial"/>
              </w:rPr>
              <w:t xml:space="preserve">, aglomerado 12 mm y pija, densidad 17 en hule espuma, soporte de asiento con tres tubulares redondeados, sistema de riel interno y gomas para estibar. </w:t>
            </w:r>
          </w:p>
        </w:tc>
        <w:tc>
          <w:tcPr>
            <w:tcW w:w="1415" w:type="dxa"/>
            <w:tcBorders>
              <w:top w:val="single" w:sz="4" w:space="0" w:color="auto"/>
              <w:left w:val="nil"/>
              <w:bottom w:val="single" w:sz="4" w:space="0" w:color="auto"/>
              <w:right w:val="single" w:sz="4" w:space="0" w:color="auto"/>
            </w:tcBorders>
            <w:shd w:val="clear" w:color="auto" w:fill="auto"/>
            <w:noWrap/>
          </w:tcPr>
          <w:p w:rsidR="007213F9" w:rsidRDefault="007213F9" w:rsidP="00B744E2">
            <w:pPr>
              <w:spacing w:line="240" w:lineRule="auto"/>
              <w:jc w:val="center"/>
              <w:rPr>
                <w:rFonts w:ascii="Arial" w:hAnsi="Arial" w:cs="Arial"/>
              </w:rPr>
            </w:pPr>
          </w:p>
          <w:p w:rsidR="006622A0" w:rsidRPr="00EB46CB" w:rsidRDefault="007213F9" w:rsidP="00B744E2">
            <w:pPr>
              <w:spacing w:line="240" w:lineRule="auto"/>
              <w:jc w:val="center"/>
              <w:rPr>
                <w:rFonts w:ascii="Arial" w:hAnsi="Arial" w:cs="Arial"/>
              </w:rPr>
            </w:pPr>
            <w:r>
              <w:rPr>
                <w:rFonts w:ascii="Arial" w:hAnsi="Arial" w:cs="Arial"/>
              </w:rPr>
              <w:t>30</w:t>
            </w:r>
          </w:p>
        </w:tc>
        <w:tc>
          <w:tcPr>
            <w:tcW w:w="1104" w:type="dxa"/>
            <w:tcBorders>
              <w:top w:val="single" w:sz="4" w:space="0" w:color="auto"/>
              <w:left w:val="nil"/>
              <w:bottom w:val="single" w:sz="4" w:space="0" w:color="auto"/>
              <w:right w:val="single" w:sz="4" w:space="0" w:color="auto"/>
            </w:tcBorders>
          </w:tcPr>
          <w:p w:rsidR="007213F9" w:rsidRDefault="007213F9" w:rsidP="006622A0">
            <w:pPr>
              <w:jc w:val="center"/>
              <w:rPr>
                <w:rFonts w:ascii="Arial" w:hAnsi="Arial" w:cs="Arial"/>
              </w:rPr>
            </w:pPr>
          </w:p>
          <w:p w:rsidR="006622A0" w:rsidRPr="00EB46CB" w:rsidRDefault="00C27AE7" w:rsidP="006622A0">
            <w:pPr>
              <w:jc w:val="center"/>
              <w:rPr>
                <w:rFonts w:ascii="Arial" w:hAnsi="Arial" w:cs="Arial"/>
              </w:rPr>
            </w:pPr>
            <w:r>
              <w:rPr>
                <w:rFonts w:ascii="Arial" w:hAnsi="Arial" w:cs="Arial"/>
              </w:rPr>
              <w:t>piezas</w:t>
            </w:r>
          </w:p>
        </w:tc>
      </w:tr>
      <w:tr w:rsidR="00AA122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122A" w:rsidRPr="00EB46CB" w:rsidRDefault="00AA122A" w:rsidP="00AA122A">
            <w:pPr>
              <w:spacing w:after="0" w:line="480" w:lineRule="auto"/>
              <w:jc w:val="center"/>
              <w:rPr>
                <w:rFonts w:ascii="Arial" w:eastAsia="Times New Roman" w:hAnsi="Arial" w:cs="Arial"/>
                <w:b/>
                <w:color w:val="000000"/>
              </w:rPr>
            </w:pPr>
            <w:r>
              <w:rPr>
                <w:rFonts w:ascii="Arial" w:eastAsia="Times New Roman" w:hAnsi="Arial" w:cs="Arial"/>
                <w:b/>
                <w:color w:val="000000"/>
              </w:rPr>
              <w:t>2</w:t>
            </w:r>
          </w:p>
        </w:tc>
        <w:tc>
          <w:tcPr>
            <w:tcW w:w="5382" w:type="dxa"/>
            <w:tcBorders>
              <w:top w:val="single" w:sz="4" w:space="0" w:color="auto"/>
              <w:left w:val="nil"/>
              <w:bottom w:val="single" w:sz="4" w:space="0" w:color="auto"/>
              <w:right w:val="single" w:sz="4" w:space="0" w:color="auto"/>
            </w:tcBorders>
            <w:shd w:val="clear" w:color="auto" w:fill="auto"/>
            <w:noWrap/>
          </w:tcPr>
          <w:p w:rsidR="00AA122A" w:rsidRPr="00117449" w:rsidRDefault="00117449" w:rsidP="00AA122A">
            <w:pPr>
              <w:pStyle w:val="Sinespaciado"/>
              <w:rPr>
                <w:rFonts w:ascii="Arial" w:hAnsi="Arial" w:cs="Arial"/>
              </w:rPr>
            </w:pPr>
            <w:r w:rsidRPr="00117449">
              <w:rPr>
                <w:rFonts w:ascii="Arial" w:hAnsi="Arial" w:cs="Arial"/>
              </w:rPr>
              <w:t>Pódium de</w:t>
            </w:r>
            <w:r w:rsidR="00C27AE7" w:rsidRPr="00117449">
              <w:rPr>
                <w:rFonts w:ascii="Arial" w:hAnsi="Arial" w:cs="Arial"/>
              </w:rPr>
              <w:t xml:space="preserve"> acrílico de 9 mm, de medidas 1.20 </w:t>
            </w:r>
            <w:proofErr w:type="spellStart"/>
            <w:r w:rsidR="00C27AE7" w:rsidRPr="00117449">
              <w:rPr>
                <w:rFonts w:ascii="Arial" w:hAnsi="Arial" w:cs="Arial"/>
              </w:rPr>
              <w:t>mts</w:t>
            </w:r>
            <w:proofErr w:type="spellEnd"/>
            <w:r w:rsidR="00C27AE7" w:rsidRPr="00117449">
              <w:rPr>
                <w:rFonts w:ascii="Arial" w:hAnsi="Arial" w:cs="Arial"/>
              </w:rPr>
              <w:t xml:space="preserve"> de altura x 50 cm de frente x 35 cm ancho</w:t>
            </w:r>
            <w:r w:rsidRPr="00117449">
              <w:rPr>
                <w:rFonts w:ascii="Arial" w:hAnsi="Arial" w:cs="Arial"/>
              </w:rPr>
              <w:t xml:space="preserve">. </w:t>
            </w:r>
          </w:p>
        </w:tc>
        <w:tc>
          <w:tcPr>
            <w:tcW w:w="1415" w:type="dxa"/>
            <w:tcBorders>
              <w:top w:val="single" w:sz="4" w:space="0" w:color="auto"/>
              <w:left w:val="nil"/>
              <w:bottom w:val="single" w:sz="4" w:space="0" w:color="auto"/>
              <w:right w:val="single" w:sz="4" w:space="0" w:color="auto"/>
            </w:tcBorders>
            <w:shd w:val="clear" w:color="auto" w:fill="auto"/>
            <w:noWrap/>
          </w:tcPr>
          <w:p w:rsidR="00AA122A" w:rsidRPr="00EB46CB" w:rsidRDefault="00147080" w:rsidP="00B744E2">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AA122A" w:rsidRPr="00EB46CB" w:rsidRDefault="00117449" w:rsidP="006622A0">
            <w:pPr>
              <w:jc w:val="center"/>
              <w:rPr>
                <w:rFonts w:ascii="Arial" w:hAnsi="Arial" w:cs="Arial"/>
              </w:rPr>
            </w:pPr>
            <w:r>
              <w:rPr>
                <w:rFonts w:ascii="Arial" w:hAnsi="Arial" w:cs="Arial"/>
              </w:rPr>
              <w:t>pieza</w:t>
            </w:r>
          </w:p>
        </w:tc>
      </w:tr>
      <w:tr w:rsidR="007213F9"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13F9" w:rsidRPr="00EB46CB" w:rsidRDefault="007213F9" w:rsidP="007213F9">
            <w:pPr>
              <w:spacing w:after="0" w:line="480" w:lineRule="auto"/>
              <w:jc w:val="center"/>
              <w:rPr>
                <w:rFonts w:ascii="Arial" w:eastAsia="Times New Roman" w:hAnsi="Arial" w:cs="Arial"/>
                <w:b/>
                <w:color w:val="000000"/>
              </w:rPr>
            </w:pPr>
            <w:r>
              <w:rPr>
                <w:rFonts w:ascii="Arial" w:eastAsia="Times New Roman" w:hAnsi="Arial" w:cs="Arial"/>
                <w:b/>
                <w:color w:val="000000"/>
              </w:rPr>
              <w:t>3</w:t>
            </w:r>
          </w:p>
        </w:tc>
        <w:tc>
          <w:tcPr>
            <w:tcW w:w="5382" w:type="dxa"/>
            <w:tcBorders>
              <w:top w:val="single" w:sz="4" w:space="0" w:color="auto"/>
              <w:left w:val="nil"/>
              <w:bottom w:val="single" w:sz="4" w:space="0" w:color="auto"/>
              <w:right w:val="single" w:sz="4" w:space="0" w:color="auto"/>
            </w:tcBorders>
            <w:shd w:val="clear" w:color="auto" w:fill="auto"/>
            <w:noWrap/>
          </w:tcPr>
          <w:p w:rsidR="007213F9" w:rsidRDefault="007213F9" w:rsidP="007213F9">
            <w:pPr>
              <w:pStyle w:val="Sinespaciado"/>
              <w:rPr>
                <w:rFonts w:ascii="Arial" w:hAnsi="Arial" w:cs="Arial"/>
              </w:rPr>
            </w:pPr>
            <w:r>
              <w:rPr>
                <w:rFonts w:ascii="Arial" w:hAnsi="Arial" w:cs="Arial"/>
              </w:rPr>
              <w:t>Cafetera percoladora, cuerpo de acero inoxidable, función automática para mantener el café caliente, función de colado de menos de un minuto por taza, apagado automático cuando no tiene agua dentro, capacidad para 45 tazas, luz indicadora para servir café, asas laterales resistentes al calor, marcas indicadoras de agua, cable removible para su limpieza.</w:t>
            </w:r>
          </w:p>
        </w:tc>
        <w:tc>
          <w:tcPr>
            <w:tcW w:w="1415" w:type="dxa"/>
            <w:tcBorders>
              <w:top w:val="single" w:sz="4" w:space="0" w:color="auto"/>
              <w:left w:val="nil"/>
              <w:bottom w:val="single" w:sz="4" w:space="0" w:color="auto"/>
              <w:right w:val="single" w:sz="4" w:space="0" w:color="auto"/>
            </w:tcBorders>
            <w:shd w:val="clear" w:color="auto" w:fill="auto"/>
            <w:noWrap/>
          </w:tcPr>
          <w:p w:rsidR="007213F9" w:rsidRDefault="007213F9" w:rsidP="007213F9">
            <w:pPr>
              <w:spacing w:line="240" w:lineRule="auto"/>
              <w:jc w:val="center"/>
              <w:rPr>
                <w:rFonts w:ascii="Arial" w:hAnsi="Arial" w:cs="Arial"/>
              </w:rPr>
            </w:pPr>
          </w:p>
          <w:p w:rsidR="007213F9" w:rsidRPr="00BA6270" w:rsidRDefault="007213F9" w:rsidP="007213F9">
            <w:pPr>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7213F9" w:rsidRDefault="007213F9" w:rsidP="007213F9">
            <w:pPr>
              <w:jc w:val="center"/>
              <w:rPr>
                <w:rFonts w:ascii="Arial" w:hAnsi="Arial" w:cs="Arial"/>
              </w:rPr>
            </w:pPr>
          </w:p>
          <w:p w:rsidR="007213F9" w:rsidRPr="00147080" w:rsidRDefault="007213F9" w:rsidP="007213F9">
            <w:pPr>
              <w:jc w:val="center"/>
              <w:rPr>
                <w:rFonts w:ascii="Arial" w:hAnsi="Arial" w:cs="Arial"/>
              </w:rPr>
            </w:pPr>
            <w:r>
              <w:rPr>
                <w:rFonts w:ascii="Arial" w:hAnsi="Arial" w:cs="Arial"/>
              </w:rPr>
              <w:t>pieza</w:t>
            </w:r>
          </w:p>
        </w:tc>
      </w:tr>
    </w:tbl>
    <w:p w:rsidR="002B5C92" w:rsidRDefault="002B5C92" w:rsidP="002B5C92">
      <w:pPr>
        <w:spacing w:after="0" w:line="240" w:lineRule="auto"/>
        <w:rPr>
          <w:b/>
        </w:rPr>
      </w:pPr>
    </w:p>
    <w:p w:rsidR="00B10E21" w:rsidRDefault="00B10E21" w:rsidP="006A50AB">
      <w:pPr>
        <w:spacing w:after="0" w:line="240" w:lineRule="auto"/>
        <w:jc w:val="both"/>
        <w:rPr>
          <w:b/>
        </w:rPr>
      </w:pPr>
    </w:p>
    <w:p w:rsidR="00B10E21" w:rsidRDefault="00B10E21" w:rsidP="006A50AB">
      <w:pPr>
        <w:spacing w:after="0" w:line="240" w:lineRule="auto"/>
        <w:jc w:val="both"/>
        <w:rPr>
          <w:b/>
        </w:rPr>
      </w:pPr>
    </w:p>
    <w:p w:rsidR="006A50AB" w:rsidRDefault="006A50AB" w:rsidP="006A50AB">
      <w:pPr>
        <w:spacing w:after="0" w:line="240" w:lineRule="auto"/>
        <w:jc w:val="both"/>
        <w:rPr>
          <w:b/>
        </w:rPr>
      </w:pPr>
      <w:r>
        <w:rPr>
          <w:b/>
        </w:rPr>
        <w:lastRenderedPageBreak/>
        <w:t>Nota: La presente licitación podrá ser adjudicada por partida.</w:t>
      </w:r>
    </w:p>
    <w:p w:rsidR="002B5C92" w:rsidRPr="002B5C92" w:rsidRDefault="002B5C92" w:rsidP="00E14FE8">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E14FE8" w:rsidRDefault="006A50AB" w:rsidP="006A50AB">
      <w:pPr>
        <w:spacing w:after="0" w:line="240" w:lineRule="auto"/>
        <w:jc w:val="both"/>
        <w:rPr>
          <w:b/>
        </w:rPr>
      </w:pPr>
      <w:r w:rsidRPr="002B5C92">
        <w:rPr>
          <w:b/>
        </w:rPr>
        <w:t>En</w:t>
      </w:r>
      <w:r w:rsidR="002B5C92" w:rsidRPr="002B5C92">
        <w:rPr>
          <w:b/>
        </w:rPr>
        <w:t xml:space="preserve"> el Municipio de Tlajomulco de Zúñiga, Jalisco.</w:t>
      </w:r>
    </w:p>
    <w:p w:rsidR="00DA017F" w:rsidRPr="00366390" w:rsidRDefault="00F42D40" w:rsidP="006A50AB">
      <w:pPr>
        <w:spacing w:after="0" w:line="240" w:lineRule="auto"/>
        <w:jc w:val="both"/>
        <w:rPr>
          <w:b/>
        </w:rPr>
      </w:pPr>
      <w:r>
        <w:rPr>
          <w:b/>
        </w:rPr>
        <w:t>La compra de lo adjudicado no será mayor de acuerdo con el tope presupuestal del ejercicio en curso.</w:t>
      </w:r>
      <w:r w:rsidR="00366390">
        <w:rPr>
          <w:rFonts w:ascii="Arial" w:hAnsi="Arial" w:cs="Arial"/>
          <w:sz w:val="20"/>
          <w:szCs w:val="20"/>
        </w:rPr>
        <w:br/>
      </w:r>
    </w:p>
    <w:p w:rsidR="00A061CE" w:rsidRDefault="00F42D40">
      <w:pPr>
        <w:spacing w:after="0" w:line="240" w:lineRule="auto"/>
        <w:rPr>
          <w:rFonts w:ascii="Arial" w:hAnsi="Arial" w:cs="Arial"/>
          <w:sz w:val="20"/>
          <w:szCs w:val="20"/>
        </w:rPr>
      </w:pPr>
      <w:r>
        <w:rPr>
          <w:rFonts w:ascii="Arial" w:hAnsi="Arial" w:cs="Arial"/>
          <w:sz w:val="20"/>
          <w:szCs w:val="20"/>
        </w:rP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CC20B4" w:rsidP="00CC20B4">
      <w:pPr>
        <w:spacing w:after="0" w:line="240" w:lineRule="auto"/>
        <w:jc w:val="both"/>
        <w:rPr>
          <w:rFonts w:ascii="Arial" w:hAnsi="Arial" w:cs="Arial"/>
          <w:sz w:val="20"/>
          <w:szCs w:val="20"/>
        </w:rPr>
      </w:pPr>
      <w:r>
        <w:rPr>
          <w:rFonts w:ascii="Arial" w:hAnsi="Arial" w:cs="Arial"/>
          <w:sz w:val="20"/>
          <w:szCs w:val="20"/>
        </w:rPr>
        <w:t xml:space="preserve"> </w:t>
      </w:r>
      <w:r w:rsidR="00F42D40">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00F42D40">
        <w:rPr>
          <w:rFonts w:ascii="Arial" w:hAnsi="Arial" w:cs="Arial"/>
          <w:sz w:val="20"/>
          <w:szCs w:val="20"/>
        </w:rPr>
        <w:t>checador</w:t>
      </w:r>
      <w:proofErr w:type="spellEnd"/>
      <w:r w:rsidR="00F42D40">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6FD" w:rsidRDefault="00C266FD">
      <w:pPr>
        <w:spacing w:after="0" w:line="240" w:lineRule="auto"/>
      </w:pPr>
      <w:r>
        <w:separator/>
      </w:r>
    </w:p>
  </w:endnote>
  <w:endnote w:type="continuationSeparator" w:id="0">
    <w:p w:rsidR="00C266FD" w:rsidRDefault="00C2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6FD" w:rsidRDefault="00C266FD">
      <w:pPr>
        <w:spacing w:after="0" w:line="240" w:lineRule="auto"/>
      </w:pPr>
      <w:r>
        <w:separator/>
      </w:r>
    </w:p>
  </w:footnote>
  <w:footnote w:type="continuationSeparator" w:id="0">
    <w:p w:rsidR="00C266FD" w:rsidRDefault="00C26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9334C"/>
    <w:rsid w:val="000C6019"/>
    <w:rsid w:val="001035DF"/>
    <w:rsid w:val="00116030"/>
    <w:rsid w:val="00117449"/>
    <w:rsid w:val="00121A40"/>
    <w:rsid w:val="001445E8"/>
    <w:rsid w:val="00146B6B"/>
    <w:rsid w:val="00147080"/>
    <w:rsid w:val="001514EC"/>
    <w:rsid w:val="00167BA0"/>
    <w:rsid w:val="001A5474"/>
    <w:rsid w:val="001B70D5"/>
    <w:rsid w:val="001D3206"/>
    <w:rsid w:val="001D5F1A"/>
    <w:rsid w:val="001E183A"/>
    <w:rsid w:val="002B5C92"/>
    <w:rsid w:val="002F0D77"/>
    <w:rsid w:val="00312256"/>
    <w:rsid w:val="00327EF1"/>
    <w:rsid w:val="0033683E"/>
    <w:rsid w:val="00356515"/>
    <w:rsid w:val="00366390"/>
    <w:rsid w:val="00371D19"/>
    <w:rsid w:val="0037277F"/>
    <w:rsid w:val="003B20C5"/>
    <w:rsid w:val="003B781D"/>
    <w:rsid w:val="003D1CEA"/>
    <w:rsid w:val="003D2495"/>
    <w:rsid w:val="004115CE"/>
    <w:rsid w:val="00441C9D"/>
    <w:rsid w:val="00455765"/>
    <w:rsid w:val="00490EB8"/>
    <w:rsid w:val="004977AD"/>
    <w:rsid w:val="004C05F0"/>
    <w:rsid w:val="004D1137"/>
    <w:rsid w:val="004D270E"/>
    <w:rsid w:val="004F1110"/>
    <w:rsid w:val="004F6BA5"/>
    <w:rsid w:val="005515E5"/>
    <w:rsid w:val="00556F13"/>
    <w:rsid w:val="005A0790"/>
    <w:rsid w:val="005A3346"/>
    <w:rsid w:val="005C5E42"/>
    <w:rsid w:val="00652559"/>
    <w:rsid w:val="006622A0"/>
    <w:rsid w:val="00677616"/>
    <w:rsid w:val="006A50AB"/>
    <w:rsid w:val="006B52B9"/>
    <w:rsid w:val="006C776F"/>
    <w:rsid w:val="006F3196"/>
    <w:rsid w:val="006F4EFC"/>
    <w:rsid w:val="007213F9"/>
    <w:rsid w:val="00730EC1"/>
    <w:rsid w:val="00736FC2"/>
    <w:rsid w:val="00747405"/>
    <w:rsid w:val="0075412F"/>
    <w:rsid w:val="007910F2"/>
    <w:rsid w:val="00793E93"/>
    <w:rsid w:val="007C0BA9"/>
    <w:rsid w:val="00834E56"/>
    <w:rsid w:val="0085252A"/>
    <w:rsid w:val="008603F7"/>
    <w:rsid w:val="00880CCF"/>
    <w:rsid w:val="008B4421"/>
    <w:rsid w:val="008F4623"/>
    <w:rsid w:val="008F7C17"/>
    <w:rsid w:val="00921747"/>
    <w:rsid w:val="00974CC7"/>
    <w:rsid w:val="00990FA0"/>
    <w:rsid w:val="009921B8"/>
    <w:rsid w:val="009D49CD"/>
    <w:rsid w:val="009F04E7"/>
    <w:rsid w:val="009F731F"/>
    <w:rsid w:val="00A061CE"/>
    <w:rsid w:val="00A22094"/>
    <w:rsid w:val="00A520E6"/>
    <w:rsid w:val="00AA122A"/>
    <w:rsid w:val="00AB7A4E"/>
    <w:rsid w:val="00AE1F32"/>
    <w:rsid w:val="00AE4F9A"/>
    <w:rsid w:val="00B04635"/>
    <w:rsid w:val="00B10E21"/>
    <w:rsid w:val="00B744E2"/>
    <w:rsid w:val="00B81454"/>
    <w:rsid w:val="00BA6270"/>
    <w:rsid w:val="00C266FD"/>
    <w:rsid w:val="00C27AE7"/>
    <w:rsid w:val="00C33FAD"/>
    <w:rsid w:val="00C46B21"/>
    <w:rsid w:val="00C61E60"/>
    <w:rsid w:val="00C62083"/>
    <w:rsid w:val="00C774B5"/>
    <w:rsid w:val="00C873AD"/>
    <w:rsid w:val="00CB5212"/>
    <w:rsid w:val="00CC20B4"/>
    <w:rsid w:val="00CF7227"/>
    <w:rsid w:val="00D17676"/>
    <w:rsid w:val="00D3389D"/>
    <w:rsid w:val="00DA017F"/>
    <w:rsid w:val="00DB17A9"/>
    <w:rsid w:val="00DC7910"/>
    <w:rsid w:val="00E14FE8"/>
    <w:rsid w:val="00E34DFC"/>
    <w:rsid w:val="00EB46CB"/>
    <w:rsid w:val="00EC0C0A"/>
    <w:rsid w:val="00F25395"/>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CC6A5-607A-4FA3-971D-3D1870DBB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913</Words>
  <Characters>5025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4</cp:revision>
  <cp:lastPrinted>2021-08-05T19:12:00Z</cp:lastPrinted>
  <dcterms:created xsi:type="dcterms:W3CDTF">2022-03-14T19:28:00Z</dcterms:created>
  <dcterms:modified xsi:type="dcterms:W3CDTF">2022-03-22T15:33:00Z</dcterms:modified>
</cp:coreProperties>
</file>