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EC7F37">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-79/2021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CF1641">
        <w:rPr>
          <w:rFonts w:ascii="Arial" w:eastAsia="Arial" w:hAnsi="Arial" w:cs="Arial"/>
          <w:b/>
          <w:color w:val="000000"/>
          <w:sz w:val="22"/>
          <w:szCs w:val="22"/>
        </w:rPr>
        <w:t>ADQUISICIÓN DEL SERVICIO DE ACTUALIZACIONES, MEJORAS Y SOPORTE DE LAS LICENCIAS  PARA EL USO DEL SOFTWARE  DENOMINADO PLATAFORMA “MEJORA TU CIUDAD” QUE  GESTIONA LOS SERVICIOS DE  LA CIUDAD Y SIRVE COMO MEDIO DE COMUNICACIÓN CON LOS CIUDADANOS DEL MUNICIPIO DE TLAJOMULCO DE ZÚÑIGA, JALISCO</w:t>
      </w:r>
      <w:r w:rsidRPr="00886C8D">
        <w:rPr>
          <w:rFonts w:ascii="Arial" w:eastAsia="Arial" w:hAnsi="Arial" w:cs="Arial"/>
          <w:b/>
          <w:color w:val="000000"/>
          <w:sz w:val="22"/>
          <w:szCs w:val="22"/>
        </w:rPr>
        <w:t>”</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CF1641">
        <w:rPr>
          <w:rFonts w:ascii="Arial" w:eastAsia="Arial" w:hAnsi="Arial" w:cs="Arial"/>
          <w:b/>
          <w:color w:val="000000"/>
          <w:sz w:val="22"/>
          <w:szCs w:val="22"/>
        </w:rPr>
        <w:t>ADQUISICIÓN DEL SERVICIO DE ACTUALIZACIONES, MEJORAS Y SOPORTE DE LAS LICENCIAS  PARA EL USO DEL SOFTWARE  DENOMINADO PLATAFORMA “MEJORA TU CIUDAD” QUE  GESTIONA LOS SERVICIOS DE  LA CIUDAD Y SIRVE COMO MEDIO DE COMUNICACIÓN CON LOS CIUDADANOS DEL MUNICIPIO DE TLAJOMULCO DE ZÚÑIGA, JALISCO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-79/2021</w:t>
            </w:r>
          </w:p>
        </w:tc>
      </w:tr>
      <w:tr w:rsidR="009B190B" w:rsidRPr="00A17F1F" w:rsidTr="00267CAC">
        <w:trPr>
          <w:trHeight w:val="88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135BD0">
            <w:pPr>
              <w:pBdr>
                <w:top w:val="nil"/>
                <w:left w:val="nil"/>
                <w:bottom w:val="nil"/>
                <w:right w:val="nil"/>
                <w:between w:val="nil"/>
              </w:pBdr>
              <w:spacing w:line="276" w:lineRule="auto"/>
              <w:jc w:val="both"/>
              <w:rPr>
                <w:rFonts w:ascii="Arial" w:eastAsia="Calibri" w:hAnsi="Arial" w:cs="Arial"/>
                <w:color w:val="000000"/>
                <w:sz w:val="22"/>
                <w:szCs w:val="22"/>
              </w:rPr>
            </w:pPr>
            <w:r w:rsidRPr="00F51CEF">
              <w:rPr>
                <w:rFonts w:ascii="Arial" w:eastAsia="Arial" w:hAnsi="Arial" w:cs="Arial"/>
                <w:color w:val="000000"/>
                <w:sz w:val="22"/>
                <w:szCs w:val="22"/>
              </w:rPr>
              <w:t>$</w:t>
            </w:r>
            <w:r w:rsidR="00135BD0">
              <w:rPr>
                <w:rFonts w:ascii="Arial" w:eastAsia="Arial" w:hAnsi="Arial" w:cs="Arial"/>
                <w:color w:val="000000"/>
                <w:sz w:val="22"/>
                <w:szCs w:val="22"/>
              </w:rPr>
              <w:t>1,100</w:t>
            </w:r>
            <w:bookmarkStart w:id="0" w:name="_GoBack"/>
            <w:bookmarkEnd w:id="0"/>
            <w:r w:rsidR="00586C36" w:rsidRPr="00F51CEF">
              <w:rPr>
                <w:rFonts w:ascii="Arial" w:eastAsia="Arial" w:hAnsi="Arial" w:cs="Arial"/>
                <w:color w:val="000000"/>
                <w:sz w:val="22"/>
                <w:szCs w:val="22"/>
              </w:rPr>
              <w:t xml:space="preserve">.00 </w:t>
            </w:r>
            <w:r w:rsidR="003A3039" w:rsidRPr="00F51CEF">
              <w:rPr>
                <w:rFonts w:ascii="Arial" w:eastAsia="Arial" w:hAnsi="Arial" w:cs="Arial"/>
                <w:color w:val="000000"/>
                <w:sz w:val="22"/>
                <w:szCs w:val="22"/>
              </w:rPr>
              <w:t>de</w:t>
            </w:r>
            <w:r w:rsidR="003A3039" w:rsidRPr="00A17F1F">
              <w:rPr>
                <w:rFonts w:ascii="Arial" w:eastAsia="Arial" w:hAnsi="Arial" w:cs="Arial"/>
                <w:color w:val="000000"/>
                <w:sz w:val="22"/>
                <w:szCs w:val="22"/>
              </w:rPr>
              <w:t xml:space="preserve"> conformidad con el artículo 133 fracción IX de la Ley de Ingresos del Municipio de Tlajomulco de Zúñiga, Jalisco.</w:t>
            </w:r>
          </w:p>
        </w:tc>
      </w:tr>
      <w:tr w:rsidR="00EC7F37" w:rsidRPr="00A17F1F" w:rsidTr="00267CAC">
        <w:trPr>
          <w:trHeight w:val="401"/>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2057D2">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2057D2">
              <w:rPr>
                <w:rFonts w:ascii="Arial" w:hAnsi="Arial" w:cs="Arial"/>
                <w:b/>
                <w:color w:val="000000"/>
                <w:sz w:val="22"/>
                <w:szCs w:val="22"/>
              </w:rPr>
              <w:t>03</w:t>
            </w:r>
            <w:r w:rsidRPr="00A17F1F">
              <w:rPr>
                <w:rFonts w:ascii="Arial" w:hAnsi="Arial" w:cs="Arial"/>
                <w:b/>
                <w:color w:val="000000"/>
                <w:sz w:val="22"/>
                <w:szCs w:val="22"/>
              </w:rPr>
              <w:t xml:space="preserve"> de </w:t>
            </w:r>
            <w:r w:rsidR="002057D2">
              <w:rPr>
                <w:rFonts w:ascii="Arial" w:hAnsi="Arial" w:cs="Arial"/>
                <w:b/>
                <w:color w:val="000000"/>
                <w:sz w:val="22"/>
                <w:szCs w:val="22"/>
              </w:rPr>
              <w:t xml:space="preserve">diciembre </w:t>
            </w:r>
            <w:r>
              <w:rPr>
                <w:rFonts w:ascii="Arial" w:hAnsi="Arial" w:cs="Arial"/>
                <w:b/>
                <w:color w:val="000000"/>
                <w:sz w:val="22"/>
                <w:szCs w:val="22"/>
              </w:rPr>
              <w:t xml:space="preserve"> </w:t>
            </w:r>
            <w:r w:rsidRPr="00A17F1F">
              <w:rPr>
                <w:rFonts w:ascii="Arial" w:hAnsi="Arial" w:cs="Arial"/>
                <w:b/>
                <w:color w:val="000000"/>
                <w:sz w:val="22"/>
                <w:szCs w:val="22"/>
              </w:rPr>
              <w:t>2021</w:t>
            </w:r>
          </w:p>
        </w:tc>
      </w:tr>
      <w:tr w:rsidR="00EC7F37"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2057D2">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2057D2">
              <w:rPr>
                <w:rFonts w:ascii="Arial" w:hAnsi="Arial" w:cs="Arial"/>
                <w:b/>
                <w:color w:val="000000"/>
                <w:sz w:val="22"/>
                <w:szCs w:val="22"/>
              </w:rPr>
              <w:t>03</w:t>
            </w:r>
            <w:r w:rsidRPr="00A17F1F">
              <w:rPr>
                <w:rFonts w:ascii="Arial" w:hAnsi="Arial" w:cs="Arial"/>
                <w:b/>
                <w:color w:val="000000"/>
                <w:sz w:val="22"/>
                <w:szCs w:val="22"/>
              </w:rPr>
              <w:t xml:space="preserve"> de </w:t>
            </w:r>
            <w:r w:rsidR="002057D2">
              <w:rPr>
                <w:rFonts w:ascii="Arial" w:hAnsi="Arial" w:cs="Arial"/>
                <w:b/>
                <w:color w:val="000000"/>
                <w:sz w:val="22"/>
                <w:szCs w:val="22"/>
              </w:rPr>
              <w:t xml:space="preserve">diciembre </w:t>
            </w:r>
            <w:r w:rsidRPr="00A17F1F">
              <w:rPr>
                <w:rFonts w:ascii="Arial" w:hAnsi="Arial" w:cs="Arial"/>
                <w:b/>
                <w:color w:val="000000"/>
                <w:sz w:val="22"/>
                <w:szCs w:val="22"/>
              </w:rPr>
              <w:t>2021</w:t>
            </w:r>
          </w:p>
        </w:tc>
      </w:tr>
      <w:tr w:rsidR="00EC7F37"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EC7F37">
            <w:pPr>
              <w:jc w:val="both"/>
              <w:rPr>
                <w:rFonts w:ascii="Arial" w:hAnsi="Arial" w:cs="Arial"/>
                <w:color w:val="000000"/>
                <w:sz w:val="22"/>
                <w:szCs w:val="22"/>
              </w:rPr>
            </w:pPr>
            <w:r>
              <w:rPr>
                <w:rFonts w:ascii="Arial" w:hAnsi="Arial" w:cs="Arial"/>
                <w:color w:val="000000"/>
                <w:sz w:val="22"/>
                <w:szCs w:val="22"/>
              </w:rPr>
              <w:t xml:space="preserve">Hasta el jueves </w:t>
            </w:r>
            <w:r w:rsidR="002057D2">
              <w:rPr>
                <w:rFonts w:ascii="Arial" w:hAnsi="Arial" w:cs="Arial"/>
                <w:b/>
                <w:color w:val="000000"/>
                <w:sz w:val="22"/>
                <w:szCs w:val="22"/>
              </w:rPr>
              <w:t>09</w:t>
            </w:r>
            <w:r w:rsidRPr="00A17F1F">
              <w:rPr>
                <w:rFonts w:ascii="Arial" w:hAnsi="Arial" w:cs="Arial"/>
                <w:b/>
                <w:color w:val="000000"/>
                <w:sz w:val="22"/>
                <w:szCs w:val="22"/>
              </w:rPr>
              <w:t xml:space="preserve"> de </w:t>
            </w:r>
            <w:r>
              <w:rPr>
                <w:rFonts w:ascii="Arial" w:hAnsi="Arial" w:cs="Arial"/>
                <w:b/>
                <w:color w:val="000000"/>
                <w:sz w:val="22"/>
                <w:szCs w:val="22"/>
              </w:rPr>
              <w:t xml:space="preserve">diciembre </w:t>
            </w:r>
            <w:r w:rsidRPr="00A17F1F">
              <w:rPr>
                <w:rFonts w:ascii="Arial" w:hAnsi="Arial" w:cs="Arial"/>
                <w:b/>
                <w:color w:val="000000"/>
                <w:sz w:val="22"/>
                <w:szCs w:val="22"/>
              </w:rPr>
              <w:t xml:space="preserve">del 2021 </w:t>
            </w:r>
            <w:r w:rsidRPr="00A17F1F">
              <w:rPr>
                <w:rFonts w:ascii="Arial" w:hAnsi="Arial" w:cs="Arial"/>
                <w:color w:val="000000"/>
                <w:sz w:val="22"/>
                <w:szCs w:val="22"/>
              </w:rPr>
              <w:t xml:space="preserve">a las 15:00 horas, correo: </w:t>
            </w:r>
            <w:hyperlink r:id="rId8" w:history="1">
              <w:r w:rsidRPr="00A17F1F">
                <w:rPr>
                  <w:rFonts w:ascii="Arial" w:hAnsi="Arial" w:cs="Arial"/>
                  <w:color w:val="0000FF"/>
                  <w:sz w:val="22"/>
                  <w:szCs w:val="22"/>
                  <w:u w:val="single"/>
                </w:rPr>
                <w:t>licitaciones@tlajomulco.gob.mx</w:t>
              </w:r>
            </w:hyperlink>
          </w:p>
        </w:tc>
      </w:tr>
      <w:tr w:rsidR="00EC7F37"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EC7F37">
            <w:pPr>
              <w:jc w:val="both"/>
              <w:rPr>
                <w:rFonts w:ascii="Arial" w:hAnsi="Arial" w:cs="Arial"/>
                <w:color w:val="000000"/>
                <w:sz w:val="22"/>
                <w:szCs w:val="22"/>
              </w:rPr>
            </w:pPr>
            <w:r>
              <w:rPr>
                <w:rFonts w:ascii="Arial" w:hAnsi="Arial" w:cs="Arial"/>
                <w:color w:val="000000"/>
                <w:sz w:val="22"/>
                <w:szCs w:val="22"/>
              </w:rPr>
              <w:t xml:space="preserve">Lunes </w:t>
            </w:r>
            <w:r w:rsidR="002057D2">
              <w:rPr>
                <w:rFonts w:ascii="Arial" w:hAnsi="Arial" w:cs="Arial"/>
                <w:b/>
                <w:color w:val="000000"/>
                <w:sz w:val="22"/>
                <w:szCs w:val="22"/>
              </w:rPr>
              <w:t>13</w:t>
            </w:r>
            <w:r w:rsidRPr="00A17F1F">
              <w:rPr>
                <w:rFonts w:ascii="Arial" w:hAnsi="Arial" w:cs="Arial"/>
                <w:b/>
                <w:color w:val="000000"/>
                <w:sz w:val="22"/>
                <w:szCs w:val="22"/>
              </w:rPr>
              <w:t xml:space="preserve"> 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a las </w:t>
            </w:r>
            <w:r>
              <w:rPr>
                <w:rFonts w:ascii="Arial" w:hAnsi="Arial" w:cs="Arial"/>
                <w:b/>
                <w:color w:val="000000"/>
                <w:sz w:val="22"/>
                <w:szCs w:val="22"/>
              </w:rPr>
              <w:t>13</w:t>
            </w:r>
            <w:r w:rsidRPr="00A17F1F">
              <w:rPr>
                <w:rFonts w:ascii="Arial" w:hAnsi="Arial" w:cs="Arial"/>
                <w:b/>
                <w:color w:val="000000"/>
                <w:sz w:val="22"/>
                <w:szCs w:val="22"/>
              </w:rPr>
              <w:t>:</w:t>
            </w:r>
            <w:r>
              <w:rPr>
                <w:rFonts w:ascii="Arial" w:hAnsi="Arial" w:cs="Arial"/>
                <w:b/>
                <w:color w:val="000000"/>
                <w:sz w:val="22"/>
                <w:szCs w:val="22"/>
              </w:rPr>
              <w:t>0</w:t>
            </w:r>
            <w:r w:rsidRPr="00A17F1F">
              <w:rPr>
                <w:rFonts w:ascii="Arial" w:hAnsi="Arial" w:cs="Arial"/>
                <w:b/>
                <w:color w:val="000000"/>
                <w:sz w:val="22"/>
                <w:szCs w:val="22"/>
              </w:rPr>
              <w:t>0</w:t>
            </w:r>
            <w:r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EC7F37" w:rsidRPr="00A17F1F" w:rsidTr="006B2987">
        <w:trPr>
          <w:trHeight w:val="1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EC7F37">
            <w:pPr>
              <w:jc w:val="both"/>
              <w:rPr>
                <w:rFonts w:ascii="Arial" w:hAnsi="Arial" w:cs="Arial"/>
                <w:sz w:val="22"/>
                <w:szCs w:val="22"/>
              </w:rPr>
            </w:pPr>
            <w:r w:rsidRPr="00A17F1F">
              <w:rPr>
                <w:rFonts w:ascii="Arial" w:hAnsi="Arial" w:cs="Arial"/>
                <w:color w:val="000000"/>
                <w:sz w:val="22"/>
                <w:szCs w:val="22"/>
              </w:rPr>
              <w:t xml:space="preserve">La presentación de proposiciones iniciará el Viernes </w:t>
            </w:r>
            <w:r w:rsidR="002057D2">
              <w:rPr>
                <w:rFonts w:ascii="Arial" w:hAnsi="Arial" w:cs="Arial"/>
                <w:b/>
                <w:color w:val="000000"/>
                <w:sz w:val="22"/>
                <w:szCs w:val="22"/>
              </w:rPr>
              <w:t>17</w:t>
            </w:r>
            <w:r>
              <w:rPr>
                <w:rFonts w:ascii="Arial" w:hAnsi="Arial" w:cs="Arial"/>
                <w:b/>
                <w:color w:val="000000"/>
                <w:sz w:val="22"/>
                <w:szCs w:val="22"/>
              </w:rPr>
              <w:t xml:space="preserve"> </w:t>
            </w:r>
            <w:r w:rsidRPr="00A17F1F">
              <w:rPr>
                <w:rFonts w:ascii="Arial" w:hAnsi="Arial" w:cs="Arial"/>
                <w:b/>
                <w:color w:val="000000"/>
                <w:sz w:val="22"/>
                <w:szCs w:val="22"/>
              </w:rPr>
              <w:t xml:space="preserve">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Pr>
                <w:rFonts w:ascii="Arial" w:hAnsi="Arial" w:cs="Arial"/>
                <w:b/>
                <w:color w:val="000000"/>
                <w:sz w:val="22"/>
                <w:szCs w:val="22"/>
              </w:rPr>
              <w:t>a las 8:30 y concluirá a las 9:10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EC7F37" w:rsidRPr="00A17F1F" w:rsidTr="006F1EA9">
        <w:trPr>
          <w:trHeight w:val="1384"/>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EC7F37">
            <w:pPr>
              <w:jc w:val="both"/>
              <w:rPr>
                <w:rFonts w:ascii="Arial" w:hAnsi="Arial" w:cs="Arial"/>
                <w:sz w:val="22"/>
                <w:szCs w:val="22"/>
              </w:rPr>
            </w:pPr>
            <w:r w:rsidRPr="00A17F1F">
              <w:rPr>
                <w:rFonts w:ascii="Arial" w:hAnsi="Arial" w:cs="Arial"/>
                <w:color w:val="000000"/>
                <w:sz w:val="22"/>
                <w:szCs w:val="22"/>
              </w:rPr>
              <w:t xml:space="preserve">La apertura de proposiciones iniciará el Viernes </w:t>
            </w:r>
            <w:r w:rsidR="002057D2">
              <w:rPr>
                <w:rFonts w:ascii="Arial" w:hAnsi="Arial" w:cs="Arial"/>
                <w:b/>
                <w:color w:val="000000"/>
                <w:sz w:val="22"/>
                <w:szCs w:val="22"/>
              </w:rPr>
              <w:t>17</w:t>
            </w:r>
            <w:r>
              <w:rPr>
                <w:rFonts w:ascii="Arial" w:hAnsi="Arial" w:cs="Arial"/>
                <w:b/>
                <w:color w:val="000000"/>
                <w:sz w:val="22"/>
                <w:szCs w:val="22"/>
              </w:rPr>
              <w:t xml:space="preserve"> </w:t>
            </w:r>
            <w:r w:rsidRPr="00A17F1F">
              <w:rPr>
                <w:rFonts w:ascii="Arial" w:hAnsi="Arial" w:cs="Arial"/>
                <w:b/>
                <w:color w:val="000000"/>
                <w:sz w:val="22"/>
                <w:szCs w:val="22"/>
              </w:rPr>
              <w:t xml:space="preserve">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Pr>
                <w:rFonts w:ascii="Arial" w:hAnsi="Arial" w:cs="Arial"/>
                <w:b/>
                <w:color w:val="000000"/>
                <w:sz w:val="22"/>
                <w:szCs w:val="22"/>
              </w:rPr>
              <w:t>a las 9:11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EC7F37"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EC7F37"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EC7F37"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6C2A6E">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w:t>
            </w:r>
            <w:r>
              <w:rPr>
                <w:rFonts w:ascii="Arial" w:eastAsia="Arial" w:hAnsi="Arial" w:cs="Arial"/>
                <w:b/>
                <w:color w:val="000000"/>
                <w:sz w:val="22"/>
                <w:szCs w:val="22"/>
              </w:rPr>
              <w:t xml:space="preserve"> de Compra) cerrado</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 xml:space="preserve">Se </w:t>
            </w:r>
            <w:r>
              <w:rPr>
                <w:rFonts w:ascii="Arial" w:eastAsia="Arial" w:hAnsi="Arial" w:cs="Arial"/>
                <w:b/>
                <w:color w:val="000000"/>
                <w:sz w:val="22"/>
                <w:szCs w:val="22"/>
              </w:rPr>
              <w:t xml:space="preserve">adjudicará </w:t>
            </w:r>
            <w:r w:rsidRPr="00A17F1F">
              <w:rPr>
                <w:rFonts w:ascii="Arial" w:eastAsia="Arial" w:hAnsi="Arial" w:cs="Arial"/>
                <w:b/>
                <w:color w:val="000000"/>
                <w:sz w:val="22"/>
                <w:szCs w:val="22"/>
              </w:rPr>
              <w:t xml:space="preserve">a </w:t>
            </w:r>
            <w:r>
              <w:rPr>
                <w:rFonts w:ascii="Arial" w:eastAsia="Arial" w:hAnsi="Arial" w:cs="Arial"/>
                <w:b/>
                <w:color w:val="000000"/>
                <w:sz w:val="22"/>
                <w:szCs w:val="22"/>
              </w:rPr>
              <w:t>un solo licitante.</w:t>
            </w:r>
          </w:p>
        </w:tc>
      </w:tr>
      <w:tr w:rsidR="00EC7F37"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EC7F37"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EC7F37"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EC7F37"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EC7F37" w:rsidRPr="00A17F1F" w:rsidRDefault="00EC7F37">
            <w:pPr>
              <w:pBdr>
                <w:top w:val="nil"/>
                <w:left w:val="nil"/>
                <w:bottom w:val="nil"/>
                <w:right w:val="nil"/>
                <w:between w:val="nil"/>
              </w:pBdr>
              <w:spacing w:line="276" w:lineRule="auto"/>
              <w:jc w:val="both"/>
              <w:rPr>
                <w:rFonts w:ascii="Arial" w:eastAsia="Arial" w:hAnsi="Arial" w:cs="Arial"/>
                <w:color w:val="000000"/>
                <w:sz w:val="22"/>
                <w:szCs w:val="22"/>
              </w:rPr>
            </w:pPr>
          </w:p>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59264" behindDoc="0" locked="0" layoutInCell="1" allowOverlap="1" wp14:anchorId="2372F572" wp14:editId="0C3ED8E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3</w:t>
            </w: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60288" behindDoc="0" locked="0" layoutInCell="1" allowOverlap="1" wp14:anchorId="6212E7A2" wp14:editId="0A4D1F0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4</w:t>
            </w: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p>
          <w:p w:rsidR="00EC7F37" w:rsidRPr="00EC7F37" w:rsidRDefault="00EC7F37"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61312" behindDoc="0" locked="0" layoutInCell="1" allowOverlap="1" wp14:anchorId="4BABF59B" wp14:editId="1EFA1FA4">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4</w:t>
            </w:r>
          </w:p>
          <w:p w:rsidR="00EC7F37" w:rsidRPr="00EC7F37" w:rsidRDefault="00EC7F37" w:rsidP="00EC7F37">
            <w:pPr>
              <w:spacing w:line="276" w:lineRule="auto"/>
              <w:jc w:val="both"/>
              <w:rPr>
                <w:rFonts w:ascii="Arial" w:eastAsia="Calibri" w:hAnsi="Arial" w:cs="Arial"/>
                <w:sz w:val="22"/>
                <w:szCs w:val="22"/>
                <w:lang w:eastAsia="es-ES"/>
              </w:rPr>
            </w:pPr>
          </w:p>
          <w:p w:rsidR="00EC7F37" w:rsidRPr="00A17F1F" w:rsidRDefault="00EC7F37" w:rsidP="00EC7F37">
            <w:pPr>
              <w:pBdr>
                <w:top w:val="nil"/>
                <w:left w:val="nil"/>
                <w:bottom w:val="nil"/>
                <w:right w:val="nil"/>
                <w:between w:val="nil"/>
              </w:pBdr>
              <w:spacing w:line="276" w:lineRule="auto"/>
              <w:jc w:val="both"/>
              <w:rPr>
                <w:rFonts w:ascii="Arial" w:eastAsia="Calibri" w:hAnsi="Arial" w:cs="Arial"/>
                <w:color w:val="000000"/>
                <w:sz w:val="22"/>
                <w:szCs w:val="22"/>
              </w:rPr>
            </w:pPr>
            <w:r w:rsidRPr="00EC7F37">
              <w:rPr>
                <w:rFonts w:ascii="Arial" w:eastAsia="Calibri" w:hAnsi="Arial" w:cs="Arial"/>
                <w:noProof/>
                <w:sz w:val="22"/>
                <w:szCs w:val="22"/>
                <w:lang w:val="es-MX"/>
              </w:rPr>
              <mc:AlternateContent>
                <mc:Choice Requires="wps">
                  <w:drawing>
                    <wp:anchor distT="0" distB="0" distL="114300" distR="114300" simplePos="0" relativeHeight="251662336" behindDoc="0" locked="0" layoutInCell="1" allowOverlap="1" wp14:anchorId="7C9C925E" wp14:editId="1DA81E6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1 y 2</w:t>
            </w:r>
          </w:p>
        </w:tc>
      </w:tr>
      <w:tr w:rsidR="00EC7F37"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6F1EA9">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Normal: 14 días</w:t>
            </w:r>
          </w:p>
        </w:tc>
      </w:tr>
      <w:tr w:rsidR="00EC7F37"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Persona Física o Moral (Razón Social) </w:t>
            </w:r>
            <w:r w:rsidR="00DF3700">
              <w:rPr>
                <w:rFonts w:ascii="Arial" w:eastAsia="Arial" w:hAnsi="Arial" w:cs="Arial"/>
                <w:color w:val="000000"/>
                <w:sz w:val="22"/>
                <w:szCs w:val="22"/>
              </w:rPr>
              <w:t>Licitante</w:t>
            </w:r>
            <w:r w:rsidRPr="00886C8D">
              <w:rPr>
                <w:rFonts w:ascii="Arial" w:eastAsia="Arial" w:hAnsi="Arial" w:cs="Arial"/>
                <w:color w:val="000000"/>
                <w:sz w:val="22"/>
                <w:szCs w:val="22"/>
              </w:rPr>
              <w:t xml:space="preserv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CF1641">
              <w:rPr>
                <w:rFonts w:ascii="Arial" w:eastAsia="Arial" w:hAnsi="Arial" w:cs="Arial"/>
                <w:b/>
                <w:color w:val="000000"/>
                <w:sz w:val="22"/>
                <w:szCs w:val="22"/>
              </w:rPr>
              <w:t>ADQUISICIÓN DEL SERVICIO DE ACTUALIZACIONES, MEJORAS Y SOPORTE DE LAS LICENCIAS  PARA EL USO DEL SOFTWARE  DENOMINADO PLATAFORMA “MEJORA TU CIUDAD” QUE  GESTIONA LOS SERVICIOS DE  LA CIUDAD Y SIRVE COMO MEDIO DE COMUNICACIÓN CON LOS CIUDADANOS DEL MUNICIPIO DE TLAJOMULCO DE ZÚÑIGA, JALISCO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los cuales están descritos en los anexos de las presentes bases.</w:t>
            </w:r>
          </w:p>
        </w:tc>
      </w:tr>
    </w:tbl>
    <w:p w:rsidR="009B190B"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CB6987" w:rsidRDefault="00CB6987" w:rsidP="00CB6987">
      <w:pPr>
        <w:widowControl w:val="0"/>
        <w:pBdr>
          <w:top w:val="nil"/>
          <w:left w:val="nil"/>
          <w:bottom w:val="nil"/>
          <w:right w:val="nil"/>
          <w:between w:val="nil"/>
        </w:pBdr>
        <w:ind w:left="108" w:hanging="108"/>
        <w:jc w:val="both"/>
        <w:rPr>
          <w:rFonts w:ascii="Arial" w:eastAsia="Arial" w:hAnsi="Arial" w:cs="Arial"/>
          <w:color w:val="000000"/>
          <w:sz w:val="22"/>
          <w:szCs w:val="22"/>
        </w:rPr>
      </w:pPr>
    </w:p>
    <w:p w:rsidR="00CB6987" w:rsidRPr="00D52638" w:rsidRDefault="00CB6987" w:rsidP="00CB6987">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CB6987" w:rsidRPr="00D52638" w:rsidRDefault="00CB6987" w:rsidP="00CB6987">
      <w:pPr>
        <w:jc w:val="both"/>
        <w:rPr>
          <w:rFonts w:ascii="Arial" w:hAnsi="Arial" w:cs="Arial"/>
          <w:lang w:val="es-MX" w:eastAsia="es-ES"/>
        </w:rPr>
      </w:pPr>
    </w:p>
    <w:p w:rsidR="00CB6987" w:rsidRPr="00D52638" w:rsidRDefault="00CB6987" w:rsidP="00CB6987">
      <w:pPr>
        <w:jc w:val="center"/>
        <w:rPr>
          <w:rFonts w:ascii="Arial" w:hAnsi="Arial" w:cs="Arial"/>
          <w:lang w:val="es-MX" w:eastAsia="es-ES"/>
        </w:rPr>
      </w:pPr>
      <w:r w:rsidRPr="00D52638">
        <w:rPr>
          <w:rFonts w:ascii="Arial" w:hAnsi="Arial" w:cs="Arial"/>
          <w:lang w:val="es-MX" w:eastAsia="es-ES"/>
        </w:rPr>
        <w:t>A t e n t a m e n t e</w:t>
      </w:r>
    </w:p>
    <w:p w:rsidR="00CB6987" w:rsidRPr="00D52638" w:rsidRDefault="00CB6987" w:rsidP="00CB6987">
      <w:pPr>
        <w:jc w:val="center"/>
        <w:rPr>
          <w:rFonts w:ascii="Arial" w:hAnsi="Arial" w:cs="Arial"/>
          <w:lang w:val="es-MX" w:eastAsia="es-ES"/>
        </w:rPr>
      </w:pPr>
    </w:p>
    <w:p w:rsidR="00CB6987" w:rsidRPr="00D52638" w:rsidRDefault="00CB6987" w:rsidP="00CB6987">
      <w:pPr>
        <w:jc w:val="center"/>
        <w:rPr>
          <w:rFonts w:ascii="Arial" w:hAnsi="Arial" w:cs="Arial"/>
          <w:lang w:val="es-MX" w:eastAsia="es-ES"/>
        </w:rPr>
      </w:pPr>
    </w:p>
    <w:p w:rsidR="00CB6987" w:rsidRPr="00D52638" w:rsidRDefault="00CB6987" w:rsidP="00CB6987">
      <w:pPr>
        <w:jc w:val="center"/>
        <w:rPr>
          <w:rFonts w:ascii="Arial" w:hAnsi="Arial" w:cs="Arial"/>
          <w:lang w:val="es-MX" w:eastAsia="es-ES"/>
        </w:rPr>
      </w:pPr>
    </w:p>
    <w:p w:rsidR="00CB6987" w:rsidRPr="00D52638" w:rsidRDefault="00CB6987" w:rsidP="00CB6987">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CB6987" w:rsidRPr="00D52638" w:rsidRDefault="00CB6987" w:rsidP="00CB6987">
      <w:pPr>
        <w:jc w:val="center"/>
        <w:rPr>
          <w:rFonts w:ascii="Arial" w:hAnsi="Arial" w:cs="Arial"/>
          <w:lang w:val="es-MX" w:eastAsia="es-ES"/>
        </w:rPr>
      </w:pPr>
      <w:r>
        <w:rPr>
          <w:rFonts w:ascii="Arial" w:hAnsi="Arial" w:cs="Arial"/>
          <w:lang w:val="es-MX" w:eastAsia="es-ES"/>
        </w:rPr>
        <w:t xml:space="preserve">Director de Recursos Materiales </w:t>
      </w:r>
    </w:p>
    <w:p w:rsidR="00CB6987" w:rsidRPr="00D52638" w:rsidRDefault="00CB6987" w:rsidP="00CB6987">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CB6987" w:rsidRPr="00D52638" w:rsidRDefault="00CB6987" w:rsidP="00CB6987">
      <w:pPr>
        <w:spacing w:line="276" w:lineRule="auto"/>
        <w:jc w:val="center"/>
        <w:rPr>
          <w:rFonts w:ascii="Arial" w:eastAsia="Calibri" w:hAnsi="Arial" w:cs="Arial"/>
          <w:b/>
          <w:sz w:val="22"/>
          <w:szCs w:val="22"/>
          <w:lang w:val="es-MX" w:eastAsia="en-US"/>
        </w:rPr>
      </w:pPr>
    </w:p>
    <w:p w:rsidR="00CB6987" w:rsidRDefault="00CB6987">
      <w:pPr>
        <w:widowControl w:val="0"/>
        <w:pBdr>
          <w:top w:val="nil"/>
          <w:left w:val="nil"/>
          <w:bottom w:val="nil"/>
          <w:right w:val="nil"/>
          <w:between w:val="nil"/>
        </w:pBdr>
        <w:ind w:left="108" w:hanging="108"/>
        <w:jc w:val="both"/>
        <w:rPr>
          <w:rFonts w:ascii="Arial" w:eastAsia="Arial" w:hAnsi="Arial" w:cs="Arial"/>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EC7F37"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-79/2021</w:t>
      </w:r>
    </w:p>
    <w:p w:rsidR="009B190B" w:rsidRPr="00CF1641"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CF1641">
        <w:rPr>
          <w:rFonts w:ascii="Arial" w:eastAsia="Arial" w:hAnsi="Arial" w:cs="Arial"/>
          <w:b/>
          <w:color w:val="000000"/>
          <w:sz w:val="22"/>
          <w:szCs w:val="22"/>
        </w:rPr>
        <w:t>ADQUISICIÓN DEL SERVICIO DE ACTUALIZACIONES, MEJORAS Y SOPORTE DE LAS LICENCIAS  PARA EL USO DEL SOFTWARE  DENOMINADO PLATAFORMA “MEJORA TU CIUDAD” QUE  GESTIONA LOS SERVICIOS DE  LA CIUDAD Y SIRVE COMO MEDIO DE COMUNICACIÓN CON LOS CIUDADANOS DEL MUNICIPIO DE TLAJOMULCO DE ZÚÑIGA, JALISCO</w:t>
      </w:r>
      <w:r w:rsidRPr="00CF1641">
        <w:rPr>
          <w:rFonts w:ascii="Arial" w:eastAsia="Arial" w:hAnsi="Arial" w:cs="Arial"/>
          <w:b/>
          <w:color w:val="000000"/>
          <w:sz w:val="22"/>
          <w:szCs w:val="22"/>
        </w:rPr>
        <w:t>”</w:t>
      </w:r>
    </w:p>
    <w:p w:rsidR="00792E55" w:rsidRPr="00CF1641" w:rsidRDefault="00792E55" w:rsidP="00792E55">
      <w:pPr>
        <w:pBdr>
          <w:top w:val="nil"/>
          <w:left w:val="nil"/>
          <w:bottom w:val="nil"/>
          <w:right w:val="nil"/>
          <w:between w:val="nil"/>
        </w:pBdr>
        <w:jc w:val="both"/>
        <w:rPr>
          <w:rFonts w:ascii="Arial" w:eastAsia="Arial" w:hAnsi="Arial" w:cs="Arial"/>
          <w:color w:val="000000"/>
          <w:sz w:val="22"/>
          <w:szCs w:val="22"/>
        </w:rPr>
      </w:pPr>
    </w:p>
    <w:p w:rsidR="00EC7F37" w:rsidRPr="00CF1641" w:rsidRDefault="00EC7F37" w:rsidP="00EC7F37">
      <w:p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El proyecto deberá contemplar todo lo necesario para el relevamiento, diseño, ingeniería, desarrollo, implementación,  instalación, y soporte de p</w:t>
      </w:r>
      <w:r w:rsidR="00CF1641" w:rsidRPr="00CF1641">
        <w:rPr>
          <w:rFonts w:ascii="Arial" w:eastAsia="Calibri" w:hAnsi="Arial" w:cs="Arial"/>
          <w:sz w:val="22"/>
          <w:szCs w:val="22"/>
          <w:lang w:val="es-MX" w:eastAsia="en-US"/>
        </w:rPr>
        <w:t>uesta a punto de la plataforma.</w:t>
      </w:r>
    </w:p>
    <w:p w:rsidR="00CF1641" w:rsidRPr="00CF1641" w:rsidRDefault="00CF1641" w:rsidP="00EC7F37">
      <w:pPr>
        <w:autoSpaceDE w:val="0"/>
        <w:autoSpaceDN w:val="0"/>
        <w:spacing w:line="276" w:lineRule="auto"/>
        <w:jc w:val="both"/>
        <w:rPr>
          <w:rFonts w:ascii="Arial" w:eastAsia="Calibri" w:hAnsi="Arial" w:cs="Arial"/>
          <w:sz w:val="22"/>
          <w:szCs w:val="22"/>
          <w:lang w:val="es-MX" w:eastAsia="en-US"/>
        </w:rPr>
      </w:pPr>
    </w:p>
    <w:p w:rsidR="00EC7F37" w:rsidRPr="00CF1641" w:rsidRDefault="00EC7F37" w:rsidP="00EC7F37">
      <w:pPr>
        <w:numPr>
          <w:ilvl w:val="0"/>
          <w:numId w:val="20"/>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Los proveedores participantes deberán de presentar carta que  en donde se acredite como Distribuidor con autorización por escrito de la empresa creadora del diseño e implementación de las estructuras de datos, procesos y líneas de código fuente (programas) que conforman los módulos,  a fin de garantizar el conocimiento y dominio del código fuente y cada uno de los módulos que comprende la plataforma. </w:t>
      </w:r>
    </w:p>
    <w:p w:rsidR="00EC7F37" w:rsidRPr="00CF1641" w:rsidRDefault="00EC7F37" w:rsidP="00EC7F37">
      <w:pPr>
        <w:numPr>
          <w:ilvl w:val="0"/>
          <w:numId w:val="20"/>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EL proveedor deberá acreditar que cuenta con personal técnico certificado para soportar la solución ofertada.</w:t>
      </w:r>
    </w:p>
    <w:p w:rsidR="00EC7F37" w:rsidRPr="00CF1641" w:rsidRDefault="00EC7F37" w:rsidP="00EC7F37">
      <w:pPr>
        <w:numPr>
          <w:ilvl w:val="0"/>
          <w:numId w:val="20"/>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La tecnología Ofertada deberá contar con plena compatibilidad con la infraestructura del Municipio sin aditamentos o licenciamientos especiales u adicionales a lo especificado en el presente proyecto.  </w:t>
      </w:r>
    </w:p>
    <w:p w:rsidR="00EC7F37" w:rsidRPr="00CF1641" w:rsidRDefault="00EC7F37" w:rsidP="00EC7F37">
      <w:pPr>
        <w:numPr>
          <w:ilvl w:val="0"/>
          <w:numId w:val="20"/>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Todas las propuestas deberán considerar el soporte técnico en sitio o remoto y garantía de misión crítica (4 </w:t>
      </w:r>
      <w:proofErr w:type="spellStart"/>
      <w:r w:rsidRPr="00CF1641">
        <w:rPr>
          <w:rFonts w:ascii="Arial" w:eastAsia="Calibri" w:hAnsi="Arial" w:cs="Arial"/>
          <w:sz w:val="22"/>
          <w:szCs w:val="22"/>
          <w:lang w:val="es-MX" w:eastAsia="en-US"/>
        </w:rPr>
        <w:t>Hrs</w:t>
      </w:r>
      <w:proofErr w:type="spellEnd"/>
      <w:r w:rsidRPr="00CF1641">
        <w:rPr>
          <w:rFonts w:ascii="Arial" w:eastAsia="Calibri" w:hAnsi="Arial" w:cs="Arial"/>
          <w:sz w:val="22"/>
          <w:szCs w:val="22"/>
          <w:lang w:val="es-MX" w:eastAsia="en-US"/>
        </w:rPr>
        <w:t>) en sitio 24 x 7 los 365, durante el período de contratación.</w:t>
      </w:r>
    </w:p>
    <w:p w:rsidR="00EC7F37" w:rsidRPr="00CF1641" w:rsidRDefault="00EC7F37" w:rsidP="00EC7F37">
      <w:pPr>
        <w:numPr>
          <w:ilvl w:val="0"/>
          <w:numId w:val="20"/>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La plataforma deberá de estar disponible para que  cualquier ciudadano  tenga acceso a  la descarga a través de las   tiendas electrónicas como Play Store y Apple Store.  La  Adquisición de  los certificados de seguridad  para ello, correrá a cargo del Municipio de Tlajomulco de Zúñiga. </w:t>
      </w:r>
    </w:p>
    <w:p w:rsidR="00CF1641" w:rsidRPr="00CF1641" w:rsidRDefault="00CF1641" w:rsidP="00CF1641">
      <w:pPr>
        <w:autoSpaceDE w:val="0"/>
        <w:autoSpaceDN w:val="0"/>
        <w:spacing w:line="276" w:lineRule="auto"/>
        <w:ind w:left="720"/>
        <w:jc w:val="both"/>
        <w:rPr>
          <w:rFonts w:ascii="Arial" w:eastAsia="Calibri" w:hAnsi="Arial" w:cs="Arial"/>
          <w:sz w:val="22"/>
          <w:szCs w:val="22"/>
          <w:lang w:val="es-MX" w:eastAsia="en-US"/>
        </w:rPr>
      </w:pPr>
    </w:p>
    <w:p w:rsidR="00EC7F37" w:rsidRPr="00CF1641" w:rsidRDefault="00EC7F37" w:rsidP="00EC7F37">
      <w:p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Las características aquí descritas son mínimas enunciativas más no limitativas del servicio requerido que el proveedor deberá de cumplir. </w:t>
      </w:r>
    </w:p>
    <w:p w:rsidR="00EC7F37" w:rsidRPr="00CF1641" w:rsidRDefault="00EC7F37" w:rsidP="00EC7F37">
      <w:pPr>
        <w:autoSpaceDE w:val="0"/>
        <w:autoSpaceDN w:val="0"/>
        <w:spacing w:line="276" w:lineRule="auto"/>
        <w:jc w:val="center"/>
        <w:rPr>
          <w:rFonts w:ascii="Arial" w:eastAsia="Calibri" w:hAnsi="Arial" w:cs="Arial"/>
          <w:color w:val="5B9BD5"/>
          <w:sz w:val="22"/>
          <w:szCs w:val="22"/>
          <w:lang w:val="es-MX" w:eastAsia="en-US"/>
        </w:rPr>
      </w:pPr>
    </w:p>
    <w:p w:rsidR="00EC7F37" w:rsidRPr="00CF1641" w:rsidRDefault="00EC7F37" w:rsidP="00EC7F37">
      <w:pPr>
        <w:spacing w:after="240"/>
        <w:jc w:val="center"/>
        <w:rPr>
          <w:rFonts w:ascii="Arial" w:hAnsi="Arial" w:cs="Arial"/>
          <w:b/>
          <w:bCs/>
          <w:sz w:val="22"/>
          <w:szCs w:val="22"/>
          <w:lang w:val="es-ES" w:eastAsia="es-ES"/>
        </w:rPr>
      </w:pPr>
      <w:r w:rsidRPr="00CF1641">
        <w:rPr>
          <w:rFonts w:ascii="Arial" w:hAnsi="Arial" w:cs="Arial"/>
          <w:b/>
          <w:bCs/>
          <w:sz w:val="22"/>
          <w:szCs w:val="22"/>
          <w:lang w:val="es-ES" w:eastAsia="es-ES"/>
        </w:rPr>
        <w:t>Servicio de renovación, actualizaciones, mejoras y soporte de las licencias  para el uso del software  denominado Plataforma “Mejora tu Ciudad” que  gestiona los servicios de  la ciudad y sirve como medio de comunicación con los ciudadanos, sin límite de usuarios en los siguientes módulos:</w:t>
      </w:r>
    </w:p>
    <w:p w:rsidR="00EC7F37" w:rsidRPr="00CF1641" w:rsidRDefault="00EC7F37" w:rsidP="00EC7F37">
      <w:pPr>
        <w:numPr>
          <w:ilvl w:val="0"/>
          <w:numId w:val="33"/>
        </w:numPr>
        <w:jc w:val="both"/>
        <w:rPr>
          <w:rFonts w:ascii="Arial" w:hAnsi="Arial" w:cs="Arial"/>
          <w:b/>
          <w:bCs/>
          <w:sz w:val="22"/>
          <w:szCs w:val="22"/>
          <w:lang w:val="es-MX"/>
        </w:rPr>
      </w:pPr>
      <w:r w:rsidRPr="00CF1641">
        <w:rPr>
          <w:rFonts w:ascii="Arial" w:hAnsi="Arial" w:cs="Arial"/>
          <w:b/>
          <w:bCs/>
          <w:sz w:val="22"/>
          <w:szCs w:val="22"/>
          <w:lang w:val="es-MX"/>
        </w:rPr>
        <w:t xml:space="preserve">Módulo Gestión  Servicios Ciudad. </w:t>
      </w:r>
    </w:p>
    <w:p w:rsidR="00EC7F37" w:rsidRPr="00CF1641" w:rsidRDefault="00EC7F37" w:rsidP="00EC7F37">
      <w:pPr>
        <w:numPr>
          <w:ilvl w:val="0"/>
          <w:numId w:val="27"/>
        </w:numPr>
        <w:jc w:val="both"/>
        <w:textAlignment w:val="baseline"/>
        <w:rPr>
          <w:rFonts w:ascii="Arial" w:hAnsi="Arial" w:cs="Arial"/>
          <w:sz w:val="22"/>
          <w:szCs w:val="22"/>
          <w:lang w:val="es-MX"/>
        </w:rPr>
      </w:pPr>
      <w:r w:rsidRPr="00CF1641">
        <w:rPr>
          <w:rFonts w:ascii="Arial" w:hAnsi="Arial" w:cs="Arial"/>
          <w:sz w:val="22"/>
          <w:szCs w:val="22"/>
          <w:lang w:val="es-MX"/>
        </w:rPr>
        <w:t>Mantenimiento correctivo</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t>El módulo deberá permitir  definir los flujos de trabajo de cada unidad funcional,  creación de  órdenes de trabajo (</w:t>
      </w:r>
      <w:proofErr w:type="spellStart"/>
      <w:r w:rsidRPr="00CF1641">
        <w:rPr>
          <w:rFonts w:ascii="Arial" w:hAnsi="Arial" w:cs="Arial"/>
          <w:sz w:val="22"/>
          <w:szCs w:val="22"/>
          <w:lang w:val="es-MX"/>
        </w:rPr>
        <w:t>OTs</w:t>
      </w:r>
      <w:proofErr w:type="spellEnd"/>
      <w:r w:rsidRPr="00CF1641">
        <w:rPr>
          <w:rFonts w:ascii="Arial" w:hAnsi="Arial" w:cs="Arial"/>
          <w:sz w:val="22"/>
          <w:szCs w:val="22"/>
          <w:lang w:val="es-MX"/>
        </w:rPr>
        <w:t xml:space="preserve">). </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lastRenderedPageBreak/>
        <w:t xml:space="preserve">Deberá permitir la planificación de  todos los trabajos a realizar por </w:t>
      </w:r>
      <w:proofErr w:type="gramStart"/>
      <w:r w:rsidRPr="00CF1641">
        <w:rPr>
          <w:rFonts w:ascii="Arial" w:hAnsi="Arial" w:cs="Arial"/>
          <w:sz w:val="22"/>
          <w:szCs w:val="22"/>
          <w:lang w:val="es-MX"/>
        </w:rPr>
        <w:t>usuarios  Municipales y concesionarias</w:t>
      </w:r>
      <w:proofErr w:type="gramEnd"/>
      <w:r w:rsidRPr="00CF1641">
        <w:rPr>
          <w:rFonts w:ascii="Arial" w:hAnsi="Arial" w:cs="Arial"/>
          <w:sz w:val="22"/>
          <w:szCs w:val="22"/>
          <w:lang w:val="es-MX"/>
        </w:rPr>
        <w:t xml:space="preserve">. </w:t>
      </w:r>
    </w:p>
    <w:p w:rsidR="00EC7F37" w:rsidRPr="00CF1641" w:rsidRDefault="00EC7F37" w:rsidP="00EC7F37">
      <w:pPr>
        <w:numPr>
          <w:ilvl w:val="0"/>
          <w:numId w:val="33"/>
        </w:numPr>
        <w:jc w:val="both"/>
        <w:textAlignment w:val="baseline"/>
        <w:rPr>
          <w:rFonts w:ascii="Arial" w:hAnsi="Arial" w:cs="Arial"/>
          <w:b/>
          <w:bCs/>
          <w:sz w:val="22"/>
          <w:szCs w:val="22"/>
          <w:lang w:val="es-MX"/>
        </w:rPr>
      </w:pPr>
      <w:r w:rsidRPr="00CF1641">
        <w:rPr>
          <w:rFonts w:ascii="Arial" w:hAnsi="Arial" w:cs="Arial"/>
          <w:b/>
          <w:bCs/>
          <w:sz w:val="22"/>
          <w:szCs w:val="22"/>
          <w:lang w:val="es-MX"/>
        </w:rPr>
        <w:t>Módulo Gestión  Servicios  Ciudad</w:t>
      </w:r>
    </w:p>
    <w:p w:rsidR="00EC7F37" w:rsidRPr="00CF1641" w:rsidRDefault="00EC7F37" w:rsidP="00EC7F37">
      <w:pPr>
        <w:numPr>
          <w:ilvl w:val="0"/>
          <w:numId w:val="28"/>
        </w:numPr>
        <w:jc w:val="both"/>
        <w:textAlignment w:val="baseline"/>
        <w:rPr>
          <w:rFonts w:ascii="Arial" w:hAnsi="Arial" w:cs="Arial"/>
          <w:sz w:val="22"/>
          <w:szCs w:val="22"/>
          <w:lang w:val="es-MX"/>
        </w:rPr>
      </w:pPr>
      <w:r w:rsidRPr="00CF1641">
        <w:rPr>
          <w:rFonts w:ascii="Arial" w:hAnsi="Arial" w:cs="Arial"/>
          <w:sz w:val="22"/>
          <w:szCs w:val="22"/>
          <w:lang w:val="es-MX"/>
        </w:rPr>
        <w:t>Consultas ciudadanas</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t xml:space="preserve">EL módulo deberá dar respuesta de manera automática tanto  a los ciudadanos y operadores del  </w:t>
      </w:r>
      <w:proofErr w:type="spellStart"/>
      <w:r w:rsidRPr="00CF1641">
        <w:rPr>
          <w:rFonts w:ascii="Arial" w:hAnsi="Arial" w:cs="Arial"/>
          <w:sz w:val="22"/>
          <w:szCs w:val="22"/>
          <w:lang w:val="es-MX"/>
        </w:rPr>
        <w:t>call</w:t>
      </w:r>
      <w:proofErr w:type="spellEnd"/>
      <w:r w:rsidRPr="00CF1641">
        <w:rPr>
          <w:rFonts w:ascii="Arial" w:hAnsi="Arial" w:cs="Arial"/>
          <w:sz w:val="22"/>
          <w:szCs w:val="22"/>
          <w:lang w:val="es-MX"/>
        </w:rPr>
        <w:t xml:space="preserve"> center en relación de los reportes generados por los ciudadanos. </w:t>
      </w:r>
    </w:p>
    <w:p w:rsidR="00EC7F37" w:rsidRPr="00CF1641" w:rsidRDefault="00EC7F37" w:rsidP="00EC7F37">
      <w:pPr>
        <w:numPr>
          <w:ilvl w:val="0"/>
          <w:numId w:val="33"/>
        </w:numPr>
        <w:jc w:val="both"/>
        <w:textAlignment w:val="baseline"/>
        <w:rPr>
          <w:rFonts w:ascii="Arial" w:hAnsi="Arial" w:cs="Arial"/>
          <w:b/>
          <w:bCs/>
          <w:sz w:val="22"/>
          <w:szCs w:val="22"/>
          <w:lang w:val="es-MX"/>
        </w:rPr>
      </w:pPr>
      <w:r w:rsidRPr="00CF1641">
        <w:rPr>
          <w:rFonts w:ascii="Arial" w:hAnsi="Arial" w:cs="Arial"/>
          <w:b/>
          <w:bCs/>
          <w:sz w:val="22"/>
          <w:szCs w:val="22"/>
          <w:lang w:val="es-MX"/>
        </w:rPr>
        <w:t xml:space="preserve">Gestión Ciudadanos </w:t>
      </w:r>
    </w:p>
    <w:p w:rsidR="00EC7F37" w:rsidRPr="00CF1641" w:rsidRDefault="00EC7F37" w:rsidP="00EC7F37">
      <w:pPr>
        <w:numPr>
          <w:ilvl w:val="1"/>
          <w:numId w:val="33"/>
        </w:numPr>
        <w:jc w:val="both"/>
        <w:textAlignment w:val="baseline"/>
        <w:rPr>
          <w:rFonts w:ascii="Arial" w:hAnsi="Arial" w:cs="Arial"/>
          <w:sz w:val="22"/>
          <w:szCs w:val="22"/>
          <w:lang w:val="es-MX"/>
        </w:rPr>
      </w:pPr>
      <w:r w:rsidRPr="00CF1641">
        <w:rPr>
          <w:rFonts w:ascii="Arial" w:hAnsi="Arial" w:cs="Arial"/>
          <w:sz w:val="22"/>
          <w:szCs w:val="22"/>
          <w:lang w:val="es-MX"/>
        </w:rPr>
        <w:t>CRM Ciudadano</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t xml:space="preserve">EL módulo deberá permitir el control de los reportes  generados por los ciudadanos. </w:t>
      </w:r>
    </w:p>
    <w:p w:rsidR="00EC7F37" w:rsidRPr="00CF1641" w:rsidRDefault="00EC7F37" w:rsidP="00EC7F37">
      <w:pPr>
        <w:numPr>
          <w:ilvl w:val="0"/>
          <w:numId w:val="33"/>
        </w:numPr>
        <w:jc w:val="both"/>
        <w:rPr>
          <w:rFonts w:ascii="Arial" w:hAnsi="Arial" w:cs="Arial"/>
          <w:b/>
          <w:bCs/>
          <w:sz w:val="22"/>
          <w:szCs w:val="22"/>
          <w:lang w:val="es-MX"/>
        </w:rPr>
      </w:pPr>
      <w:r w:rsidRPr="00CF1641">
        <w:rPr>
          <w:rFonts w:ascii="Arial" w:hAnsi="Arial" w:cs="Arial"/>
          <w:b/>
          <w:bCs/>
          <w:sz w:val="22"/>
          <w:szCs w:val="22"/>
          <w:lang w:val="es-MX"/>
        </w:rPr>
        <w:t>Módulo de Gestión  Comunicación</w:t>
      </w:r>
    </w:p>
    <w:p w:rsidR="00EC7F37" w:rsidRPr="00CF1641" w:rsidRDefault="00EC7F37" w:rsidP="00EC7F37">
      <w:pPr>
        <w:numPr>
          <w:ilvl w:val="0"/>
          <w:numId w:val="28"/>
        </w:numPr>
        <w:jc w:val="both"/>
        <w:textAlignment w:val="baseline"/>
        <w:rPr>
          <w:rFonts w:ascii="Arial" w:hAnsi="Arial" w:cs="Arial"/>
          <w:sz w:val="22"/>
          <w:szCs w:val="22"/>
          <w:lang w:val="es-MX"/>
        </w:rPr>
      </w:pPr>
      <w:r w:rsidRPr="00CF1641">
        <w:rPr>
          <w:rFonts w:ascii="Arial" w:hAnsi="Arial" w:cs="Arial"/>
          <w:sz w:val="22"/>
          <w:szCs w:val="22"/>
          <w:lang w:val="es-MX"/>
        </w:rPr>
        <w:t>Comunicados y alerta</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t xml:space="preserve">El módulo permitirá establecer estrategias   de comunicación  con bases en los intereses de los ciudadanos. </w:t>
      </w:r>
    </w:p>
    <w:p w:rsidR="00EC7F37" w:rsidRPr="00CF1641" w:rsidRDefault="00EC7F37" w:rsidP="00EC7F37">
      <w:pPr>
        <w:numPr>
          <w:ilvl w:val="0"/>
          <w:numId w:val="33"/>
        </w:numPr>
        <w:jc w:val="both"/>
        <w:rPr>
          <w:rFonts w:ascii="Arial" w:hAnsi="Arial" w:cs="Arial"/>
          <w:b/>
          <w:bCs/>
          <w:sz w:val="22"/>
          <w:szCs w:val="22"/>
          <w:lang w:val="es-MX"/>
        </w:rPr>
      </w:pPr>
      <w:r w:rsidRPr="00CF1641">
        <w:rPr>
          <w:rFonts w:ascii="Arial" w:hAnsi="Arial" w:cs="Arial"/>
          <w:b/>
          <w:bCs/>
          <w:sz w:val="22"/>
          <w:szCs w:val="22"/>
          <w:lang w:val="es-MX"/>
        </w:rPr>
        <w:t>Módulo  de Comunicación</w:t>
      </w:r>
    </w:p>
    <w:p w:rsidR="00EC7F37" w:rsidRPr="00CF1641" w:rsidRDefault="00EC7F37" w:rsidP="00EC7F37">
      <w:pPr>
        <w:numPr>
          <w:ilvl w:val="0"/>
          <w:numId w:val="28"/>
        </w:numPr>
        <w:jc w:val="both"/>
        <w:textAlignment w:val="baseline"/>
        <w:rPr>
          <w:rFonts w:ascii="Arial" w:hAnsi="Arial" w:cs="Arial"/>
          <w:sz w:val="22"/>
          <w:szCs w:val="22"/>
          <w:lang w:val="es-MX"/>
        </w:rPr>
      </w:pPr>
      <w:r w:rsidRPr="00CF1641">
        <w:rPr>
          <w:rFonts w:ascii="Arial" w:hAnsi="Arial" w:cs="Arial"/>
          <w:sz w:val="22"/>
          <w:szCs w:val="22"/>
          <w:lang w:val="es-MX"/>
        </w:rPr>
        <w:t>Lanzadera y tiendas de aplicaciones</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t xml:space="preserve">Permitirá que los ciudadanos tengan acceso a la plataforma a través de las tiendas de aplicaciones, el cual será el canal de comunicación e interacción con la ciudad, simplificando y mejorando cada una de las acciones. </w:t>
      </w:r>
    </w:p>
    <w:p w:rsidR="00EC7F37" w:rsidRPr="00CF1641" w:rsidRDefault="00EC7F37" w:rsidP="00EC7F37">
      <w:pPr>
        <w:numPr>
          <w:ilvl w:val="0"/>
          <w:numId w:val="33"/>
        </w:numPr>
        <w:jc w:val="both"/>
        <w:textAlignment w:val="baseline"/>
        <w:rPr>
          <w:rFonts w:ascii="Arial" w:hAnsi="Arial" w:cs="Arial"/>
          <w:b/>
          <w:bCs/>
          <w:sz w:val="22"/>
          <w:szCs w:val="22"/>
          <w:lang w:val="es-MX"/>
        </w:rPr>
      </w:pPr>
      <w:r w:rsidRPr="00CF1641">
        <w:rPr>
          <w:rFonts w:ascii="Arial" w:hAnsi="Arial" w:cs="Arial"/>
          <w:b/>
          <w:bCs/>
          <w:sz w:val="22"/>
          <w:szCs w:val="22"/>
          <w:lang w:val="es-MX"/>
        </w:rPr>
        <w:t xml:space="preserve">Módulo Analítica Gestión – Business </w:t>
      </w:r>
      <w:proofErr w:type="spellStart"/>
      <w:r w:rsidRPr="00CF1641">
        <w:rPr>
          <w:rFonts w:ascii="Arial" w:hAnsi="Arial" w:cs="Arial"/>
          <w:b/>
          <w:bCs/>
          <w:sz w:val="22"/>
          <w:szCs w:val="22"/>
          <w:lang w:val="es-MX"/>
        </w:rPr>
        <w:t>Intelligence</w:t>
      </w:r>
      <w:proofErr w:type="spellEnd"/>
      <w:r w:rsidRPr="00CF1641">
        <w:rPr>
          <w:rFonts w:ascii="Arial" w:hAnsi="Arial" w:cs="Arial"/>
          <w:b/>
          <w:bCs/>
          <w:sz w:val="22"/>
          <w:szCs w:val="22"/>
          <w:lang w:val="es-MX"/>
        </w:rPr>
        <w:t xml:space="preserve">  (BI)  </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t xml:space="preserve">El módulo permitirá conocer la realidad de la gestión de los servicios de la ciudad para la toma de decisiones en base  a datos consolidados  en tiempo real. </w:t>
      </w:r>
    </w:p>
    <w:p w:rsidR="00EC7F37" w:rsidRPr="00CF1641" w:rsidRDefault="00EC7F37" w:rsidP="00EC7F37">
      <w:pPr>
        <w:jc w:val="both"/>
        <w:textAlignment w:val="baseline"/>
        <w:rPr>
          <w:rFonts w:ascii="Arial" w:hAnsi="Arial" w:cs="Arial"/>
          <w:sz w:val="22"/>
          <w:szCs w:val="22"/>
          <w:lang w:val="es-MX"/>
        </w:rPr>
      </w:pPr>
    </w:p>
    <w:p w:rsidR="00EC7F37" w:rsidRPr="00CF1641" w:rsidRDefault="00EC7F37" w:rsidP="00EC7F37">
      <w:pPr>
        <w:jc w:val="both"/>
        <w:textAlignment w:val="baseline"/>
        <w:rPr>
          <w:rFonts w:ascii="Arial" w:hAnsi="Arial" w:cs="Arial"/>
          <w:bCs/>
          <w:sz w:val="22"/>
          <w:szCs w:val="22"/>
          <w:lang w:val="es-MX"/>
        </w:rPr>
      </w:pPr>
      <w:r w:rsidRPr="00CF1641">
        <w:rPr>
          <w:rFonts w:ascii="Arial" w:hAnsi="Arial" w:cs="Arial"/>
          <w:bCs/>
          <w:sz w:val="22"/>
          <w:szCs w:val="22"/>
          <w:lang w:val="es-MX"/>
        </w:rPr>
        <w:t xml:space="preserve"> El proveedor deberá proporcionar acceso  en tiempo real a la base de datos para el análisis de la información: </w:t>
      </w:r>
    </w:p>
    <w:p w:rsidR="00EC7F37" w:rsidRPr="00CF1641" w:rsidRDefault="00EC7F37" w:rsidP="00EC7F37">
      <w:pPr>
        <w:numPr>
          <w:ilvl w:val="0"/>
          <w:numId w:val="32"/>
        </w:numPr>
        <w:jc w:val="both"/>
        <w:textAlignment w:val="baseline"/>
        <w:rPr>
          <w:rFonts w:ascii="Arial" w:hAnsi="Arial" w:cs="Arial"/>
          <w:bCs/>
          <w:sz w:val="22"/>
          <w:szCs w:val="22"/>
          <w:lang w:val="es-MX"/>
        </w:rPr>
      </w:pPr>
      <w:r w:rsidRPr="00CF1641">
        <w:rPr>
          <w:rFonts w:ascii="Arial" w:hAnsi="Arial" w:cs="Arial"/>
          <w:bCs/>
          <w:sz w:val="22"/>
          <w:szCs w:val="22"/>
          <w:lang w:val="es-MX"/>
        </w:rPr>
        <w:t xml:space="preserve">Reportes pendientes por atender durante un periodo de tiempo por unidad funcional. </w:t>
      </w:r>
    </w:p>
    <w:p w:rsidR="00EC7F37" w:rsidRPr="00CF1641" w:rsidRDefault="00EC7F37" w:rsidP="00EC7F37">
      <w:pPr>
        <w:numPr>
          <w:ilvl w:val="0"/>
          <w:numId w:val="32"/>
        </w:numPr>
        <w:jc w:val="both"/>
        <w:textAlignment w:val="baseline"/>
        <w:rPr>
          <w:rFonts w:ascii="Arial" w:hAnsi="Arial" w:cs="Arial"/>
          <w:bCs/>
          <w:sz w:val="22"/>
          <w:szCs w:val="22"/>
          <w:lang w:val="es-MX"/>
        </w:rPr>
      </w:pPr>
      <w:r w:rsidRPr="00CF1641">
        <w:rPr>
          <w:rFonts w:ascii="Arial" w:hAnsi="Arial" w:cs="Arial"/>
          <w:bCs/>
          <w:sz w:val="22"/>
          <w:szCs w:val="22"/>
          <w:lang w:val="es-MX"/>
        </w:rPr>
        <w:t xml:space="preserve">Análisis de  origen  del levantamiento de solicitudes, distribución de geográfica de los avisos. </w:t>
      </w:r>
    </w:p>
    <w:p w:rsidR="00EC7F37" w:rsidRPr="00CF1641" w:rsidRDefault="00EC7F37" w:rsidP="00EC7F37">
      <w:pPr>
        <w:numPr>
          <w:ilvl w:val="0"/>
          <w:numId w:val="32"/>
        </w:numPr>
        <w:jc w:val="both"/>
        <w:textAlignment w:val="baseline"/>
        <w:rPr>
          <w:rFonts w:ascii="Arial" w:hAnsi="Arial" w:cs="Arial"/>
          <w:bCs/>
          <w:sz w:val="22"/>
          <w:szCs w:val="22"/>
          <w:lang w:val="es-MX"/>
        </w:rPr>
      </w:pPr>
      <w:r w:rsidRPr="00CF1641">
        <w:rPr>
          <w:rFonts w:ascii="Arial" w:hAnsi="Arial" w:cs="Arial"/>
          <w:bCs/>
          <w:sz w:val="22"/>
          <w:szCs w:val="22"/>
          <w:lang w:val="es-MX"/>
        </w:rPr>
        <w:t xml:space="preserve">Cómo y quiénes están realizando su trabajo en tiempo y forma. </w:t>
      </w:r>
    </w:p>
    <w:p w:rsidR="00EC7F37" w:rsidRPr="00CF1641" w:rsidRDefault="00EC7F37" w:rsidP="00EC7F37">
      <w:pPr>
        <w:numPr>
          <w:ilvl w:val="0"/>
          <w:numId w:val="32"/>
        </w:numPr>
        <w:jc w:val="both"/>
        <w:textAlignment w:val="baseline"/>
        <w:rPr>
          <w:rFonts w:ascii="Arial" w:hAnsi="Arial" w:cs="Arial"/>
          <w:bCs/>
          <w:sz w:val="22"/>
          <w:szCs w:val="22"/>
          <w:lang w:val="es-MX"/>
        </w:rPr>
      </w:pPr>
      <w:r w:rsidRPr="00CF1641">
        <w:rPr>
          <w:rFonts w:ascii="Arial" w:hAnsi="Arial" w:cs="Arial"/>
          <w:bCs/>
          <w:sz w:val="22"/>
          <w:szCs w:val="22"/>
          <w:lang w:val="es-MX"/>
        </w:rPr>
        <w:t xml:space="preserve">Conocer la satisfacción de la ciudadanía. </w:t>
      </w:r>
    </w:p>
    <w:p w:rsidR="00EC7F37" w:rsidRPr="00CF1641" w:rsidRDefault="00EC7F37" w:rsidP="00EC7F37">
      <w:pPr>
        <w:jc w:val="both"/>
        <w:textAlignment w:val="baseline"/>
        <w:rPr>
          <w:rFonts w:ascii="Arial" w:hAnsi="Arial" w:cs="Arial"/>
          <w:b/>
          <w:bCs/>
          <w:sz w:val="22"/>
          <w:szCs w:val="22"/>
          <w:lang w:val="es-MX"/>
        </w:rPr>
      </w:pPr>
    </w:p>
    <w:p w:rsidR="00EC7F37" w:rsidRPr="00CF1641" w:rsidRDefault="00EC7F37" w:rsidP="00EC7F37">
      <w:pPr>
        <w:numPr>
          <w:ilvl w:val="0"/>
          <w:numId w:val="33"/>
        </w:numPr>
        <w:jc w:val="both"/>
        <w:textAlignment w:val="baseline"/>
        <w:rPr>
          <w:rFonts w:ascii="Arial" w:hAnsi="Arial" w:cs="Arial"/>
          <w:b/>
          <w:bCs/>
          <w:sz w:val="22"/>
          <w:szCs w:val="22"/>
          <w:lang w:val="es-MX"/>
        </w:rPr>
      </w:pPr>
      <w:r w:rsidRPr="00CF1641">
        <w:rPr>
          <w:rFonts w:ascii="Arial" w:hAnsi="Arial" w:cs="Arial"/>
          <w:b/>
          <w:bCs/>
          <w:sz w:val="22"/>
          <w:szCs w:val="22"/>
          <w:lang w:val="es-MX"/>
        </w:rPr>
        <w:t>Módulo de SDK Mobile</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t xml:space="preserve">El Municipio deberá  de solventar la  </w:t>
      </w:r>
      <w:r w:rsidR="004865F6" w:rsidRPr="00CF1641">
        <w:rPr>
          <w:rFonts w:ascii="Arial" w:hAnsi="Arial" w:cs="Arial"/>
          <w:sz w:val="22"/>
          <w:szCs w:val="22"/>
          <w:lang w:val="es-MX"/>
        </w:rPr>
        <w:t>disponibilidad</w:t>
      </w:r>
      <w:r w:rsidRPr="00CF1641">
        <w:rPr>
          <w:rFonts w:ascii="Arial" w:hAnsi="Arial" w:cs="Arial"/>
          <w:sz w:val="22"/>
          <w:szCs w:val="22"/>
          <w:lang w:val="es-MX"/>
        </w:rPr>
        <w:t xml:space="preserve"> del aplicativo para </w:t>
      </w:r>
      <w:proofErr w:type="spellStart"/>
      <w:r w:rsidRPr="00CF1641">
        <w:rPr>
          <w:rFonts w:ascii="Arial" w:hAnsi="Arial" w:cs="Arial"/>
          <w:sz w:val="22"/>
          <w:szCs w:val="22"/>
          <w:lang w:val="es-MX"/>
        </w:rPr>
        <w:t>Android</w:t>
      </w:r>
      <w:proofErr w:type="spellEnd"/>
      <w:r w:rsidRPr="00CF1641">
        <w:rPr>
          <w:rFonts w:ascii="Arial" w:hAnsi="Arial" w:cs="Arial"/>
          <w:sz w:val="22"/>
          <w:szCs w:val="22"/>
          <w:lang w:val="es-MX"/>
        </w:rPr>
        <w:t xml:space="preserve"> e </w:t>
      </w:r>
      <w:proofErr w:type="spellStart"/>
      <w:r w:rsidRPr="00CF1641">
        <w:rPr>
          <w:rFonts w:ascii="Arial" w:hAnsi="Arial" w:cs="Arial"/>
          <w:sz w:val="22"/>
          <w:szCs w:val="22"/>
          <w:lang w:val="es-MX"/>
        </w:rPr>
        <w:t>IOS</w:t>
      </w:r>
      <w:proofErr w:type="spellEnd"/>
      <w:r w:rsidRPr="00CF1641">
        <w:rPr>
          <w:rFonts w:ascii="Arial" w:hAnsi="Arial" w:cs="Arial"/>
          <w:sz w:val="22"/>
          <w:szCs w:val="22"/>
          <w:lang w:val="es-MX"/>
        </w:rPr>
        <w:t xml:space="preserve">.   </w:t>
      </w:r>
    </w:p>
    <w:p w:rsidR="00EC7F37" w:rsidRPr="00CF1641" w:rsidRDefault="00EC7F37" w:rsidP="00EC7F37">
      <w:pPr>
        <w:jc w:val="both"/>
        <w:textAlignment w:val="baseline"/>
        <w:rPr>
          <w:rFonts w:ascii="Arial" w:hAnsi="Arial" w:cs="Arial"/>
          <w:sz w:val="22"/>
          <w:szCs w:val="22"/>
          <w:lang w:val="es-MX"/>
        </w:rPr>
      </w:pPr>
    </w:p>
    <w:p w:rsidR="00EC7F37" w:rsidRPr="00CF1641" w:rsidRDefault="00EC7F37" w:rsidP="00EC7F37">
      <w:pPr>
        <w:numPr>
          <w:ilvl w:val="0"/>
          <w:numId w:val="33"/>
        </w:numPr>
        <w:jc w:val="both"/>
        <w:textAlignment w:val="baseline"/>
        <w:rPr>
          <w:rFonts w:ascii="Arial" w:hAnsi="Arial" w:cs="Arial"/>
          <w:b/>
          <w:bCs/>
          <w:sz w:val="22"/>
          <w:szCs w:val="22"/>
          <w:lang w:val="es-MX"/>
        </w:rPr>
      </w:pPr>
      <w:r w:rsidRPr="00CF1641">
        <w:rPr>
          <w:rFonts w:ascii="Arial" w:hAnsi="Arial" w:cs="Arial"/>
          <w:b/>
          <w:bCs/>
          <w:sz w:val="22"/>
          <w:szCs w:val="22"/>
          <w:lang w:val="es-MX"/>
        </w:rPr>
        <w:t xml:space="preserve">Módulo de </w:t>
      </w:r>
      <w:proofErr w:type="spellStart"/>
      <w:r w:rsidRPr="00CF1641">
        <w:rPr>
          <w:rFonts w:ascii="Arial" w:hAnsi="Arial" w:cs="Arial"/>
          <w:b/>
          <w:bCs/>
          <w:sz w:val="22"/>
          <w:szCs w:val="22"/>
          <w:lang w:val="es-MX"/>
        </w:rPr>
        <w:t>Chatbot</w:t>
      </w:r>
      <w:proofErr w:type="spellEnd"/>
      <w:r w:rsidRPr="00CF1641">
        <w:rPr>
          <w:rFonts w:ascii="Arial" w:hAnsi="Arial" w:cs="Arial"/>
          <w:b/>
          <w:bCs/>
          <w:sz w:val="22"/>
          <w:szCs w:val="22"/>
          <w:lang w:val="es-MX"/>
        </w:rPr>
        <w:t>.</w:t>
      </w:r>
    </w:p>
    <w:p w:rsidR="00EC7F37" w:rsidRPr="00CF1641" w:rsidRDefault="00EC7F37" w:rsidP="00EC7F37">
      <w:pPr>
        <w:jc w:val="both"/>
        <w:textAlignment w:val="baseline"/>
        <w:rPr>
          <w:rFonts w:ascii="Arial" w:hAnsi="Arial" w:cs="Arial"/>
          <w:b/>
          <w:bCs/>
          <w:sz w:val="22"/>
          <w:szCs w:val="22"/>
          <w:lang w:val="es-MX"/>
        </w:rPr>
      </w:pPr>
      <w:r w:rsidRPr="00CF1641">
        <w:rPr>
          <w:rFonts w:ascii="Arial" w:hAnsi="Arial" w:cs="Arial"/>
          <w:sz w:val="22"/>
          <w:szCs w:val="22"/>
          <w:lang w:val="es-MX"/>
        </w:rPr>
        <w:t xml:space="preserve">EL módulo deberá ser un </w:t>
      </w:r>
      <w:proofErr w:type="spellStart"/>
      <w:r w:rsidRPr="00CF1641">
        <w:rPr>
          <w:rFonts w:ascii="Arial" w:hAnsi="Arial" w:cs="Arial"/>
          <w:sz w:val="22"/>
          <w:szCs w:val="22"/>
          <w:lang w:val="es-MX"/>
        </w:rPr>
        <w:t>bot</w:t>
      </w:r>
      <w:proofErr w:type="spellEnd"/>
      <w:r w:rsidRPr="00CF1641">
        <w:rPr>
          <w:rFonts w:ascii="Arial" w:hAnsi="Arial" w:cs="Arial"/>
          <w:sz w:val="22"/>
          <w:szCs w:val="22"/>
          <w:lang w:val="es-MX"/>
        </w:rPr>
        <w:t xml:space="preserve"> para </w:t>
      </w:r>
      <w:proofErr w:type="spellStart"/>
      <w:r w:rsidRPr="00CF1641">
        <w:rPr>
          <w:rFonts w:ascii="Arial" w:hAnsi="Arial" w:cs="Arial"/>
          <w:sz w:val="22"/>
          <w:szCs w:val="22"/>
          <w:lang w:val="es-MX"/>
        </w:rPr>
        <w:t>whatsapp</w:t>
      </w:r>
      <w:proofErr w:type="spellEnd"/>
      <w:r w:rsidRPr="00CF1641">
        <w:rPr>
          <w:rFonts w:ascii="Arial" w:hAnsi="Arial" w:cs="Arial"/>
          <w:sz w:val="22"/>
          <w:szCs w:val="22"/>
          <w:lang w:val="es-MX"/>
        </w:rPr>
        <w:t xml:space="preserve">  que permitirá la creación y consulta de reportes dentro de la </w:t>
      </w:r>
      <w:r w:rsidR="004865F6" w:rsidRPr="00CF1641">
        <w:rPr>
          <w:rFonts w:ascii="Arial" w:hAnsi="Arial" w:cs="Arial"/>
          <w:sz w:val="22"/>
          <w:szCs w:val="22"/>
          <w:lang w:val="es-MX"/>
        </w:rPr>
        <w:t>plataforma</w:t>
      </w:r>
      <w:r w:rsidRPr="00CF1641">
        <w:rPr>
          <w:rFonts w:ascii="Arial" w:hAnsi="Arial" w:cs="Arial"/>
          <w:sz w:val="22"/>
          <w:szCs w:val="22"/>
          <w:lang w:val="es-MX"/>
        </w:rPr>
        <w:t xml:space="preserve"> de manera desatendida para el Municipio (sin intervención humana) lo cual servirá como un canal ciudadano. </w:t>
      </w:r>
    </w:p>
    <w:p w:rsidR="00EC7F37" w:rsidRPr="00CF1641" w:rsidRDefault="00EC7F37" w:rsidP="00EC7F37">
      <w:pPr>
        <w:numPr>
          <w:ilvl w:val="0"/>
          <w:numId w:val="33"/>
        </w:numPr>
        <w:jc w:val="both"/>
        <w:textAlignment w:val="baseline"/>
        <w:rPr>
          <w:rFonts w:ascii="Arial" w:hAnsi="Arial" w:cs="Arial"/>
          <w:b/>
          <w:bCs/>
          <w:sz w:val="22"/>
          <w:szCs w:val="22"/>
          <w:lang w:val="es-MX"/>
        </w:rPr>
      </w:pPr>
      <w:r w:rsidRPr="00CF1641">
        <w:rPr>
          <w:rFonts w:ascii="Arial" w:hAnsi="Arial" w:cs="Arial"/>
          <w:b/>
          <w:bCs/>
          <w:sz w:val="22"/>
          <w:szCs w:val="22"/>
          <w:lang w:val="es-MX"/>
        </w:rPr>
        <w:t xml:space="preserve">Integración de  nuevas tarjetas. </w:t>
      </w:r>
    </w:p>
    <w:p w:rsidR="00EC7F37" w:rsidRPr="00CF1641" w:rsidRDefault="00EC7F37" w:rsidP="00EC7F37">
      <w:pPr>
        <w:jc w:val="both"/>
        <w:textAlignment w:val="baseline"/>
        <w:rPr>
          <w:rFonts w:ascii="Arial" w:hAnsi="Arial" w:cs="Arial"/>
          <w:sz w:val="22"/>
          <w:szCs w:val="22"/>
          <w:lang w:val="es-MX"/>
        </w:rPr>
      </w:pPr>
      <w:r w:rsidRPr="00CF1641">
        <w:rPr>
          <w:rFonts w:ascii="Arial" w:hAnsi="Arial" w:cs="Arial"/>
          <w:sz w:val="22"/>
          <w:szCs w:val="22"/>
          <w:lang w:val="es-MX"/>
        </w:rPr>
        <w:t xml:space="preserve">Servicio de integración  y publicación de  tarjetas: 3 tarjetas </w:t>
      </w:r>
      <w:proofErr w:type="spellStart"/>
      <w:r w:rsidRPr="00CF1641">
        <w:rPr>
          <w:rFonts w:ascii="Arial" w:hAnsi="Arial" w:cs="Arial"/>
          <w:sz w:val="22"/>
          <w:szCs w:val="22"/>
          <w:lang w:val="es-MX"/>
        </w:rPr>
        <w:t>Android</w:t>
      </w:r>
      <w:proofErr w:type="spellEnd"/>
      <w:r w:rsidRPr="00CF1641">
        <w:rPr>
          <w:rFonts w:ascii="Arial" w:hAnsi="Arial" w:cs="Arial"/>
          <w:sz w:val="22"/>
          <w:szCs w:val="22"/>
          <w:lang w:val="es-MX"/>
        </w:rPr>
        <w:t xml:space="preserve"> y 3 tarjetas </w:t>
      </w:r>
      <w:proofErr w:type="spellStart"/>
      <w:r w:rsidRPr="00CF1641">
        <w:rPr>
          <w:rFonts w:ascii="Arial" w:hAnsi="Arial" w:cs="Arial"/>
          <w:sz w:val="22"/>
          <w:szCs w:val="22"/>
          <w:lang w:val="es-MX"/>
        </w:rPr>
        <w:t>IOS</w:t>
      </w:r>
      <w:proofErr w:type="spellEnd"/>
      <w:r w:rsidRPr="00CF1641">
        <w:rPr>
          <w:rFonts w:ascii="Arial" w:hAnsi="Arial" w:cs="Arial"/>
          <w:sz w:val="22"/>
          <w:szCs w:val="22"/>
          <w:lang w:val="es-MX"/>
        </w:rPr>
        <w:t xml:space="preserve">. </w:t>
      </w:r>
    </w:p>
    <w:p w:rsidR="00EC7F37" w:rsidRPr="00CF1641" w:rsidRDefault="00EC7F37" w:rsidP="00EC7F37">
      <w:pPr>
        <w:jc w:val="both"/>
        <w:textAlignment w:val="baseline"/>
        <w:rPr>
          <w:rFonts w:ascii="Arial" w:hAnsi="Arial" w:cs="Arial"/>
          <w:sz w:val="22"/>
          <w:szCs w:val="22"/>
          <w:lang w:val="es-MX"/>
        </w:rPr>
      </w:pPr>
    </w:p>
    <w:p w:rsidR="00EC7F37" w:rsidRDefault="00EC7F37" w:rsidP="00EC7F37">
      <w:pPr>
        <w:autoSpaceDE w:val="0"/>
        <w:autoSpaceDN w:val="0"/>
        <w:spacing w:line="276" w:lineRule="auto"/>
        <w:jc w:val="both"/>
        <w:rPr>
          <w:rFonts w:ascii="Arial" w:eastAsia="Calibri" w:hAnsi="Arial" w:cs="Arial"/>
          <w:b/>
          <w:bCs/>
          <w:sz w:val="22"/>
          <w:szCs w:val="22"/>
          <w:lang w:val="es-MX" w:eastAsia="en-US"/>
        </w:rPr>
      </w:pPr>
      <w:r w:rsidRPr="00CF1641">
        <w:rPr>
          <w:rFonts w:ascii="Arial" w:eastAsia="Calibri" w:hAnsi="Arial" w:cs="Arial"/>
          <w:b/>
          <w:bCs/>
          <w:sz w:val="22"/>
          <w:szCs w:val="22"/>
          <w:lang w:val="es-MX" w:eastAsia="en-US"/>
        </w:rPr>
        <w:t xml:space="preserve">La plataforma deberá incluir las siguientes funcionalidades: </w:t>
      </w:r>
    </w:p>
    <w:p w:rsidR="00CB6987" w:rsidRPr="00CF1641" w:rsidRDefault="00CB6987" w:rsidP="00EC7F37">
      <w:pPr>
        <w:autoSpaceDE w:val="0"/>
        <w:autoSpaceDN w:val="0"/>
        <w:spacing w:line="276" w:lineRule="auto"/>
        <w:jc w:val="both"/>
        <w:rPr>
          <w:rFonts w:ascii="Arial" w:eastAsia="Calibri" w:hAnsi="Arial" w:cs="Arial"/>
          <w:b/>
          <w:bCs/>
          <w:sz w:val="22"/>
          <w:szCs w:val="22"/>
          <w:lang w:val="es-MX" w:eastAsia="en-US"/>
        </w:rPr>
      </w:pP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Podrá recibir  en un mismo apartado todas las solicitudes  de cada unidad funcional:  Aseo público, Atención ciudadana, </w:t>
      </w:r>
      <w:r w:rsidR="00456E4B" w:rsidRPr="00CF1641">
        <w:rPr>
          <w:rFonts w:ascii="Arial" w:eastAsia="Calibri" w:hAnsi="Arial" w:cs="Arial"/>
          <w:sz w:val="22"/>
          <w:szCs w:val="22"/>
          <w:lang w:val="es-MX" w:eastAsia="en-US"/>
        </w:rPr>
        <w:t>Alumbrado</w:t>
      </w:r>
      <w:r w:rsidRPr="00CF1641">
        <w:rPr>
          <w:rFonts w:ascii="Arial" w:eastAsia="Calibri" w:hAnsi="Arial" w:cs="Arial"/>
          <w:sz w:val="22"/>
          <w:szCs w:val="22"/>
          <w:lang w:val="es-MX" w:eastAsia="en-US"/>
        </w:rPr>
        <w:t xml:space="preserve"> Público, Agua potable y saneamiento, Pipas, tráfico y movilidad, Mantenimiento en vialidades,  Fiscalía ambiental, Comercio en vía pública, Mejora </w:t>
      </w:r>
      <w:r w:rsidRPr="00CF1641">
        <w:rPr>
          <w:rFonts w:ascii="Arial" w:eastAsia="Calibri" w:hAnsi="Arial" w:cs="Arial"/>
          <w:sz w:val="22"/>
          <w:szCs w:val="22"/>
          <w:lang w:val="es-MX" w:eastAsia="en-US"/>
        </w:rPr>
        <w:lastRenderedPageBreak/>
        <w:t>Regulatoria, Contraloría, Espacios Alternos, Caminos auxiliares, Inspección y vigilancia, Participación ciuda</w:t>
      </w:r>
      <w:r w:rsidR="00456E4B">
        <w:rPr>
          <w:rFonts w:ascii="Arial" w:eastAsia="Calibri" w:hAnsi="Arial" w:cs="Arial"/>
          <w:sz w:val="22"/>
          <w:szCs w:val="22"/>
          <w:lang w:val="es-MX" w:eastAsia="en-US"/>
        </w:rPr>
        <w:t>da</w:t>
      </w:r>
      <w:r w:rsidRPr="00CF1641">
        <w:rPr>
          <w:rFonts w:ascii="Arial" w:eastAsia="Calibri" w:hAnsi="Arial" w:cs="Arial"/>
          <w:sz w:val="22"/>
          <w:szCs w:val="22"/>
          <w:lang w:val="es-MX" w:eastAsia="en-US"/>
        </w:rPr>
        <w:t xml:space="preserve">na, </w:t>
      </w:r>
      <w:proofErr w:type="spellStart"/>
      <w:r w:rsidRPr="00CF1641">
        <w:rPr>
          <w:rFonts w:ascii="Arial" w:eastAsia="Calibri" w:hAnsi="Arial" w:cs="Arial"/>
          <w:sz w:val="22"/>
          <w:szCs w:val="22"/>
          <w:lang w:val="es-MX" w:eastAsia="en-US"/>
        </w:rPr>
        <w:t>UNASAM</w:t>
      </w:r>
      <w:proofErr w:type="spellEnd"/>
      <w:r w:rsidRPr="00CF1641">
        <w:rPr>
          <w:rFonts w:ascii="Arial" w:eastAsia="Calibri" w:hAnsi="Arial" w:cs="Arial"/>
          <w:sz w:val="22"/>
          <w:szCs w:val="22"/>
          <w:lang w:val="es-MX" w:eastAsia="en-US"/>
        </w:rPr>
        <w:t xml:space="preserve">, Taller, Protección ambiental, Verificación de la edificación, Procuraduría Social, Unidades Deportivas, </w:t>
      </w:r>
      <w:proofErr w:type="spellStart"/>
      <w:r w:rsidRPr="00CF1641">
        <w:rPr>
          <w:rFonts w:ascii="Arial" w:eastAsia="Calibri" w:hAnsi="Arial" w:cs="Arial"/>
          <w:sz w:val="22"/>
          <w:szCs w:val="22"/>
          <w:lang w:val="es-MX" w:eastAsia="en-US"/>
        </w:rPr>
        <w:t>INDAJO</w:t>
      </w:r>
      <w:proofErr w:type="spellEnd"/>
      <w:r w:rsidRPr="00CF1641">
        <w:rPr>
          <w:rFonts w:ascii="Arial" w:eastAsia="Calibri" w:hAnsi="Arial" w:cs="Arial"/>
          <w:sz w:val="22"/>
          <w:szCs w:val="22"/>
          <w:lang w:val="es-MX" w:eastAsia="en-US"/>
        </w:rPr>
        <w:t xml:space="preserve">, Parques y áreas verdes, así como todas aquellas que se adicionen. </w:t>
      </w: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Podrá permitir que cada reporte pase de una unidad funcional a otra, desde la misma plataforma,  respetando el flujo de trabajo. </w:t>
      </w: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Crear usuarios  con perfiles específicos: creador  para dar de alta solicitudes;  gestor, recepción</w:t>
      </w:r>
      <w:r w:rsidR="00456E4B">
        <w:rPr>
          <w:rFonts w:ascii="Arial" w:eastAsia="Calibri" w:hAnsi="Arial" w:cs="Arial"/>
          <w:sz w:val="22"/>
          <w:szCs w:val="22"/>
          <w:lang w:val="es-MX" w:eastAsia="en-US"/>
        </w:rPr>
        <w:t xml:space="preserve">  y alta de reportes; técnico, </w:t>
      </w:r>
      <w:r w:rsidRPr="00CF1641">
        <w:rPr>
          <w:rFonts w:ascii="Arial" w:eastAsia="Calibri" w:hAnsi="Arial" w:cs="Arial"/>
          <w:sz w:val="22"/>
          <w:szCs w:val="22"/>
          <w:lang w:val="es-MX" w:eastAsia="en-US"/>
        </w:rPr>
        <w:t xml:space="preserve">encargado de ejecutar soluciones y resolver </w:t>
      </w:r>
      <w:r w:rsidR="00456E4B" w:rsidRPr="00CF1641">
        <w:rPr>
          <w:rFonts w:ascii="Arial" w:eastAsia="Calibri" w:hAnsi="Arial" w:cs="Arial"/>
          <w:sz w:val="22"/>
          <w:szCs w:val="22"/>
          <w:lang w:val="es-MX" w:eastAsia="en-US"/>
        </w:rPr>
        <w:t>problemáticas</w:t>
      </w:r>
      <w:r w:rsidRPr="00CF1641">
        <w:rPr>
          <w:rFonts w:ascii="Arial" w:eastAsia="Calibri" w:hAnsi="Arial" w:cs="Arial"/>
          <w:sz w:val="22"/>
          <w:szCs w:val="22"/>
          <w:lang w:val="es-MX" w:eastAsia="en-US"/>
        </w:rPr>
        <w:t xml:space="preserve"> en sitio; seguimiento, acompañamiento a las solicitudes ciudadanas para cumplir indicadores de calidad;  comunicación, para que  se pueda dar a conocer la resolución del mismo ciudadano; y supervisor,   con visión 360° de todas las categorías del servicio;  y los que se consideren necesarios. </w:t>
      </w: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La plataforma  permitirá crear  reportes con  tres estados: nuevo,  planificar ejecución y planificado por contingencias. </w:t>
      </w: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Cada unidad funcional podrá tener diferentes niveles de prioridad. </w:t>
      </w: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Deberá  permitir la recepción de notificaciones  con tareas pendientes, notas de trabajo. </w:t>
      </w: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Deberá permitir que los ciudadanos  agreguen comentarios  a cada reporte atendido. </w:t>
      </w: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 xml:space="preserve">EL proveedor deberá establecer flujos de trabajo para cada unidad funcional de acuerdo a las necesidades del Municipio. </w:t>
      </w:r>
    </w:p>
    <w:p w:rsidR="00EC7F37" w:rsidRPr="00CF1641" w:rsidRDefault="00EC7F37" w:rsidP="00EC7F37">
      <w:pPr>
        <w:numPr>
          <w:ilvl w:val="0"/>
          <w:numId w:val="31"/>
        </w:numPr>
        <w:autoSpaceDE w:val="0"/>
        <w:autoSpaceDN w:val="0"/>
        <w:spacing w:line="276" w:lineRule="auto"/>
        <w:jc w:val="both"/>
        <w:rPr>
          <w:rFonts w:ascii="Arial" w:eastAsia="Calibri" w:hAnsi="Arial" w:cs="Arial"/>
          <w:sz w:val="22"/>
          <w:szCs w:val="22"/>
          <w:lang w:val="es-MX" w:eastAsia="en-US"/>
        </w:rPr>
      </w:pPr>
      <w:r w:rsidRPr="00CF1641">
        <w:rPr>
          <w:rFonts w:ascii="Arial" w:eastAsia="Calibri" w:hAnsi="Arial" w:cs="Arial"/>
          <w:sz w:val="22"/>
          <w:szCs w:val="22"/>
          <w:lang w:val="es-MX" w:eastAsia="en-US"/>
        </w:rPr>
        <w:t>Para e</w:t>
      </w:r>
      <w:r w:rsidR="00456E4B">
        <w:rPr>
          <w:rFonts w:ascii="Arial" w:eastAsia="Calibri" w:hAnsi="Arial" w:cs="Arial"/>
          <w:sz w:val="22"/>
          <w:szCs w:val="22"/>
          <w:lang w:val="es-MX" w:eastAsia="en-US"/>
        </w:rPr>
        <w:t xml:space="preserve">l seguimiento de los reportes, </w:t>
      </w:r>
      <w:r w:rsidRPr="00CF1641">
        <w:rPr>
          <w:rFonts w:ascii="Arial" w:eastAsia="Calibri" w:hAnsi="Arial" w:cs="Arial"/>
          <w:sz w:val="22"/>
          <w:szCs w:val="22"/>
          <w:lang w:val="es-MX" w:eastAsia="en-US"/>
        </w:rPr>
        <w:t xml:space="preserve">la plataforma deberá tener bloque de seguimiento, bloque de revisión y bloque de actuación. </w:t>
      </w:r>
    </w:p>
    <w:p w:rsidR="00EC7F37" w:rsidRPr="00CF1641" w:rsidRDefault="00EC7F37" w:rsidP="00EC7F37">
      <w:pPr>
        <w:jc w:val="both"/>
        <w:textAlignment w:val="baseline"/>
        <w:rPr>
          <w:rFonts w:ascii="Arial" w:hAnsi="Arial" w:cs="Arial"/>
          <w:sz w:val="22"/>
          <w:szCs w:val="22"/>
          <w:lang w:val="es-MX"/>
        </w:rPr>
      </w:pPr>
    </w:p>
    <w:p w:rsidR="00EC7F37" w:rsidRPr="00CF1641" w:rsidRDefault="00EC7F37" w:rsidP="00EC7F37">
      <w:pPr>
        <w:jc w:val="both"/>
        <w:textAlignment w:val="baseline"/>
        <w:rPr>
          <w:rFonts w:ascii="Arial" w:hAnsi="Arial" w:cs="Arial"/>
          <w:sz w:val="22"/>
          <w:szCs w:val="22"/>
          <w:lang w:val="es-MX"/>
        </w:rPr>
      </w:pPr>
    </w:p>
    <w:p w:rsidR="00EC7F37" w:rsidRPr="00CF1641" w:rsidRDefault="00EC7F37" w:rsidP="00EC7F37">
      <w:pPr>
        <w:spacing w:after="240"/>
        <w:jc w:val="both"/>
        <w:rPr>
          <w:rFonts w:ascii="Arial" w:hAnsi="Arial" w:cs="Arial"/>
          <w:b/>
          <w:sz w:val="22"/>
          <w:szCs w:val="22"/>
          <w:lang w:val="es-ES" w:eastAsia="es-ES"/>
        </w:rPr>
      </w:pPr>
      <w:r w:rsidRPr="00CF1641">
        <w:rPr>
          <w:rFonts w:ascii="Arial" w:hAnsi="Arial" w:cs="Arial"/>
          <w:b/>
          <w:sz w:val="22"/>
          <w:szCs w:val="22"/>
          <w:lang w:val="es-ES" w:eastAsia="es-ES"/>
        </w:rPr>
        <w:t xml:space="preserve">Soporte técnico. </w:t>
      </w:r>
    </w:p>
    <w:p w:rsidR="00EC7F37" w:rsidRPr="00CF1641" w:rsidRDefault="00EC7F37" w:rsidP="00EC7F37">
      <w:pPr>
        <w:spacing w:after="240"/>
        <w:jc w:val="both"/>
        <w:rPr>
          <w:rFonts w:ascii="Arial" w:hAnsi="Arial" w:cs="Arial"/>
          <w:bCs/>
          <w:sz w:val="22"/>
          <w:szCs w:val="22"/>
          <w:lang w:val="es-ES" w:eastAsia="es-ES"/>
        </w:rPr>
      </w:pPr>
      <w:r w:rsidRPr="00CF1641">
        <w:rPr>
          <w:rFonts w:ascii="Arial" w:hAnsi="Arial" w:cs="Arial"/>
          <w:bCs/>
          <w:sz w:val="22"/>
          <w:szCs w:val="22"/>
          <w:lang w:val="es-ES" w:eastAsia="es-ES"/>
        </w:rPr>
        <w:t xml:space="preserve">1. El proveedor deberá de ofrecer asistencia técnica para el uso de API, asistencia al configurar  los flujos de trabajo para enviar información a sistemas externos, acceso a un entorno de preproducción para probar las integraciones. </w:t>
      </w:r>
    </w:p>
    <w:p w:rsidR="00EC7F37" w:rsidRPr="00CF1641" w:rsidRDefault="00EC7F37" w:rsidP="00EC7F37">
      <w:pPr>
        <w:spacing w:after="240"/>
        <w:jc w:val="both"/>
        <w:rPr>
          <w:rFonts w:ascii="Arial" w:hAnsi="Arial" w:cs="Arial"/>
          <w:bCs/>
          <w:sz w:val="22"/>
          <w:szCs w:val="22"/>
          <w:lang w:val="es-ES" w:eastAsia="es-ES"/>
        </w:rPr>
      </w:pPr>
      <w:r w:rsidRPr="00CF1641">
        <w:rPr>
          <w:rFonts w:ascii="Arial" w:hAnsi="Arial" w:cs="Arial"/>
          <w:bCs/>
          <w:sz w:val="22"/>
          <w:szCs w:val="22"/>
          <w:lang w:val="es-ES" w:eastAsia="es-ES"/>
        </w:rPr>
        <w:t xml:space="preserve">2.  Se deberán de contemplar  las tareas de formar a  otros desarrolladores en el uso del API, facilitar ejemplos de  peticiones y de cómo configurar un flujo de trabajo para enviar una determinada  información a un sistema externo. </w:t>
      </w:r>
    </w:p>
    <w:p w:rsidR="00EC7F37" w:rsidRPr="00CF1641" w:rsidRDefault="00EC7F37" w:rsidP="00EC7F37">
      <w:pPr>
        <w:spacing w:after="240"/>
        <w:jc w:val="both"/>
        <w:rPr>
          <w:rFonts w:ascii="Arial" w:hAnsi="Arial" w:cs="Arial"/>
          <w:bCs/>
          <w:sz w:val="22"/>
          <w:szCs w:val="22"/>
          <w:lang w:val="es-ES" w:eastAsia="es-ES"/>
        </w:rPr>
      </w:pPr>
      <w:r w:rsidRPr="00CF1641">
        <w:rPr>
          <w:rFonts w:ascii="Arial" w:hAnsi="Arial" w:cs="Arial"/>
          <w:bCs/>
          <w:sz w:val="22"/>
          <w:szCs w:val="22"/>
          <w:lang w:val="es-ES" w:eastAsia="es-ES"/>
        </w:rPr>
        <w:t xml:space="preserve">3. El  proveedor deberá  ofrecer una bolsa de horas de 9576  horas  consultor durante la vigencia del contrato. </w:t>
      </w:r>
    </w:p>
    <w:p w:rsidR="00EC7F37" w:rsidRPr="00CF1641" w:rsidRDefault="00EC7F37" w:rsidP="00EC7F37">
      <w:pPr>
        <w:spacing w:after="240"/>
        <w:jc w:val="both"/>
        <w:rPr>
          <w:rFonts w:ascii="Arial" w:hAnsi="Arial" w:cs="Arial"/>
          <w:bCs/>
          <w:sz w:val="22"/>
          <w:szCs w:val="22"/>
          <w:lang w:val="es-ES" w:eastAsia="es-ES"/>
        </w:rPr>
      </w:pPr>
      <w:r w:rsidRPr="00CF1641">
        <w:rPr>
          <w:rFonts w:ascii="Arial" w:hAnsi="Arial" w:cs="Arial"/>
          <w:bCs/>
          <w:sz w:val="22"/>
          <w:szCs w:val="22"/>
          <w:lang w:val="es-ES" w:eastAsia="es-ES"/>
        </w:rPr>
        <w:t xml:space="preserve">4. El proveedor deberá proveer los servicios de  desarrollo de nuevos cuadros de mando y </w:t>
      </w:r>
      <w:proofErr w:type="spellStart"/>
      <w:r w:rsidRPr="00CF1641">
        <w:rPr>
          <w:rFonts w:ascii="Arial" w:hAnsi="Arial" w:cs="Arial"/>
          <w:bCs/>
          <w:sz w:val="22"/>
          <w:szCs w:val="22"/>
          <w:lang w:val="es-ES" w:eastAsia="es-ES"/>
        </w:rPr>
        <w:t>widgets</w:t>
      </w:r>
      <w:proofErr w:type="spellEnd"/>
      <w:r w:rsidRPr="00CF1641">
        <w:rPr>
          <w:rFonts w:ascii="Arial" w:hAnsi="Arial" w:cs="Arial"/>
          <w:bCs/>
          <w:sz w:val="22"/>
          <w:szCs w:val="22"/>
          <w:lang w:val="es-ES" w:eastAsia="es-ES"/>
        </w:rPr>
        <w:t xml:space="preserve"> de </w:t>
      </w:r>
      <w:r w:rsidR="00CF1641" w:rsidRPr="00CF1641">
        <w:rPr>
          <w:rFonts w:ascii="Arial" w:hAnsi="Arial" w:cs="Arial"/>
          <w:bCs/>
          <w:sz w:val="22"/>
          <w:szCs w:val="22"/>
          <w:lang w:val="es-ES" w:eastAsia="es-ES"/>
        </w:rPr>
        <w:t>analíticos</w:t>
      </w:r>
      <w:r w:rsidRPr="00CF1641">
        <w:rPr>
          <w:rFonts w:ascii="Arial" w:hAnsi="Arial" w:cs="Arial"/>
          <w:bCs/>
          <w:sz w:val="22"/>
          <w:szCs w:val="22"/>
          <w:lang w:val="es-ES" w:eastAsia="es-ES"/>
        </w:rPr>
        <w:t xml:space="preserve">, evolutivos e integraciones que se </w:t>
      </w:r>
      <w:r w:rsidR="00CF1641" w:rsidRPr="00CF1641">
        <w:rPr>
          <w:rFonts w:ascii="Arial" w:hAnsi="Arial" w:cs="Arial"/>
          <w:bCs/>
          <w:sz w:val="22"/>
          <w:szCs w:val="22"/>
          <w:lang w:val="es-ES" w:eastAsia="es-ES"/>
        </w:rPr>
        <w:t>requieran</w:t>
      </w:r>
      <w:r w:rsidRPr="00CF1641">
        <w:rPr>
          <w:rFonts w:ascii="Arial" w:hAnsi="Arial" w:cs="Arial"/>
          <w:bCs/>
          <w:sz w:val="22"/>
          <w:szCs w:val="22"/>
          <w:lang w:val="es-ES" w:eastAsia="es-ES"/>
        </w:rPr>
        <w:t xml:space="preserve">. </w:t>
      </w:r>
    </w:p>
    <w:p w:rsidR="00EC7F37" w:rsidRPr="00CF1641" w:rsidRDefault="00EC7F37" w:rsidP="00EC7F37">
      <w:pPr>
        <w:spacing w:after="240"/>
        <w:jc w:val="both"/>
        <w:rPr>
          <w:rFonts w:ascii="Arial" w:hAnsi="Arial" w:cs="Arial"/>
          <w:b/>
          <w:sz w:val="22"/>
          <w:szCs w:val="22"/>
          <w:lang w:val="es-ES" w:eastAsia="es-ES"/>
        </w:rPr>
      </w:pPr>
      <w:r w:rsidRPr="00CF1641">
        <w:rPr>
          <w:rFonts w:ascii="Arial" w:hAnsi="Arial" w:cs="Arial"/>
          <w:b/>
          <w:sz w:val="22"/>
          <w:szCs w:val="22"/>
          <w:lang w:val="es-ES" w:eastAsia="es-ES"/>
        </w:rPr>
        <w:t>Soporte Funcional</w:t>
      </w:r>
      <w:r w:rsidRPr="00CF1641">
        <w:rPr>
          <w:rFonts w:ascii="Arial" w:hAnsi="Arial" w:cs="Arial"/>
          <w:b/>
          <w:i/>
          <w:iCs/>
          <w:sz w:val="22"/>
          <w:szCs w:val="22"/>
          <w:lang w:val="es-ES" w:eastAsia="es-ES"/>
        </w:rPr>
        <w:t>.</w:t>
      </w:r>
      <w:r w:rsidRPr="00CF1641">
        <w:rPr>
          <w:rFonts w:ascii="Arial" w:hAnsi="Arial" w:cs="Arial"/>
          <w:b/>
          <w:sz w:val="22"/>
          <w:szCs w:val="22"/>
          <w:lang w:val="es-ES" w:eastAsia="es-ES"/>
        </w:rPr>
        <w:t xml:space="preserve"> </w:t>
      </w:r>
    </w:p>
    <w:p w:rsidR="00EC7F37" w:rsidRPr="00CF1641" w:rsidRDefault="00EC7F37" w:rsidP="00EC7F37">
      <w:pPr>
        <w:spacing w:before="200"/>
        <w:jc w:val="both"/>
        <w:textAlignment w:val="baseline"/>
        <w:rPr>
          <w:rFonts w:ascii="Arial" w:hAnsi="Arial" w:cs="Arial"/>
          <w:sz w:val="22"/>
          <w:szCs w:val="22"/>
          <w:lang w:val="es-ES"/>
        </w:rPr>
      </w:pPr>
      <w:r w:rsidRPr="00CF1641">
        <w:rPr>
          <w:rFonts w:ascii="Arial" w:hAnsi="Arial" w:cs="Arial"/>
          <w:sz w:val="22"/>
          <w:szCs w:val="22"/>
          <w:lang w:val="es-ES"/>
        </w:rPr>
        <w:lastRenderedPageBreak/>
        <w:t xml:space="preserve">El proveedor deberá de ofrecer soporte funcional en cualquiera de los módulos contratados a través de correo electrónico con un tiempo de respuesta de 4 horas x  365 días. Se deberá de considerar lo siguiente: </w:t>
      </w:r>
    </w:p>
    <w:p w:rsidR="00EC7F37" w:rsidRPr="00CF1641" w:rsidRDefault="00EC7F37" w:rsidP="00EC7F37">
      <w:pPr>
        <w:spacing w:before="200"/>
        <w:jc w:val="both"/>
        <w:textAlignment w:val="baseline"/>
        <w:rPr>
          <w:rFonts w:ascii="Arial" w:hAnsi="Arial" w:cs="Arial"/>
          <w:sz w:val="22"/>
          <w:szCs w:val="22"/>
          <w:lang w:val="es-ES"/>
        </w:rPr>
      </w:pPr>
      <w:r w:rsidRPr="00CF1641">
        <w:rPr>
          <w:rFonts w:ascii="Arial" w:hAnsi="Arial" w:cs="Arial"/>
          <w:sz w:val="22"/>
          <w:szCs w:val="22"/>
          <w:lang w:val="es-ES"/>
        </w:rPr>
        <w:t xml:space="preserve">1. Capacitación y resolución de dudas funcionales sobre el uso general de la plataforma para personal  que sea asignado  por el Municipio.  </w:t>
      </w:r>
    </w:p>
    <w:p w:rsidR="00EC7F37" w:rsidRPr="00CF1641" w:rsidRDefault="00EC7F37" w:rsidP="00EC7F37">
      <w:pPr>
        <w:spacing w:before="200"/>
        <w:jc w:val="both"/>
        <w:textAlignment w:val="baseline"/>
        <w:rPr>
          <w:rFonts w:ascii="Arial" w:hAnsi="Arial" w:cs="Arial"/>
          <w:sz w:val="22"/>
          <w:szCs w:val="22"/>
          <w:lang w:val="es-ES"/>
        </w:rPr>
      </w:pPr>
      <w:r w:rsidRPr="00CF1641">
        <w:rPr>
          <w:rFonts w:ascii="Arial" w:hAnsi="Arial" w:cs="Arial"/>
          <w:sz w:val="22"/>
          <w:szCs w:val="22"/>
          <w:lang w:val="es-ES"/>
        </w:rPr>
        <w:t xml:space="preserve">2. Para cualquier error en la aplicación, el proveedor deberá de resolverlo derivando a un responsable para solución, evaluando    la gravedad y resolviéndolo al 100%. </w:t>
      </w:r>
    </w:p>
    <w:p w:rsidR="00EC7F37" w:rsidRPr="00CF1641" w:rsidRDefault="00EC7F37" w:rsidP="00EC7F37">
      <w:pPr>
        <w:spacing w:before="200"/>
        <w:jc w:val="both"/>
        <w:textAlignment w:val="baseline"/>
        <w:rPr>
          <w:rFonts w:ascii="Arial" w:hAnsi="Arial" w:cs="Arial"/>
          <w:sz w:val="22"/>
          <w:szCs w:val="22"/>
          <w:lang w:val="es-ES"/>
        </w:rPr>
      </w:pPr>
      <w:r w:rsidRPr="00CF1641">
        <w:rPr>
          <w:rFonts w:ascii="Arial" w:hAnsi="Arial" w:cs="Arial"/>
          <w:sz w:val="22"/>
          <w:szCs w:val="22"/>
          <w:lang w:val="es-ES"/>
        </w:rPr>
        <w:t xml:space="preserve">3. Las propuestas funcionales para  la operación de  la plataforma del gobierno deberán ser llevadas al aplicativo por parte del proveedor. </w:t>
      </w:r>
    </w:p>
    <w:p w:rsidR="00EC7F37" w:rsidRPr="00CF1641" w:rsidRDefault="00EC7F37" w:rsidP="00EC7F37">
      <w:pPr>
        <w:spacing w:before="200"/>
        <w:jc w:val="both"/>
        <w:textAlignment w:val="baseline"/>
        <w:rPr>
          <w:rFonts w:ascii="Arial" w:hAnsi="Arial" w:cs="Arial"/>
          <w:sz w:val="22"/>
          <w:szCs w:val="22"/>
          <w:lang w:val="es-ES"/>
        </w:rPr>
      </w:pPr>
    </w:p>
    <w:p w:rsidR="00EC7F37" w:rsidRPr="00CF1641" w:rsidRDefault="00EC7F37" w:rsidP="00EC7F37">
      <w:pPr>
        <w:spacing w:after="200"/>
        <w:jc w:val="both"/>
        <w:rPr>
          <w:rFonts w:ascii="Arial" w:hAnsi="Arial" w:cs="Arial"/>
          <w:b/>
          <w:bCs/>
          <w:sz w:val="22"/>
          <w:szCs w:val="22"/>
          <w:lang w:val="es-ES"/>
        </w:rPr>
      </w:pPr>
      <w:r w:rsidRPr="00CF1641">
        <w:rPr>
          <w:rFonts w:ascii="Arial" w:hAnsi="Arial" w:cs="Arial"/>
          <w:b/>
          <w:bCs/>
          <w:sz w:val="22"/>
          <w:szCs w:val="22"/>
          <w:lang w:val="es-ES"/>
        </w:rPr>
        <w:t xml:space="preserve">Nivel de servicio. </w:t>
      </w:r>
    </w:p>
    <w:p w:rsidR="00EC7F37" w:rsidRPr="00CF1641" w:rsidRDefault="00EC7F37" w:rsidP="00EC7F37">
      <w:pPr>
        <w:spacing w:after="200"/>
        <w:jc w:val="both"/>
        <w:rPr>
          <w:rFonts w:ascii="Arial" w:hAnsi="Arial" w:cs="Arial"/>
          <w:sz w:val="22"/>
          <w:szCs w:val="22"/>
          <w:lang w:val="es-ES"/>
        </w:rPr>
      </w:pPr>
      <w:r w:rsidRPr="00CF1641">
        <w:rPr>
          <w:rFonts w:ascii="Arial" w:hAnsi="Arial" w:cs="Arial"/>
          <w:sz w:val="22"/>
          <w:szCs w:val="22"/>
          <w:lang w:val="es-ES"/>
        </w:rPr>
        <w:t>Como servicio en la nube, el proveedor deberá garantizar que el sistema esté siempre disponible y los errores reportados sean corregidos con la mayor agilidad posible. De esta manera:</w:t>
      </w:r>
    </w:p>
    <w:p w:rsidR="00EC7F37" w:rsidRPr="00CF1641" w:rsidRDefault="00EC7F37" w:rsidP="00EC7F37">
      <w:pPr>
        <w:numPr>
          <w:ilvl w:val="1"/>
          <w:numId w:val="30"/>
        </w:numPr>
        <w:spacing w:after="200"/>
        <w:jc w:val="both"/>
        <w:rPr>
          <w:rFonts w:ascii="Arial" w:hAnsi="Arial" w:cs="Arial"/>
          <w:sz w:val="22"/>
          <w:szCs w:val="22"/>
          <w:lang w:val="es-MX"/>
        </w:rPr>
      </w:pPr>
      <w:r w:rsidRPr="00CF1641">
        <w:rPr>
          <w:rFonts w:ascii="Arial" w:hAnsi="Arial" w:cs="Arial"/>
          <w:sz w:val="22"/>
          <w:szCs w:val="22"/>
          <w:lang w:val="es-MX"/>
        </w:rPr>
        <w:t>Los mantenimientos de la infraestructura de sistemas se  deberán realizar los fines de semana para no afectar la operación.</w:t>
      </w:r>
    </w:p>
    <w:p w:rsidR="00EC7F37" w:rsidRPr="00CF1641" w:rsidRDefault="00EC7F37" w:rsidP="00EC7F37">
      <w:pPr>
        <w:numPr>
          <w:ilvl w:val="1"/>
          <w:numId w:val="30"/>
        </w:numPr>
        <w:spacing w:after="200"/>
        <w:jc w:val="both"/>
        <w:rPr>
          <w:rFonts w:ascii="Arial" w:hAnsi="Arial" w:cs="Arial"/>
          <w:sz w:val="22"/>
          <w:szCs w:val="22"/>
          <w:lang w:val="es-MX"/>
        </w:rPr>
      </w:pPr>
      <w:r w:rsidRPr="00CF1641">
        <w:rPr>
          <w:rFonts w:ascii="Arial" w:hAnsi="Arial" w:cs="Arial"/>
          <w:sz w:val="22"/>
          <w:szCs w:val="22"/>
          <w:lang w:val="es-MX"/>
        </w:rPr>
        <w:t>Si se tuviese que realizar un mantenimiento urgente de la infraestructura de sistemas, el proveedor deberá llevarlos a cabo de forma escalonada y eligiendo los horarios que menos afecten al trabajo de los usuarios internos y ciudadanos.</w:t>
      </w:r>
    </w:p>
    <w:p w:rsidR="00EC7F37" w:rsidRPr="00CF1641" w:rsidRDefault="00EC7F37" w:rsidP="00EC7F37">
      <w:pPr>
        <w:numPr>
          <w:ilvl w:val="1"/>
          <w:numId w:val="30"/>
        </w:numPr>
        <w:spacing w:after="200"/>
        <w:jc w:val="both"/>
        <w:rPr>
          <w:rFonts w:ascii="Arial" w:hAnsi="Arial" w:cs="Arial"/>
          <w:sz w:val="22"/>
          <w:szCs w:val="22"/>
          <w:lang w:val="es-MX"/>
        </w:rPr>
      </w:pPr>
      <w:r w:rsidRPr="00CF1641">
        <w:rPr>
          <w:rFonts w:ascii="Arial" w:hAnsi="Arial" w:cs="Arial"/>
          <w:sz w:val="22"/>
          <w:szCs w:val="22"/>
          <w:lang w:val="es-MX"/>
        </w:rPr>
        <w:t xml:space="preserve">El proveedor deberá realizar despliegues correcciones de errores y mejoras en el rendimiento según los vaya teniendo disponibles y estos despliegues deberán de ser transparentes para los usuarios. </w:t>
      </w:r>
    </w:p>
    <w:p w:rsidR="00EC7F37" w:rsidRPr="00CF1641" w:rsidRDefault="00EC7F37" w:rsidP="00EC7F37">
      <w:pPr>
        <w:numPr>
          <w:ilvl w:val="0"/>
          <w:numId w:val="29"/>
        </w:numPr>
        <w:spacing w:before="200" w:after="200"/>
        <w:jc w:val="both"/>
        <w:outlineLvl w:val="1"/>
        <w:rPr>
          <w:rFonts w:ascii="Arial" w:hAnsi="Arial" w:cs="Arial"/>
          <w:b/>
          <w:sz w:val="22"/>
          <w:szCs w:val="22"/>
          <w:lang w:val="es-MX"/>
        </w:rPr>
      </w:pPr>
      <w:r w:rsidRPr="00CF1641">
        <w:rPr>
          <w:rFonts w:ascii="Arial" w:hAnsi="Arial" w:cs="Arial"/>
          <w:b/>
          <w:sz w:val="22"/>
          <w:szCs w:val="22"/>
          <w:lang w:val="es-MX"/>
        </w:rPr>
        <w:t xml:space="preserve">Tiempos de resolución de incidencias basados bajo el siguiente  esquema: </w:t>
      </w:r>
    </w:p>
    <w:tbl>
      <w:tblPr>
        <w:tblW w:w="10349" w:type="dxa"/>
        <w:tblInd w:w="-436" w:type="dxa"/>
        <w:tblCellMar>
          <w:top w:w="15" w:type="dxa"/>
          <w:left w:w="15" w:type="dxa"/>
          <w:bottom w:w="15" w:type="dxa"/>
          <w:right w:w="15" w:type="dxa"/>
        </w:tblCellMar>
        <w:tblLook w:val="04A0" w:firstRow="1" w:lastRow="0" w:firstColumn="1" w:lastColumn="0" w:noHBand="0" w:noVBand="1"/>
      </w:tblPr>
      <w:tblGrid>
        <w:gridCol w:w="2034"/>
        <w:gridCol w:w="2825"/>
        <w:gridCol w:w="2938"/>
        <w:gridCol w:w="2552"/>
      </w:tblGrid>
      <w:tr w:rsidR="00EC7F37" w:rsidRPr="00CF1641" w:rsidTr="00EC7F37">
        <w:tc>
          <w:tcPr>
            <w:tcW w:w="20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t>Tipo de incidencia</w:t>
            </w:r>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t>Tiempo máximo de respuesta (</w:t>
            </w:r>
            <w:proofErr w:type="spellStart"/>
            <w:r w:rsidRPr="00CF1641">
              <w:rPr>
                <w:rFonts w:ascii="Arial" w:hAnsi="Arial" w:cs="Arial"/>
                <w:sz w:val="22"/>
                <w:szCs w:val="22"/>
                <w:lang w:val="es-ES"/>
              </w:rPr>
              <w:t>TMR</w:t>
            </w:r>
            <w:proofErr w:type="spellEnd"/>
            <w:r w:rsidRPr="00CF1641">
              <w:rPr>
                <w:rFonts w:ascii="Arial" w:hAnsi="Arial" w:cs="Arial"/>
                <w:sz w:val="22"/>
                <w:szCs w:val="22"/>
                <w:lang w:val="es-ES"/>
              </w:rPr>
              <w:t xml:space="preserve">): tiempo desde que se detecta y reporta la incidencia por parte del usuario hasta que se inicia la atención por parte del proveedor. </w:t>
            </w:r>
          </w:p>
        </w:tc>
        <w:tc>
          <w:tcPr>
            <w:tcW w:w="293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t>Tiempo medio de actualización (</w:t>
            </w:r>
            <w:proofErr w:type="spellStart"/>
            <w:r w:rsidRPr="00CF1641">
              <w:rPr>
                <w:rFonts w:ascii="Arial" w:hAnsi="Arial" w:cs="Arial"/>
                <w:sz w:val="22"/>
                <w:szCs w:val="22"/>
                <w:lang w:val="es-ES"/>
              </w:rPr>
              <w:t>TMA</w:t>
            </w:r>
            <w:proofErr w:type="spellEnd"/>
            <w:r w:rsidRPr="00CF1641">
              <w:rPr>
                <w:rFonts w:ascii="Arial" w:hAnsi="Arial" w:cs="Arial"/>
                <w:sz w:val="22"/>
                <w:szCs w:val="22"/>
                <w:lang w:val="es-ES"/>
              </w:rPr>
              <w:t>):</w:t>
            </w:r>
          </w:p>
          <w:p w:rsidR="00EC7F37" w:rsidRPr="00CF1641" w:rsidRDefault="00EC7F37" w:rsidP="00EC7F37">
            <w:pPr>
              <w:jc w:val="both"/>
              <w:rPr>
                <w:rFonts w:ascii="Arial" w:hAnsi="Arial" w:cs="Arial"/>
                <w:sz w:val="22"/>
                <w:szCs w:val="22"/>
                <w:lang w:val="es-ES"/>
              </w:rPr>
            </w:pPr>
            <w:proofErr w:type="gramStart"/>
            <w:r w:rsidRPr="00CF1641">
              <w:rPr>
                <w:rFonts w:ascii="Arial" w:hAnsi="Arial" w:cs="Arial"/>
                <w:sz w:val="22"/>
                <w:szCs w:val="22"/>
                <w:lang w:val="es-ES"/>
              </w:rPr>
              <w:t>frecuencia</w:t>
            </w:r>
            <w:proofErr w:type="gramEnd"/>
            <w:r w:rsidRPr="00CF1641">
              <w:rPr>
                <w:rFonts w:ascii="Arial" w:hAnsi="Arial" w:cs="Arial"/>
                <w:sz w:val="22"/>
                <w:szCs w:val="22"/>
                <w:lang w:val="es-ES"/>
              </w:rPr>
              <w:t xml:space="preserve"> con la que se actualiza el estado de la incidencia desde que se </w:t>
            </w:r>
            <w:proofErr w:type="spellStart"/>
            <w:r w:rsidRPr="00CF1641">
              <w:rPr>
                <w:rFonts w:ascii="Arial" w:hAnsi="Arial" w:cs="Arial"/>
                <w:sz w:val="22"/>
                <w:szCs w:val="22"/>
                <w:lang w:val="es-ES"/>
              </w:rPr>
              <w:t>inia</w:t>
            </w:r>
            <w:proofErr w:type="spellEnd"/>
            <w:r w:rsidRPr="00CF1641">
              <w:rPr>
                <w:rFonts w:ascii="Arial" w:hAnsi="Arial" w:cs="Arial"/>
                <w:sz w:val="22"/>
                <w:szCs w:val="22"/>
                <w:lang w:val="es-ES"/>
              </w:rPr>
              <w:t xml:space="preserve"> la atención por parte del proveedor.  </w:t>
            </w: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t>Tiempo objetivo de resolución (</w:t>
            </w:r>
            <w:proofErr w:type="spellStart"/>
            <w:r w:rsidRPr="00CF1641">
              <w:rPr>
                <w:rFonts w:ascii="Arial" w:hAnsi="Arial" w:cs="Arial"/>
                <w:sz w:val="22"/>
                <w:szCs w:val="22"/>
                <w:lang w:val="es-ES"/>
              </w:rPr>
              <w:t>TOR</w:t>
            </w:r>
            <w:proofErr w:type="spellEnd"/>
            <w:r w:rsidRPr="00CF1641">
              <w:rPr>
                <w:rFonts w:ascii="Arial" w:hAnsi="Arial" w:cs="Arial"/>
                <w:sz w:val="22"/>
                <w:szCs w:val="22"/>
                <w:lang w:val="es-ES"/>
              </w:rPr>
              <w:t xml:space="preserve">): tiempo en el que se espera resolver la incidencia desde que se detecta y reporta por parte del usuario. </w:t>
            </w:r>
          </w:p>
        </w:tc>
      </w:tr>
      <w:tr w:rsidR="00EC7F37" w:rsidRPr="00CF1641" w:rsidTr="00EC7F37">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t>Caída total del servicio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t>30m</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t>30m</w:t>
            </w:r>
            <w:proofErr w:type="spell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r w:rsidRPr="00CF1641">
              <w:rPr>
                <w:rFonts w:ascii="Arial" w:hAnsi="Arial" w:cs="Arial"/>
                <w:sz w:val="22"/>
                <w:szCs w:val="22"/>
                <w:lang w:val="es-ES"/>
              </w:rPr>
              <w:t>&lt;</w:t>
            </w:r>
            <w:proofErr w:type="spellStart"/>
            <w:r w:rsidRPr="00CF1641">
              <w:rPr>
                <w:rFonts w:ascii="Arial" w:hAnsi="Arial" w:cs="Arial"/>
                <w:sz w:val="22"/>
                <w:szCs w:val="22"/>
                <w:lang w:val="es-ES"/>
              </w:rPr>
              <w:t>3h</w:t>
            </w:r>
            <w:proofErr w:type="spellEnd"/>
          </w:p>
        </w:tc>
      </w:tr>
      <w:tr w:rsidR="00EC7F37" w:rsidRPr="00CF1641" w:rsidTr="00EC7F37">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t>Interrumpe el trabajo de todos los usuarios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t>30m</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t>2h</w:t>
            </w:r>
            <w:proofErr w:type="spell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r w:rsidRPr="00CF1641">
              <w:rPr>
                <w:rFonts w:ascii="Arial" w:hAnsi="Arial" w:cs="Arial"/>
                <w:sz w:val="22"/>
                <w:szCs w:val="22"/>
                <w:lang w:val="es-ES"/>
              </w:rPr>
              <w:t>&lt;</w:t>
            </w:r>
            <w:proofErr w:type="spellStart"/>
            <w:r w:rsidRPr="00CF1641">
              <w:rPr>
                <w:rFonts w:ascii="Arial" w:hAnsi="Arial" w:cs="Arial"/>
                <w:sz w:val="22"/>
                <w:szCs w:val="22"/>
                <w:lang w:val="es-ES"/>
              </w:rPr>
              <w:t>5h</w:t>
            </w:r>
            <w:proofErr w:type="spellEnd"/>
          </w:p>
        </w:tc>
      </w:tr>
      <w:tr w:rsidR="00EC7F37" w:rsidRPr="00CF1641" w:rsidTr="00EC7F37">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t xml:space="preserve">Interrumpe el </w:t>
            </w:r>
            <w:r w:rsidRPr="00CF1641">
              <w:rPr>
                <w:rFonts w:ascii="Arial" w:hAnsi="Arial" w:cs="Arial"/>
                <w:sz w:val="22"/>
                <w:szCs w:val="22"/>
                <w:lang w:val="es-ES"/>
              </w:rPr>
              <w:lastRenderedPageBreak/>
              <w:t>trabajo de más de 10 usuarios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lastRenderedPageBreak/>
              <w:t>30m</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t>4h</w:t>
            </w:r>
            <w:proofErr w:type="spell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r w:rsidRPr="00CF1641">
              <w:rPr>
                <w:rFonts w:ascii="Arial" w:hAnsi="Arial" w:cs="Arial"/>
                <w:sz w:val="22"/>
                <w:szCs w:val="22"/>
                <w:lang w:val="es-ES"/>
              </w:rPr>
              <w:t>&lt;</w:t>
            </w:r>
            <w:proofErr w:type="spellStart"/>
            <w:r w:rsidRPr="00CF1641">
              <w:rPr>
                <w:rFonts w:ascii="Arial" w:hAnsi="Arial" w:cs="Arial"/>
                <w:sz w:val="22"/>
                <w:szCs w:val="22"/>
                <w:lang w:val="es-ES"/>
              </w:rPr>
              <w:t>8h</w:t>
            </w:r>
            <w:proofErr w:type="spellEnd"/>
          </w:p>
        </w:tc>
      </w:tr>
      <w:tr w:rsidR="00EC7F37" w:rsidRPr="00CF1641" w:rsidTr="00EC7F37">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lastRenderedPageBreak/>
              <w:t>Interrumpe el trabajo de menos de 10 usuarios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t>1h</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t>8h</w:t>
            </w:r>
            <w:proofErr w:type="spell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r w:rsidRPr="00CF1641">
              <w:rPr>
                <w:rFonts w:ascii="Arial" w:hAnsi="Arial" w:cs="Arial"/>
                <w:sz w:val="22"/>
                <w:szCs w:val="22"/>
                <w:lang w:val="es-ES"/>
              </w:rPr>
              <w:t>&lt;</w:t>
            </w:r>
            <w:proofErr w:type="spellStart"/>
            <w:r w:rsidRPr="00CF1641">
              <w:rPr>
                <w:rFonts w:ascii="Arial" w:hAnsi="Arial" w:cs="Arial"/>
                <w:sz w:val="22"/>
                <w:szCs w:val="22"/>
                <w:lang w:val="es-ES"/>
              </w:rPr>
              <w:t>48h</w:t>
            </w:r>
            <w:proofErr w:type="spellEnd"/>
          </w:p>
        </w:tc>
      </w:tr>
      <w:tr w:rsidR="00EC7F37" w:rsidRPr="00CF1641" w:rsidTr="00EC7F37">
        <w:tc>
          <w:tcPr>
            <w:tcW w:w="2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both"/>
              <w:rPr>
                <w:rFonts w:ascii="Arial" w:hAnsi="Arial" w:cs="Arial"/>
                <w:sz w:val="22"/>
                <w:szCs w:val="22"/>
                <w:lang w:val="es-ES"/>
              </w:rPr>
            </w:pPr>
            <w:r w:rsidRPr="00CF1641">
              <w:rPr>
                <w:rFonts w:ascii="Arial" w:hAnsi="Arial" w:cs="Arial"/>
                <w:sz w:val="22"/>
                <w:szCs w:val="22"/>
                <w:lang w:val="es-ES"/>
              </w:rPr>
              <w:t>Permite trabajar, pero con dificultad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proofErr w:type="spellStart"/>
            <w:r w:rsidRPr="00CF1641">
              <w:rPr>
                <w:rFonts w:ascii="Arial" w:hAnsi="Arial" w:cs="Arial"/>
                <w:sz w:val="22"/>
                <w:szCs w:val="22"/>
                <w:lang w:val="es-ES"/>
              </w:rPr>
              <w:t>1h</w:t>
            </w:r>
            <w:proofErr w:type="spellEnd"/>
          </w:p>
        </w:tc>
        <w:tc>
          <w:tcPr>
            <w:tcW w:w="2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r w:rsidRPr="00CF1641">
              <w:rPr>
                <w:rFonts w:ascii="Arial" w:hAnsi="Arial" w:cs="Arial"/>
                <w:sz w:val="22"/>
                <w:szCs w:val="22"/>
                <w:lang w:val="es-ES"/>
              </w:rPr>
              <w:t>No aplica</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F37" w:rsidRPr="00CF1641" w:rsidRDefault="00EC7F37" w:rsidP="00EC7F37">
            <w:pPr>
              <w:jc w:val="center"/>
              <w:rPr>
                <w:rFonts w:ascii="Arial" w:hAnsi="Arial" w:cs="Arial"/>
                <w:sz w:val="22"/>
                <w:szCs w:val="22"/>
                <w:lang w:val="es-ES"/>
              </w:rPr>
            </w:pPr>
            <w:r w:rsidRPr="00CF1641">
              <w:rPr>
                <w:rFonts w:ascii="Arial" w:hAnsi="Arial" w:cs="Arial"/>
                <w:sz w:val="22"/>
                <w:szCs w:val="22"/>
                <w:lang w:val="es-ES"/>
              </w:rPr>
              <w:t>&lt;</w:t>
            </w:r>
            <w:proofErr w:type="spellStart"/>
            <w:r w:rsidRPr="00CF1641">
              <w:rPr>
                <w:rFonts w:ascii="Arial" w:hAnsi="Arial" w:cs="Arial"/>
                <w:sz w:val="22"/>
                <w:szCs w:val="22"/>
                <w:lang w:val="es-ES"/>
              </w:rPr>
              <w:t>120h</w:t>
            </w:r>
            <w:proofErr w:type="spellEnd"/>
          </w:p>
        </w:tc>
      </w:tr>
    </w:tbl>
    <w:p w:rsidR="00EC7F37" w:rsidRPr="00CF1641" w:rsidRDefault="00EC7F37" w:rsidP="00EC7F37">
      <w:pPr>
        <w:jc w:val="both"/>
        <w:textAlignment w:val="baseline"/>
        <w:rPr>
          <w:rFonts w:ascii="Arial" w:hAnsi="Arial" w:cs="Arial"/>
          <w:sz w:val="22"/>
          <w:szCs w:val="22"/>
          <w:lang w:val="es-MX"/>
        </w:rPr>
      </w:pPr>
    </w:p>
    <w:p w:rsidR="00EC7F37" w:rsidRPr="00CF1641" w:rsidRDefault="00EC7F37">
      <w:pPr>
        <w:pBdr>
          <w:top w:val="nil"/>
          <w:left w:val="nil"/>
          <w:bottom w:val="nil"/>
          <w:right w:val="nil"/>
          <w:between w:val="nil"/>
        </w:pBdr>
        <w:jc w:val="both"/>
        <w:rPr>
          <w:rFonts w:ascii="Arial" w:eastAsia="Arial" w:hAnsi="Arial" w:cs="Arial"/>
          <w:color w:val="000000"/>
          <w:sz w:val="22"/>
          <w:szCs w:val="22"/>
        </w:rPr>
      </w:pPr>
    </w:p>
    <w:p w:rsidR="00EC7F37" w:rsidRPr="00CF1641" w:rsidRDefault="00EC7F37">
      <w:pPr>
        <w:pBdr>
          <w:top w:val="nil"/>
          <w:left w:val="nil"/>
          <w:bottom w:val="nil"/>
          <w:right w:val="nil"/>
          <w:between w:val="nil"/>
        </w:pBdr>
        <w:jc w:val="both"/>
        <w:rPr>
          <w:rFonts w:ascii="Arial" w:eastAsia="Arial" w:hAnsi="Arial" w:cs="Arial"/>
          <w:color w:val="000000"/>
          <w:sz w:val="22"/>
          <w:szCs w:val="22"/>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widowControl w:val="0"/>
        <w:suppressAutoHyphens/>
        <w:autoSpaceDN w:val="0"/>
        <w:jc w:val="both"/>
        <w:rPr>
          <w:rFonts w:ascii="Arial" w:eastAsia="Andale Sans UI" w:hAnsi="Arial" w:cs="Arial"/>
          <w:kern w:val="3"/>
          <w:sz w:val="22"/>
          <w:szCs w:val="22"/>
          <w:lang w:val="es-MX" w:eastAsia="en-US" w:bidi="en-US"/>
        </w:rPr>
      </w:pPr>
    </w:p>
    <w:p w:rsidR="00CB6987" w:rsidRDefault="00CB6987" w:rsidP="00CB6987">
      <w:pPr>
        <w:ind w:firstLine="708"/>
        <w:jc w:val="center"/>
        <w:rPr>
          <w:rFonts w:ascii="Arial" w:eastAsia="Calibri" w:hAnsi="Arial" w:cs="Arial"/>
          <w:b/>
          <w:sz w:val="32"/>
          <w:szCs w:val="32"/>
          <w:lang w:val="es-MX" w:eastAsia="en-US"/>
        </w:rPr>
      </w:pPr>
    </w:p>
    <w:p w:rsidR="00CB6987" w:rsidRPr="00D52638" w:rsidRDefault="00CB6987" w:rsidP="00CB6987">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t>ORDEN DE PAGO</w:t>
      </w:r>
    </w:p>
    <w:p w:rsidR="00CB6987" w:rsidRPr="00D52638" w:rsidRDefault="00CB6987" w:rsidP="00CB6987">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w:t>
      </w:r>
      <w:r>
        <w:rPr>
          <w:rFonts w:ascii="Arial" w:eastAsia="Calibri" w:hAnsi="Arial" w:cs="Arial"/>
          <w:sz w:val="28"/>
          <w:szCs w:val="28"/>
          <w:lang w:val="es-MX" w:eastAsia="en-US"/>
        </w:rPr>
        <w:t>9</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CB6987" w:rsidRPr="00D52638" w:rsidTr="00364DCE">
        <w:tc>
          <w:tcPr>
            <w:tcW w:w="9054" w:type="dxa"/>
            <w:gridSpan w:val="2"/>
          </w:tcPr>
          <w:p w:rsidR="00CB6987" w:rsidRPr="00D52638" w:rsidRDefault="00CB6987" w:rsidP="00364DCE">
            <w:pPr>
              <w:jc w:val="center"/>
              <w:rPr>
                <w:rFonts w:ascii="Arial" w:hAnsi="Arial" w:cs="Arial"/>
              </w:rPr>
            </w:pPr>
            <w:r w:rsidRPr="00D52638">
              <w:rPr>
                <w:rFonts w:ascii="Arial" w:hAnsi="Arial" w:cs="Arial"/>
                <w:noProof/>
              </w:rPr>
              <w:drawing>
                <wp:inline distT="0" distB="0" distL="0" distR="0" wp14:anchorId="4FFD91E9" wp14:editId="4DD37A66">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CB6987" w:rsidRPr="00D52638" w:rsidRDefault="00CB6987" w:rsidP="00364DCE">
            <w:pPr>
              <w:rPr>
                <w:rFonts w:ascii="Arial" w:hAnsi="Arial" w:cs="Arial"/>
              </w:rPr>
            </w:pPr>
          </w:p>
        </w:tc>
      </w:tr>
      <w:tr w:rsidR="00CB6987" w:rsidRPr="00D52638" w:rsidTr="00364DCE">
        <w:tc>
          <w:tcPr>
            <w:tcW w:w="9054" w:type="dxa"/>
            <w:gridSpan w:val="2"/>
          </w:tcPr>
          <w:p w:rsidR="00CB6987" w:rsidRPr="00D52638" w:rsidRDefault="00CB6987" w:rsidP="00364DCE">
            <w:pPr>
              <w:jc w:val="center"/>
              <w:rPr>
                <w:rFonts w:ascii="Arial" w:hAnsi="Arial" w:cs="Arial"/>
                <w:b/>
              </w:rPr>
            </w:pPr>
            <w:r w:rsidRPr="00D52638">
              <w:rPr>
                <w:rFonts w:ascii="Arial" w:hAnsi="Arial" w:cs="Arial"/>
                <w:b/>
              </w:rPr>
              <w:t>MUNICIPIO DE TLAJOMULCO DE ZÚÑIGA, JALISCO</w:t>
            </w:r>
          </w:p>
          <w:p w:rsidR="00CB6987" w:rsidRPr="00D52638" w:rsidRDefault="00CB6987" w:rsidP="00364DCE">
            <w:pPr>
              <w:jc w:val="center"/>
              <w:rPr>
                <w:rFonts w:ascii="Arial" w:hAnsi="Arial" w:cs="Arial"/>
              </w:rPr>
            </w:pPr>
            <w:r w:rsidRPr="00D52638">
              <w:rPr>
                <w:rFonts w:ascii="Arial" w:hAnsi="Arial" w:cs="Arial"/>
                <w:b/>
              </w:rPr>
              <w:t>DIRECCIÓN DE RECURSOS MATERIALES</w:t>
            </w:r>
          </w:p>
        </w:tc>
      </w:tr>
      <w:tr w:rsidR="00CB6987" w:rsidRPr="00D52638" w:rsidTr="00364DCE">
        <w:tc>
          <w:tcPr>
            <w:tcW w:w="9054" w:type="dxa"/>
            <w:gridSpan w:val="2"/>
          </w:tcPr>
          <w:p w:rsidR="00CB6987" w:rsidRPr="00D52638" w:rsidRDefault="00CB6987" w:rsidP="00364DCE">
            <w:pPr>
              <w:jc w:val="center"/>
              <w:rPr>
                <w:rFonts w:ascii="Arial" w:hAnsi="Arial" w:cs="Arial"/>
              </w:rPr>
            </w:pPr>
            <w:r w:rsidRPr="00D52638">
              <w:rPr>
                <w:rFonts w:ascii="Arial" w:hAnsi="Arial" w:cs="Arial"/>
              </w:rPr>
              <w:t>DATOS DE LICITACIÓN</w:t>
            </w:r>
          </w:p>
        </w:tc>
      </w:tr>
      <w:tr w:rsidR="00CB6987" w:rsidRPr="00D52638" w:rsidTr="00364DCE">
        <w:tc>
          <w:tcPr>
            <w:tcW w:w="9054" w:type="dxa"/>
            <w:gridSpan w:val="2"/>
          </w:tcPr>
          <w:p w:rsidR="00CB6987" w:rsidRPr="00D52638" w:rsidRDefault="00CB6987" w:rsidP="00135BD0">
            <w:pPr>
              <w:jc w:val="both"/>
              <w:rPr>
                <w:rFonts w:ascii="Arial" w:hAnsi="Arial" w:cs="Arial"/>
              </w:rPr>
            </w:pPr>
            <w:r w:rsidRPr="00D52638">
              <w:rPr>
                <w:rFonts w:ascii="Arial" w:hAnsi="Arial" w:cs="Arial"/>
              </w:rPr>
              <w:t>IMPORTE: $</w:t>
            </w:r>
            <w:r w:rsidR="00135BD0">
              <w:rPr>
                <w:rFonts w:ascii="Arial" w:hAnsi="Arial" w:cs="Arial"/>
              </w:rPr>
              <w:t>1,100</w:t>
            </w:r>
            <w:r w:rsidRPr="00D52638">
              <w:rPr>
                <w:rFonts w:ascii="Arial" w:hAnsi="Arial" w:cs="Arial"/>
              </w:rPr>
              <w:t xml:space="preserve">.00     CON LETRA: SON </w:t>
            </w:r>
            <w:r w:rsidR="00135BD0">
              <w:rPr>
                <w:rFonts w:ascii="Arial" w:hAnsi="Arial" w:cs="Arial"/>
              </w:rPr>
              <w:t xml:space="preserve">MIL CIEN </w:t>
            </w:r>
            <w:r>
              <w:rPr>
                <w:rFonts w:ascii="Arial" w:hAnsi="Arial" w:cs="Arial"/>
              </w:rPr>
              <w:t xml:space="preserve"> </w:t>
            </w:r>
            <w:r w:rsidRPr="00D52638">
              <w:rPr>
                <w:rFonts w:ascii="Arial" w:hAnsi="Arial" w:cs="Arial"/>
              </w:rPr>
              <w:t>PESOS, 00/100, M. N.</w:t>
            </w:r>
          </w:p>
        </w:tc>
      </w:tr>
      <w:tr w:rsidR="00CB6987" w:rsidRPr="00D52638" w:rsidTr="00364DCE">
        <w:tc>
          <w:tcPr>
            <w:tcW w:w="4527" w:type="dxa"/>
          </w:tcPr>
          <w:p w:rsidR="00CB6987" w:rsidRPr="00D52638" w:rsidRDefault="00CB6987" w:rsidP="00364DCE">
            <w:pPr>
              <w:jc w:val="both"/>
              <w:rPr>
                <w:rFonts w:ascii="Arial" w:hAnsi="Arial" w:cs="Arial"/>
              </w:rPr>
            </w:pPr>
            <w:r w:rsidRPr="00D52638">
              <w:rPr>
                <w:rFonts w:ascii="Arial" w:hAnsi="Arial" w:cs="Arial"/>
              </w:rPr>
              <w:t>LICITACIÓN PÚBLICA LOCAL</w:t>
            </w:r>
          </w:p>
        </w:tc>
        <w:tc>
          <w:tcPr>
            <w:tcW w:w="4527" w:type="dxa"/>
          </w:tcPr>
          <w:p w:rsidR="00CB6987" w:rsidRPr="00D52638" w:rsidRDefault="00CB6987" w:rsidP="00364DCE">
            <w:pPr>
              <w:jc w:val="both"/>
              <w:rPr>
                <w:rFonts w:ascii="Arial" w:hAnsi="Arial" w:cs="Arial"/>
              </w:rPr>
            </w:pPr>
            <w:proofErr w:type="spellStart"/>
            <w:r w:rsidRPr="00CB6987">
              <w:rPr>
                <w:rFonts w:ascii="Arial" w:hAnsi="Arial" w:cs="Arial"/>
              </w:rPr>
              <w:t>OM</w:t>
            </w:r>
            <w:proofErr w:type="spellEnd"/>
            <w:r w:rsidRPr="00CB6987">
              <w:rPr>
                <w:rFonts w:ascii="Arial" w:hAnsi="Arial" w:cs="Arial"/>
              </w:rPr>
              <w:t>-79/2021 “ADQUISICIÓN DEL SERVICIO DE ACTUALIZACIONES, MEJORAS Y SOPORTE DE LAS LICE</w:t>
            </w:r>
            <w:r w:rsidR="006C6E9D">
              <w:rPr>
                <w:rFonts w:ascii="Arial" w:hAnsi="Arial" w:cs="Arial"/>
              </w:rPr>
              <w:t>NCIAS  PARA EL USO DEL SOFTWARE</w:t>
            </w:r>
            <w:r w:rsidRPr="00CB6987">
              <w:rPr>
                <w:rFonts w:ascii="Arial" w:hAnsi="Arial" w:cs="Arial"/>
              </w:rPr>
              <w:t xml:space="preserve"> DENOMINADO PLATAFORMA “MEJORA TU CIUDAD” QUE  GESTIONA LOS SERVICIOS DE  LA CIUDAD Y SIRVE COMO MEDIO DE COMUNICACIÓN CON LOS CIUDADANOS DEL MUNICIPIO DE TLAJOMULCO DE ZÚÑIGA, JALISCO”</w:t>
            </w:r>
          </w:p>
        </w:tc>
      </w:tr>
      <w:tr w:rsidR="00CB6987" w:rsidRPr="00D52638" w:rsidTr="00364DCE">
        <w:tc>
          <w:tcPr>
            <w:tcW w:w="9054" w:type="dxa"/>
            <w:gridSpan w:val="2"/>
          </w:tcPr>
          <w:p w:rsidR="00CB6987" w:rsidRPr="00D52638" w:rsidRDefault="00CB6987" w:rsidP="00364DCE">
            <w:pPr>
              <w:jc w:val="center"/>
              <w:rPr>
                <w:rFonts w:ascii="Arial" w:hAnsi="Arial" w:cs="Arial"/>
                <w:b/>
              </w:rPr>
            </w:pPr>
            <w:r w:rsidRPr="00D52638">
              <w:rPr>
                <w:rFonts w:ascii="Arial" w:hAnsi="Arial" w:cs="Arial"/>
                <w:b/>
              </w:rPr>
              <w:t>DATOS DEL LICITANTE</w:t>
            </w:r>
          </w:p>
        </w:tc>
      </w:tr>
      <w:tr w:rsidR="00CB6987" w:rsidRPr="00D52638" w:rsidTr="00364DCE">
        <w:tc>
          <w:tcPr>
            <w:tcW w:w="4527" w:type="dxa"/>
          </w:tcPr>
          <w:p w:rsidR="00CB6987" w:rsidRPr="00D52638" w:rsidRDefault="00CB6987" w:rsidP="00364DCE">
            <w:pPr>
              <w:jc w:val="both"/>
              <w:rPr>
                <w:rFonts w:ascii="Arial" w:hAnsi="Arial" w:cs="Arial"/>
              </w:rPr>
            </w:pPr>
            <w:r w:rsidRPr="00D52638">
              <w:rPr>
                <w:rFonts w:ascii="Arial" w:hAnsi="Arial" w:cs="Arial"/>
              </w:rPr>
              <w:t xml:space="preserve">LICITANTE </w:t>
            </w:r>
          </w:p>
        </w:tc>
        <w:tc>
          <w:tcPr>
            <w:tcW w:w="4527" w:type="dxa"/>
          </w:tcPr>
          <w:p w:rsidR="00CB6987" w:rsidRPr="00D52638" w:rsidRDefault="00CB6987" w:rsidP="00364DCE">
            <w:pPr>
              <w:jc w:val="both"/>
              <w:rPr>
                <w:rFonts w:ascii="Arial" w:hAnsi="Arial" w:cs="Arial"/>
              </w:rPr>
            </w:pPr>
          </w:p>
        </w:tc>
      </w:tr>
      <w:tr w:rsidR="00CB6987" w:rsidRPr="00D52638" w:rsidTr="00364DCE">
        <w:tc>
          <w:tcPr>
            <w:tcW w:w="4527" w:type="dxa"/>
          </w:tcPr>
          <w:p w:rsidR="00CB6987" w:rsidRPr="00D52638" w:rsidRDefault="00CB6987" w:rsidP="00364DCE">
            <w:pPr>
              <w:jc w:val="both"/>
              <w:rPr>
                <w:rFonts w:ascii="Arial" w:hAnsi="Arial" w:cs="Arial"/>
              </w:rPr>
            </w:pPr>
            <w:r w:rsidRPr="00D52638">
              <w:rPr>
                <w:rFonts w:ascii="Arial" w:hAnsi="Arial" w:cs="Arial"/>
              </w:rPr>
              <w:t>R. F. C.</w:t>
            </w:r>
          </w:p>
        </w:tc>
        <w:tc>
          <w:tcPr>
            <w:tcW w:w="4527" w:type="dxa"/>
          </w:tcPr>
          <w:p w:rsidR="00CB6987" w:rsidRPr="00D52638" w:rsidRDefault="00CB6987" w:rsidP="00364DCE">
            <w:pPr>
              <w:jc w:val="both"/>
              <w:rPr>
                <w:rFonts w:ascii="Arial" w:hAnsi="Arial" w:cs="Arial"/>
              </w:rPr>
            </w:pPr>
          </w:p>
        </w:tc>
      </w:tr>
      <w:tr w:rsidR="00CB6987" w:rsidRPr="00D52638" w:rsidTr="00364DCE">
        <w:tc>
          <w:tcPr>
            <w:tcW w:w="4527" w:type="dxa"/>
          </w:tcPr>
          <w:p w:rsidR="00CB6987" w:rsidRPr="00D52638" w:rsidRDefault="00CB6987" w:rsidP="00364DCE">
            <w:pPr>
              <w:jc w:val="both"/>
              <w:rPr>
                <w:rFonts w:ascii="Arial" w:hAnsi="Arial" w:cs="Arial"/>
              </w:rPr>
            </w:pPr>
            <w:r w:rsidRPr="00D52638">
              <w:rPr>
                <w:rFonts w:ascii="Arial" w:hAnsi="Arial" w:cs="Arial"/>
              </w:rPr>
              <w:t>NO. DE PROVEEDOR (PARA EL CASO DE CONTAR CON NÚMERO)</w:t>
            </w:r>
          </w:p>
        </w:tc>
        <w:tc>
          <w:tcPr>
            <w:tcW w:w="4527" w:type="dxa"/>
          </w:tcPr>
          <w:p w:rsidR="00CB6987" w:rsidRPr="00D52638" w:rsidRDefault="00CB6987" w:rsidP="00364DCE">
            <w:pPr>
              <w:jc w:val="both"/>
              <w:rPr>
                <w:rFonts w:ascii="Arial" w:hAnsi="Arial" w:cs="Arial"/>
              </w:rPr>
            </w:pPr>
          </w:p>
        </w:tc>
      </w:tr>
      <w:tr w:rsidR="00CB6987" w:rsidRPr="00D52638" w:rsidTr="00364DCE">
        <w:tc>
          <w:tcPr>
            <w:tcW w:w="4527" w:type="dxa"/>
          </w:tcPr>
          <w:p w:rsidR="00CB6987" w:rsidRPr="00D52638" w:rsidRDefault="00CB6987" w:rsidP="00364DCE">
            <w:pPr>
              <w:jc w:val="both"/>
              <w:rPr>
                <w:rFonts w:ascii="Arial" w:hAnsi="Arial" w:cs="Arial"/>
              </w:rPr>
            </w:pPr>
            <w:r w:rsidRPr="00D52638">
              <w:rPr>
                <w:rFonts w:ascii="Arial" w:hAnsi="Arial" w:cs="Arial"/>
              </w:rPr>
              <w:t>NOMBRE DE REPRESENTANTE</w:t>
            </w:r>
          </w:p>
        </w:tc>
        <w:tc>
          <w:tcPr>
            <w:tcW w:w="4527" w:type="dxa"/>
          </w:tcPr>
          <w:p w:rsidR="00CB6987" w:rsidRPr="00D52638" w:rsidRDefault="00CB6987" w:rsidP="00364DCE">
            <w:pPr>
              <w:jc w:val="both"/>
              <w:rPr>
                <w:rFonts w:ascii="Arial" w:hAnsi="Arial" w:cs="Arial"/>
              </w:rPr>
            </w:pPr>
          </w:p>
        </w:tc>
      </w:tr>
      <w:tr w:rsidR="00CB6987" w:rsidRPr="00D52638" w:rsidTr="00364DCE">
        <w:tc>
          <w:tcPr>
            <w:tcW w:w="4527" w:type="dxa"/>
          </w:tcPr>
          <w:p w:rsidR="00CB6987" w:rsidRPr="00D52638" w:rsidRDefault="00CB6987" w:rsidP="00364DCE">
            <w:pPr>
              <w:jc w:val="both"/>
              <w:rPr>
                <w:rFonts w:ascii="Arial" w:hAnsi="Arial" w:cs="Arial"/>
              </w:rPr>
            </w:pPr>
            <w:r w:rsidRPr="00D52638">
              <w:rPr>
                <w:rFonts w:ascii="Arial" w:hAnsi="Arial" w:cs="Arial"/>
              </w:rPr>
              <w:t>TELÉFONO CELULAR DE CONTACTO</w:t>
            </w:r>
          </w:p>
        </w:tc>
        <w:tc>
          <w:tcPr>
            <w:tcW w:w="4527" w:type="dxa"/>
          </w:tcPr>
          <w:p w:rsidR="00CB6987" w:rsidRPr="00D52638" w:rsidRDefault="00CB6987" w:rsidP="00364DCE">
            <w:pPr>
              <w:jc w:val="both"/>
              <w:rPr>
                <w:rFonts w:ascii="Arial" w:hAnsi="Arial" w:cs="Arial"/>
              </w:rPr>
            </w:pPr>
          </w:p>
        </w:tc>
      </w:tr>
      <w:tr w:rsidR="00CB6987" w:rsidRPr="00D52638" w:rsidTr="00364DCE">
        <w:trPr>
          <w:trHeight w:val="442"/>
        </w:trPr>
        <w:tc>
          <w:tcPr>
            <w:tcW w:w="4527" w:type="dxa"/>
          </w:tcPr>
          <w:p w:rsidR="00CB6987" w:rsidRPr="00D52638" w:rsidRDefault="00CB6987" w:rsidP="00364DCE">
            <w:pPr>
              <w:jc w:val="both"/>
              <w:rPr>
                <w:rFonts w:ascii="Arial" w:hAnsi="Arial" w:cs="Arial"/>
              </w:rPr>
            </w:pPr>
            <w:r w:rsidRPr="00D52638">
              <w:rPr>
                <w:rFonts w:ascii="Arial" w:hAnsi="Arial" w:cs="Arial"/>
              </w:rPr>
              <w:t xml:space="preserve">CORREO ELECTRÓNICO </w:t>
            </w:r>
          </w:p>
        </w:tc>
        <w:tc>
          <w:tcPr>
            <w:tcW w:w="4527" w:type="dxa"/>
          </w:tcPr>
          <w:p w:rsidR="00CB6987" w:rsidRPr="00D52638" w:rsidRDefault="00CB6987" w:rsidP="00364DCE">
            <w:pPr>
              <w:jc w:val="both"/>
              <w:rPr>
                <w:rFonts w:ascii="Arial" w:hAnsi="Arial" w:cs="Arial"/>
              </w:rPr>
            </w:pPr>
          </w:p>
        </w:tc>
      </w:tr>
      <w:tr w:rsidR="00CB6987" w:rsidRPr="00D52638" w:rsidTr="00364DCE">
        <w:tc>
          <w:tcPr>
            <w:tcW w:w="9054" w:type="dxa"/>
            <w:gridSpan w:val="2"/>
          </w:tcPr>
          <w:p w:rsidR="00CB6987" w:rsidRPr="00D52638" w:rsidRDefault="00CB6987" w:rsidP="00364DCE">
            <w:pPr>
              <w:jc w:val="center"/>
              <w:rPr>
                <w:rFonts w:ascii="Arial" w:hAnsi="Arial" w:cs="Arial"/>
              </w:rPr>
            </w:pPr>
          </w:p>
          <w:p w:rsidR="00CB6987" w:rsidRPr="00D52638" w:rsidRDefault="00CB6987" w:rsidP="00364DCE">
            <w:pPr>
              <w:jc w:val="center"/>
              <w:rPr>
                <w:rFonts w:ascii="Arial" w:hAnsi="Arial" w:cs="Arial"/>
              </w:rPr>
            </w:pPr>
          </w:p>
          <w:p w:rsidR="00CB6987" w:rsidRPr="00D52638" w:rsidRDefault="00CB6987" w:rsidP="00364DCE">
            <w:pPr>
              <w:jc w:val="center"/>
              <w:rPr>
                <w:rFonts w:ascii="Arial" w:hAnsi="Arial" w:cs="Arial"/>
              </w:rPr>
            </w:pPr>
          </w:p>
          <w:p w:rsidR="00CB6987" w:rsidRPr="00D52638" w:rsidRDefault="00CB6987" w:rsidP="00364DCE">
            <w:pPr>
              <w:jc w:val="center"/>
              <w:rPr>
                <w:rFonts w:ascii="Arial" w:hAnsi="Arial" w:cs="Arial"/>
              </w:rPr>
            </w:pPr>
            <w:r w:rsidRPr="00D52638">
              <w:rPr>
                <w:rFonts w:ascii="Arial" w:hAnsi="Arial" w:cs="Arial"/>
              </w:rPr>
              <w:t>Sello autorización área responsable</w:t>
            </w:r>
          </w:p>
          <w:p w:rsidR="00CB6987" w:rsidRPr="00D52638" w:rsidRDefault="00CB6987" w:rsidP="00364DCE">
            <w:pPr>
              <w:rPr>
                <w:rFonts w:ascii="Arial" w:hAnsi="Arial" w:cs="Arial"/>
              </w:rPr>
            </w:pPr>
          </w:p>
          <w:p w:rsidR="00CB6987" w:rsidRPr="00D52638" w:rsidRDefault="00CB6987" w:rsidP="00364DCE">
            <w:pPr>
              <w:rPr>
                <w:rFonts w:ascii="Arial" w:hAnsi="Arial" w:cs="Arial"/>
              </w:rPr>
            </w:pPr>
          </w:p>
          <w:p w:rsidR="00CB6987" w:rsidRPr="00D52638" w:rsidRDefault="00CB6987" w:rsidP="00364DCE">
            <w:pPr>
              <w:jc w:val="center"/>
              <w:rPr>
                <w:rFonts w:ascii="Arial" w:hAnsi="Arial" w:cs="Arial"/>
              </w:rPr>
            </w:pPr>
            <w:r w:rsidRPr="00D52638">
              <w:rPr>
                <w:rFonts w:ascii="Arial" w:hAnsi="Arial" w:cs="Arial"/>
              </w:rPr>
              <w:t>LIC. RAÚL CUEVAS LANDEROS</w:t>
            </w:r>
          </w:p>
          <w:p w:rsidR="00CB6987" w:rsidRPr="00D52638" w:rsidRDefault="00CB6987" w:rsidP="00364DCE">
            <w:pPr>
              <w:jc w:val="center"/>
              <w:rPr>
                <w:rFonts w:ascii="Arial" w:hAnsi="Arial" w:cs="Arial"/>
              </w:rPr>
            </w:pPr>
            <w:r w:rsidRPr="00D52638">
              <w:rPr>
                <w:rFonts w:ascii="Arial" w:hAnsi="Arial" w:cs="Arial"/>
              </w:rPr>
              <w:t>DIRECTOR DE RECURSOS MATERIALES</w:t>
            </w:r>
          </w:p>
          <w:p w:rsidR="00CB6987" w:rsidRPr="00D52638" w:rsidRDefault="00CB6987" w:rsidP="00364DCE">
            <w:pPr>
              <w:rPr>
                <w:rFonts w:ascii="Arial" w:hAnsi="Arial" w:cs="Arial"/>
              </w:rPr>
            </w:pPr>
          </w:p>
        </w:tc>
      </w:tr>
    </w:tbl>
    <w:p w:rsidR="00CB6987" w:rsidRPr="00D52638" w:rsidRDefault="00CB6987" w:rsidP="00CB6987">
      <w:pPr>
        <w:spacing w:line="276" w:lineRule="auto"/>
        <w:rPr>
          <w:rFonts w:ascii="Arial" w:eastAsia="Calibri" w:hAnsi="Arial" w:cs="Arial"/>
          <w:sz w:val="22"/>
          <w:szCs w:val="22"/>
          <w:lang w:val="es-MX" w:eastAsia="en-US"/>
        </w:rPr>
      </w:pPr>
    </w:p>
    <w:p w:rsidR="00EC7F37" w:rsidRPr="00CB6987" w:rsidRDefault="00CB6987" w:rsidP="00CB6987">
      <w:pPr>
        <w:spacing w:line="276" w:lineRule="auto"/>
        <w:rPr>
          <w:rFonts w:ascii="Arial" w:eastAsia="Calibri" w:hAnsi="Arial" w:cs="Arial"/>
          <w:sz w:val="20"/>
          <w:szCs w:val="20"/>
          <w:lang w:val="es-MX" w:eastAsia="en-US"/>
        </w:rPr>
      </w:pPr>
      <w:r>
        <w:rPr>
          <w:rFonts w:ascii="Arial" w:eastAsia="Calibri" w:hAnsi="Arial" w:cs="Arial"/>
          <w:sz w:val="20"/>
          <w:szCs w:val="20"/>
          <w:lang w:val="es-MX" w:eastAsia="en-US"/>
        </w:rPr>
        <w:t>F</w:t>
      </w:r>
      <w:r w:rsidRPr="00D52638">
        <w:rPr>
          <w:rFonts w:ascii="Arial" w:eastAsia="Calibri" w:hAnsi="Arial" w:cs="Arial"/>
          <w:sz w:val="20"/>
          <w:szCs w:val="20"/>
          <w:lang w:val="es-MX" w:eastAsia="en-US"/>
        </w:rPr>
        <w:t>avor de llenar a máquina o con letra de molde</w:t>
      </w:r>
    </w:p>
    <w:sectPr w:rsidR="00EC7F37" w:rsidRPr="00CB6987">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48" w:rsidRDefault="009A2A48">
      <w:r>
        <w:separator/>
      </w:r>
    </w:p>
  </w:endnote>
  <w:endnote w:type="continuationSeparator" w:id="0">
    <w:p w:rsidR="009A2A48" w:rsidRDefault="009A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Open Sans">
    <w:charset w:val="00"/>
    <w:family w:val="swiss"/>
    <w:pitch w:val="variable"/>
    <w:sig w:usb0="E00002EF" w:usb1="4000205B" w:usb2="00000028" w:usb3="00000000" w:csb0="0000019F" w:csb1="00000000"/>
  </w:font>
  <w:font w:name="PF Agora Sans Pro Thin">
    <w:altName w:val="Candara"/>
    <w:charset w:val="00"/>
    <w:family w:val="auto"/>
    <w:pitch w:val="variable"/>
    <w:sig w:usb0="E00002BF" w:usb1="5000E0FB" w:usb2="00000000" w:usb3="00000000" w:csb0="000001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F6" w:rsidRDefault="004865F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35BD0">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48" w:rsidRDefault="009A2A48">
      <w:r>
        <w:separator/>
      </w:r>
    </w:p>
  </w:footnote>
  <w:footnote w:type="continuationSeparator" w:id="0">
    <w:p w:rsidR="009A2A48" w:rsidRDefault="009A2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F6" w:rsidRDefault="004865F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4">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nsid w:val="118D7C5D"/>
    <w:multiLevelType w:val="hybridMultilevel"/>
    <w:tmpl w:val="951CC6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96BBE"/>
    <w:multiLevelType w:val="multilevel"/>
    <w:tmpl w:val="2246273C"/>
    <w:lvl w:ilvl="0">
      <w:start w:val="3"/>
      <w:numFmt w:val="decimal"/>
      <w:lvlText w:val="%1"/>
      <w:lvlJc w:val="left"/>
      <w:pPr>
        <w:ind w:left="360" w:hanging="360"/>
      </w:pPr>
      <w:rPr>
        <w:rFonts w:cs="Open Sans" w:hint="default"/>
      </w:rPr>
    </w:lvl>
    <w:lvl w:ilvl="1">
      <w:start w:val="1"/>
      <w:numFmt w:val="decimal"/>
      <w:lvlText w:val="%2."/>
      <w:lvlJc w:val="left"/>
      <w:pPr>
        <w:ind w:left="360" w:hanging="360"/>
      </w:pPr>
      <w:rPr>
        <w:rFonts w:ascii="PF Agora Sans Pro Thin" w:eastAsia="Times New Roman" w:hAnsi="PF Agora Sans Pro Thin" w:cs="Open Sans"/>
      </w:rPr>
    </w:lvl>
    <w:lvl w:ilvl="2">
      <w:start w:val="1"/>
      <w:numFmt w:val="lowerLetter"/>
      <w:lvlText w:val="%1.%2.%3"/>
      <w:lvlJc w:val="left"/>
      <w:pPr>
        <w:ind w:left="720" w:hanging="720"/>
      </w:pPr>
      <w:rPr>
        <w:rFonts w:cs="Open Sans" w:hint="default"/>
      </w:rPr>
    </w:lvl>
    <w:lvl w:ilvl="3">
      <w:start w:val="1"/>
      <w:numFmt w:val="decimal"/>
      <w:lvlText w:val="%1.%2.%3.%4"/>
      <w:lvlJc w:val="left"/>
      <w:pPr>
        <w:ind w:left="720" w:hanging="72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080" w:hanging="108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440" w:hanging="1440"/>
      </w:pPr>
      <w:rPr>
        <w:rFonts w:cs="Open Sans" w:hint="default"/>
      </w:rPr>
    </w:lvl>
    <w:lvl w:ilvl="8">
      <w:start w:val="1"/>
      <w:numFmt w:val="decimal"/>
      <w:lvlText w:val="%1.%2.%3.%4.%5.%6.%7.%8.%9"/>
      <w:lvlJc w:val="left"/>
      <w:pPr>
        <w:ind w:left="1800" w:hanging="1800"/>
      </w:pPr>
      <w:rPr>
        <w:rFonts w:cs="Open Sans" w:hint="default"/>
      </w:rPr>
    </w:lvl>
  </w:abstractNum>
  <w:abstractNum w:abstractNumId="7">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5">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86794F"/>
    <w:multiLevelType w:val="hybridMultilevel"/>
    <w:tmpl w:val="315C2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C805946"/>
    <w:multiLevelType w:val="hybridMultilevel"/>
    <w:tmpl w:val="DF52D382"/>
    <w:lvl w:ilvl="0" w:tplc="CC2C5BD8">
      <w:start w:val="1"/>
      <w:numFmt w:val="decimal"/>
      <w:lvlText w:val="%1."/>
      <w:lvlJc w:val="left"/>
      <w:pPr>
        <w:ind w:left="720" w:hanging="360"/>
      </w:pPr>
      <w:rPr>
        <w:rFonts w:cs="Open San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4">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5">
    <w:nsid w:val="65E66E30"/>
    <w:multiLevelType w:val="hybridMultilevel"/>
    <w:tmpl w:val="B5FE7F74"/>
    <w:lvl w:ilvl="0" w:tplc="14F68164">
      <w:start w:val="1"/>
      <w:numFmt w:val="lowerLetter"/>
      <w:lvlText w:val="%1)"/>
      <w:lvlJc w:val="left"/>
      <w:pPr>
        <w:ind w:left="1637" w:hanging="360"/>
      </w:pPr>
      <w:rPr>
        <w:rFonts w:ascii="Arial" w:eastAsiaTheme="minorHAnsi" w:hAnsi="Arial" w:cs="Arial" w:hint="default"/>
        <w:strike w:val="0"/>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26">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7">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B793D38"/>
    <w:multiLevelType w:val="hybridMultilevel"/>
    <w:tmpl w:val="2690CE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2"/>
  </w:num>
  <w:num w:numId="5">
    <w:abstractNumId w:val="23"/>
  </w:num>
  <w:num w:numId="6">
    <w:abstractNumId w:val="8"/>
  </w:num>
  <w:num w:numId="7">
    <w:abstractNumId w:val="24"/>
  </w:num>
  <w:num w:numId="8">
    <w:abstractNumId w:val="27"/>
  </w:num>
  <w:num w:numId="9">
    <w:abstractNumId w:val="26"/>
  </w:num>
  <w:num w:numId="10">
    <w:abstractNumId w:val="2"/>
  </w:num>
  <w:num w:numId="11">
    <w:abstractNumId w:val="15"/>
  </w:num>
  <w:num w:numId="12">
    <w:abstractNumId w:val="3"/>
  </w:num>
  <w:num w:numId="13">
    <w:abstractNumId w:val="31"/>
  </w:num>
  <w:num w:numId="14">
    <w:abstractNumId w:val="31"/>
  </w:num>
  <w:num w:numId="15">
    <w:abstractNumId w:val="22"/>
  </w:num>
  <w:num w:numId="16">
    <w:abstractNumId w:val="7"/>
  </w:num>
  <w:num w:numId="17">
    <w:abstractNumId w:val="19"/>
  </w:num>
  <w:num w:numId="18">
    <w:abstractNumId w:val="29"/>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20"/>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13"/>
  </w:num>
  <w:num w:numId="29">
    <w:abstractNumId w:val="5"/>
  </w:num>
  <w:num w:numId="30">
    <w:abstractNumId w:val="6"/>
  </w:num>
  <w:num w:numId="31">
    <w:abstractNumId w:val="16"/>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159F6"/>
    <w:rsid w:val="00024100"/>
    <w:rsid w:val="00035946"/>
    <w:rsid w:val="000359EA"/>
    <w:rsid w:val="00037756"/>
    <w:rsid w:val="00042B16"/>
    <w:rsid w:val="000650D8"/>
    <w:rsid w:val="000C475B"/>
    <w:rsid w:val="000C479C"/>
    <w:rsid w:val="000C4AF8"/>
    <w:rsid w:val="000D0CB9"/>
    <w:rsid w:val="001274AA"/>
    <w:rsid w:val="00135BD0"/>
    <w:rsid w:val="001529A6"/>
    <w:rsid w:val="00177F37"/>
    <w:rsid w:val="001C69F3"/>
    <w:rsid w:val="002057D2"/>
    <w:rsid w:val="00217D33"/>
    <w:rsid w:val="00227944"/>
    <w:rsid w:val="002503C0"/>
    <w:rsid w:val="002514FB"/>
    <w:rsid w:val="00267CAC"/>
    <w:rsid w:val="002A48C8"/>
    <w:rsid w:val="002B05F0"/>
    <w:rsid w:val="002C3A4C"/>
    <w:rsid w:val="002F67E9"/>
    <w:rsid w:val="00305DBE"/>
    <w:rsid w:val="00320BF9"/>
    <w:rsid w:val="00331458"/>
    <w:rsid w:val="00371E15"/>
    <w:rsid w:val="003A3039"/>
    <w:rsid w:val="003B2A9A"/>
    <w:rsid w:val="003C23E5"/>
    <w:rsid w:val="003C626E"/>
    <w:rsid w:val="003D69DC"/>
    <w:rsid w:val="003F399B"/>
    <w:rsid w:val="00456E4B"/>
    <w:rsid w:val="00466440"/>
    <w:rsid w:val="00472493"/>
    <w:rsid w:val="0047757F"/>
    <w:rsid w:val="004865F6"/>
    <w:rsid w:val="004D332E"/>
    <w:rsid w:val="004E2FA9"/>
    <w:rsid w:val="004F0DC4"/>
    <w:rsid w:val="0050423D"/>
    <w:rsid w:val="0053756A"/>
    <w:rsid w:val="00537DE8"/>
    <w:rsid w:val="005405A4"/>
    <w:rsid w:val="00542CF7"/>
    <w:rsid w:val="005614B7"/>
    <w:rsid w:val="005733AE"/>
    <w:rsid w:val="00577C70"/>
    <w:rsid w:val="00581BB7"/>
    <w:rsid w:val="0058540B"/>
    <w:rsid w:val="00586C36"/>
    <w:rsid w:val="005A51B8"/>
    <w:rsid w:val="005A556D"/>
    <w:rsid w:val="005C27B2"/>
    <w:rsid w:val="005D04B6"/>
    <w:rsid w:val="005E5E01"/>
    <w:rsid w:val="005F3852"/>
    <w:rsid w:val="005F5DC4"/>
    <w:rsid w:val="00601405"/>
    <w:rsid w:val="00660D6A"/>
    <w:rsid w:val="006B2987"/>
    <w:rsid w:val="006B4390"/>
    <w:rsid w:val="006C2A6E"/>
    <w:rsid w:val="006C6E9D"/>
    <w:rsid w:val="006D5F08"/>
    <w:rsid w:val="006F06F9"/>
    <w:rsid w:val="006F1EA9"/>
    <w:rsid w:val="00723F13"/>
    <w:rsid w:val="00764E1E"/>
    <w:rsid w:val="00792E55"/>
    <w:rsid w:val="007B538C"/>
    <w:rsid w:val="007B6DAF"/>
    <w:rsid w:val="007D0893"/>
    <w:rsid w:val="007D0BB9"/>
    <w:rsid w:val="007E080F"/>
    <w:rsid w:val="008425BF"/>
    <w:rsid w:val="008564AB"/>
    <w:rsid w:val="00886C8D"/>
    <w:rsid w:val="009059B6"/>
    <w:rsid w:val="009263EE"/>
    <w:rsid w:val="009443D5"/>
    <w:rsid w:val="00963D17"/>
    <w:rsid w:val="009A2A48"/>
    <w:rsid w:val="009A7A84"/>
    <w:rsid w:val="009B190B"/>
    <w:rsid w:val="009B1E78"/>
    <w:rsid w:val="009C0E93"/>
    <w:rsid w:val="009D760F"/>
    <w:rsid w:val="009E75BC"/>
    <w:rsid w:val="00A021F0"/>
    <w:rsid w:val="00A17F1F"/>
    <w:rsid w:val="00A41F99"/>
    <w:rsid w:val="00A45841"/>
    <w:rsid w:val="00A73C41"/>
    <w:rsid w:val="00A73E3C"/>
    <w:rsid w:val="00A7786A"/>
    <w:rsid w:val="00A82706"/>
    <w:rsid w:val="00AB399B"/>
    <w:rsid w:val="00AB4836"/>
    <w:rsid w:val="00AC112E"/>
    <w:rsid w:val="00AF22F2"/>
    <w:rsid w:val="00B367EA"/>
    <w:rsid w:val="00B44153"/>
    <w:rsid w:val="00B518D6"/>
    <w:rsid w:val="00B54165"/>
    <w:rsid w:val="00B56368"/>
    <w:rsid w:val="00B63866"/>
    <w:rsid w:val="00B762F3"/>
    <w:rsid w:val="00B863EA"/>
    <w:rsid w:val="00BB350B"/>
    <w:rsid w:val="00BC46B1"/>
    <w:rsid w:val="00BD42FA"/>
    <w:rsid w:val="00BF485C"/>
    <w:rsid w:val="00C2786F"/>
    <w:rsid w:val="00C30494"/>
    <w:rsid w:val="00C544AD"/>
    <w:rsid w:val="00C70C8B"/>
    <w:rsid w:val="00C82AE1"/>
    <w:rsid w:val="00C937C5"/>
    <w:rsid w:val="00CA0527"/>
    <w:rsid w:val="00CB6987"/>
    <w:rsid w:val="00CF1641"/>
    <w:rsid w:val="00D22BE2"/>
    <w:rsid w:val="00D34743"/>
    <w:rsid w:val="00D576B7"/>
    <w:rsid w:val="00D716C2"/>
    <w:rsid w:val="00D7281E"/>
    <w:rsid w:val="00D846AF"/>
    <w:rsid w:val="00DC596A"/>
    <w:rsid w:val="00DC5EFD"/>
    <w:rsid w:val="00DD20EA"/>
    <w:rsid w:val="00DD75AD"/>
    <w:rsid w:val="00DF0909"/>
    <w:rsid w:val="00DF3700"/>
    <w:rsid w:val="00E004C6"/>
    <w:rsid w:val="00E00AA9"/>
    <w:rsid w:val="00E03F5F"/>
    <w:rsid w:val="00E043C2"/>
    <w:rsid w:val="00E416EE"/>
    <w:rsid w:val="00E50B24"/>
    <w:rsid w:val="00E53B69"/>
    <w:rsid w:val="00E80CDD"/>
    <w:rsid w:val="00E83774"/>
    <w:rsid w:val="00EB3E44"/>
    <w:rsid w:val="00EC7F37"/>
    <w:rsid w:val="00F424A8"/>
    <w:rsid w:val="00F51CEF"/>
    <w:rsid w:val="00F772F0"/>
    <w:rsid w:val="00F80EF2"/>
    <w:rsid w:val="00F85885"/>
    <w:rsid w:val="00F94834"/>
    <w:rsid w:val="00FB174D"/>
    <w:rsid w:val="00FB6CC2"/>
    <w:rsid w:val="00FE160C"/>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CB6987"/>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CB6987"/>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37">
      <w:bodyDiv w:val="1"/>
      <w:marLeft w:val="0"/>
      <w:marRight w:val="0"/>
      <w:marTop w:val="0"/>
      <w:marBottom w:val="0"/>
      <w:divBdr>
        <w:top w:val="none" w:sz="0" w:space="0" w:color="auto"/>
        <w:left w:val="none" w:sz="0" w:space="0" w:color="auto"/>
        <w:bottom w:val="none" w:sz="0" w:space="0" w:color="auto"/>
        <w:right w:val="none" w:sz="0" w:space="0" w:color="auto"/>
      </w:divBdr>
    </w:div>
    <w:div w:id="200755070">
      <w:bodyDiv w:val="1"/>
      <w:marLeft w:val="0"/>
      <w:marRight w:val="0"/>
      <w:marTop w:val="0"/>
      <w:marBottom w:val="0"/>
      <w:divBdr>
        <w:top w:val="none" w:sz="0" w:space="0" w:color="auto"/>
        <w:left w:val="none" w:sz="0" w:space="0" w:color="auto"/>
        <w:bottom w:val="none" w:sz="0" w:space="0" w:color="auto"/>
        <w:right w:val="none" w:sz="0" w:space="0" w:color="auto"/>
      </w:divBdr>
    </w:div>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691996304">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 w:id="154456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2704</Words>
  <Characters>14874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7</cp:revision>
  <cp:lastPrinted>2021-11-05T16:35:00Z</cp:lastPrinted>
  <dcterms:created xsi:type="dcterms:W3CDTF">2021-12-03T19:44:00Z</dcterms:created>
  <dcterms:modified xsi:type="dcterms:W3CDTF">2021-12-03T20:01:00Z</dcterms:modified>
</cp:coreProperties>
</file>