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3D2A19" w14:textId="77777777" w:rsidR="002E7E05" w:rsidRDefault="001E530D">
      <w:pPr>
        <w:ind w:right="622" w:firstLine="708"/>
        <w:jc w:val="center"/>
        <w:rPr>
          <w:rFonts w:ascii="Arial" w:eastAsia="Arial" w:hAnsi="Arial" w:cs="Arial"/>
          <w:b/>
        </w:rPr>
      </w:pPr>
      <w:r>
        <w:rPr>
          <w:rFonts w:ascii="Arial" w:eastAsia="Arial" w:hAnsi="Arial" w:cs="Arial"/>
          <w:b/>
        </w:rPr>
        <w:t>MUNICIPIO DE TLAJOMULCO DE ZÚÑIGA, JALISCO</w:t>
      </w:r>
    </w:p>
    <w:p w14:paraId="2384F00E" w14:textId="77777777" w:rsidR="002E7E05" w:rsidRDefault="001E530D">
      <w:pPr>
        <w:spacing w:line="240" w:lineRule="auto"/>
        <w:ind w:right="622"/>
        <w:jc w:val="center"/>
        <w:rPr>
          <w:rFonts w:ascii="Arial" w:eastAsia="Arial" w:hAnsi="Arial" w:cs="Arial"/>
          <w:b/>
        </w:rPr>
      </w:pPr>
      <w:r>
        <w:rPr>
          <w:rFonts w:ascii="Arial" w:eastAsia="Arial" w:hAnsi="Arial" w:cs="Arial"/>
          <w:b/>
        </w:rPr>
        <w:t xml:space="preserve">OFICIALÍA MAYOR </w:t>
      </w:r>
    </w:p>
    <w:p w14:paraId="3DF9FD03" w14:textId="14E6F5AB" w:rsidR="002E7E05" w:rsidRDefault="001E530D">
      <w:pPr>
        <w:spacing w:line="240" w:lineRule="auto"/>
        <w:ind w:right="622"/>
        <w:jc w:val="center"/>
        <w:rPr>
          <w:rFonts w:ascii="Arial" w:eastAsia="Arial" w:hAnsi="Arial" w:cs="Arial"/>
          <w:b/>
        </w:rPr>
      </w:pPr>
      <w:r>
        <w:rPr>
          <w:rFonts w:ascii="Arial" w:eastAsia="Arial" w:hAnsi="Arial" w:cs="Arial"/>
          <w:b/>
        </w:rPr>
        <w:t xml:space="preserve">“CONVOCATORIA DE LICITACIÓN </w:t>
      </w:r>
      <w:r w:rsidRPr="00F20573">
        <w:rPr>
          <w:rFonts w:ascii="Arial" w:eastAsia="Arial" w:hAnsi="Arial" w:cs="Arial"/>
          <w:b/>
        </w:rPr>
        <w:t xml:space="preserve">PÚBLICA </w:t>
      </w:r>
      <w:r w:rsidR="00B0127D" w:rsidRPr="00F20573">
        <w:rPr>
          <w:rFonts w:ascii="Arial" w:eastAsia="Arial" w:hAnsi="Arial" w:cs="Arial"/>
          <w:b/>
        </w:rPr>
        <w:t>LOCAL</w:t>
      </w:r>
      <w:r w:rsidRPr="00F20573">
        <w:rPr>
          <w:rFonts w:ascii="Arial" w:eastAsia="Arial" w:hAnsi="Arial" w:cs="Arial"/>
          <w:b/>
        </w:rPr>
        <w:t>”</w:t>
      </w:r>
    </w:p>
    <w:p w14:paraId="3A6C3136" w14:textId="4DC75641" w:rsidR="002E7E05" w:rsidRPr="004765CB" w:rsidRDefault="00160F51">
      <w:pPr>
        <w:spacing w:line="240" w:lineRule="auto"/>
        <w:ind w:right="622"/>
        <w:jc w:val="center"/>
        <w:rPr>
          <w:rFonts w:ascii="Arial" w:eastAsia="Arial" w:hAnsi="Arial" w:cs="Arial"/>
          <w:b/>
        </w:rPr>
      </w:pPr>
      <w:bookmarkStart w:id="0" w:name="_heading=h.gjdgxs" w:colFirst="0" w:colLast="0"/>
      <w:bookmarkStart w:id="1" w:name="_Hlk137652614"/>
      <w:bookmarkStart w:id="2" w:name="_Hlk181720015"/>
      <w:bookmarkStart w:id="3" w:name="_Hlk179915919"/>
      <w:bookmarkEnd w:id="0"/>
      <w:r w:rsidRPr="004765CB">
        <w:rPr>
          <w:rFonts w:ascii="Arial" w:eastAsia="Arial" w:hAnsi="Arial" w:cs="Arial"/>
          <w:b/>
          <w:bCs/>
        </w:rPr>
        <w:t>OM-</w:t>
      </w:r>
      <w:r w:rsidR="004765CB" w:rsidRPr="004765CB">
        <w:rPr>
          <w:rFonts w:ascii="Arial" w:eastAsia="Arial" w:hAnsi="Arial" w:cs="Arial"/>
          <w:b/>
          <w:bCs/>
        </w:rPr>
        <w:t>67</w:t>
      </w:r>
      <w:r w:rsidRPr="004765CB">
        <w:rPr>
          <w:rFonts w:ascii="Arial" w:eastAsia="Arial" w:hAnsi="Arial" w:cs="Arial"/>
          <w:b/>
          <w:bCs/>
        </w:rPr>
        <w:t>/2024</w:t>
      </w:r>
    </w:p>
    <w:p w14:paraId="63A8A547" w14:textId="0DCEC21E" w:rsidR="002E7E05" w:rsidRPr="004765CB" w:rsidRDefault="001E530D">
      <w:pPr>
        <w:spacing w:line="240" w:lineRule="auto"/>
        <w:ind w:right="622"/>
        <w:jc w:val="center"/>
        <w:rPr>
          <w:rFonts w:ascii="Arial" w:eastAsia="Arial" w:hAnsi="Arial" w:cs="Arial"/>
          <w:b/>
        </w:rPr>
      </w:pPr>
      <w:bookmarkStart w:id="4" w:name="_Hlk133395109"/>
      <w:r w:rsidRPr="004765CB">
        <w:rPr>
          <w:rFonts w:ascii="Arial" w:eastAsia="Arial" w:hAnsi="Arial" w:cs="Arial"/>
          <w:b/>
        </w:rPr>
        <w:t>“</w:t>
      </w:r>
      <w:bookmarkEnd w:id="1"/>
      <w:bookmarkEnd w:id="4"/>
      <w:r w:rsidR="009F287A">
        <w:rPr>
          <w:rFonts w:ascii="Arial" w:eastAsia="Arial" w:hAnsi="Arial" w:cs="Arial"/>
          <w:b/>
        </w:rPr>
        <w:t>ADQUISICIÓN DEL SERVICIO DE GPS SATELITAL PARA EL MUNICIPIO DE TLAJOMULCO DE ZÚÑIGA, JALISCO (ACORTADA)</w:t>
      </w:r>
      <w:r w:rsidR="00185665" w:rsidRPr="004765CB">
        <w:rPr>
          <w:rFonts w:ascii="Arial" w:eastAsia="Arial" w:hAnsi="Arial" w:cs="Arial"/>
          <w:b/>
        </w:rPr>
        <w:t>”</w:t>
      </w:r>
      <w:bookmarkEnd w:id="2"/>
    </w:p>
    <w:bookmarkEnd w:id="3"/>
    <w:p w14:paraId="57D98BA1" w14:textId="77777777" w:rsidR="002E7E05" w:rsidRPr="004765CB" w:rsidRDefault="002E7E05">
      <w:pPr>
        <w:spacing w:line="240" w:lineRule="auto"/>
        <w:ind w:right="622"/>
        <w:jc w:val="center"/>
        <w:rPr>
          <w:rFonts w:ascii="Arial" w:eastAsia="Arial" w:hAnsi="Arial" w:cs="Arial"/>
          <w:b/>
        </w:rPr>
      </w:pPr>
    </w:p>
    <w:p w14:paraId="4FCE7C79" w14:textId="3BEB3C22" w:rsidR="002E7E05" w:rsidRDefault="001E530D" w:rsidP="00086382">
      <w:pPr>
        <w:spacing w:line="240" w:lineRule="auto"/>
        <w:ind w:right="622"/>
        <w:rPr>
          <w:rFonts w:ascii="Arial" w:eastAsia="Arial" w:hAnsi="Arial" w:cs="Arial"/>
          <w:b/>
          <w:color w:val="000000"/>
        </w:rPr>
      </w:pPr>
      <w:r w:rsidRPr="004765CB">
        <w:rPr>
          <w:rFonts w:ascii="Arial" w:eastAsia="Arial" w:hAnsi="Arial" w:cs="Arial"/>
          <w:color w:val="000000"/>
        </w:rPr>
        <w:t>El Municipio de Tlajomulco de Zúñiga, Jalisco a través de su Unidad de Compras ubicada en el primer piso del edificio de la calle Higuera número 70, Colonia Centro en Tlajomulco de Zúñiga, Jalisco, con teléfono 01 (33) 32 83 44 00 invita a las Personas Físicas y</w:t>
      </w:r>
      <w:r w:rsidR="00AC3906" w:rsidRPr="004765CB">
        <w:rPr>
          <w:rFonts w:ascii="Arial" w:eastAsia="Arial" w:hAnsi="Arial" w:cs="Arial"/>
          <w:color w:val="000000"/>
        </w:rPr>
        <w:t>/o</w:t>
      </w:r>
      <w:r w:rsidRPr="004765CB">
        <w:rPr>
          <w:rFonts w:ascii="Arial" w:eastAsia="Arial" w:hAnsi="Arial" w:cs="Arial"/>
          <w:color w:val="000000"/>
        </w:rPr>
        <w:t xml:space="preserve"> Morales interesadas, a participar en la LICITACIÓN PÚBLICA </w:t>
      </w:r>
      <w:r w:rsidR="00B0127D" w:rsidRPr="004765CB">
        <w:rPr>
          <w:rFonts w:ascii="Arial" w:eastAsia="Arial" w:hAnsi="Arial" w:cs="Arial"/>
          <w:color w:val="000000"/>
        </w:rPr>
        <w:t>LOCA</w:t>
      </w:r>
      <w:r w:rsidR="00EC1C3B" w:rsidRPr="004765CB">
        <w:rPr>
          <w:rFonts w:ascii="Arial" w:eastAsia="Arial" w:hAnsi="Arial" w:cs="Arial"/>
          <w:color w:val="000000"/>
        </w:rPr>
        <w:t xml:space="preserve">L </w:t>
      </w:r>
      <w:r w:rsidRPr="004765CB">
        <w:rPr>
          <w:rFonts w:ascii="Arial" w:eastAsia="Arial" w:hAnsi="Arial" w:cs="Arial"/>
          <w:color w:val="000000"/>
        </w:rPr>
        <w:t xml:space="preserve">para la </w:t>
      </w:r>
      <w:r w:rsidR="00086382" w:rsidRPr="004765CB">
        <w:rPr>
          <w:rFonts w:ascii="Arial" w:eastAsia="Arial" w:hAnsi="Arial" w:cs="Arial"/>
          <w:b/>
        </w:rPr>
        <w:t>“</w:t>
      </w:r>
      <w:r w:rsidR="009F287A">
        <w:rPr>
          <w:rFonts w:ascii="Arial" w:eastAsia="Arial" w:hAnsi="Arial" w:cs="Arial"/>
          <w:b/>
        </w:rPr>
        <w:t>ADQUISICIÓN DEL SERVICIO DE GPS SATELITAL PARA EL MUNICIPIO DE TLAJOMULCO DE ZÚÑIGA, JALISCO (ACORTADA)</w:t>
      </w:r>
      <w:r w:rsidR="00086382" w:rsidRPr="004765CB">
        <w:rPr>
          <w:rFonts w:ascii="Arial" w:eastAsia="Arial" w:hAnsi="Arial" w:cs="Arial"/>
          <w:b/>
        </w:rPr>
        <w:t xml:space="preserve">” </w:t>
      </w:r>
      <w:r w:rsidRPr="004765CB">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w:t>
      </w:r>
      <w:r>
        <w:rPr>
          <w:rFonts w:ascii="Arial" w:eastAsia="Arial" w:hAnsi="Arial" w:cs="Arial"/>
          <w:color w:val="000000"/>
        </w:rPr>
        <w:t>”, previsto por la Ley de Compras Gubernamentales, Enajenaciones y Contratación de Servicios del Estado de Jalisco y sus Municipios, y a efecto de normar el desarrollo de la presente Licitación, se emite la siguiente:</w:t>
      </w:r>
    </w:p>
    <w:p w14:paraId="3F8A17C2" w14:textId="77777777" w:rsidR="002E7E05" w:rsidRDefault="002E7E05">
      <w:pPr>
        <w:ind w:right="622"/>
        <w:rPr>
          <w:rFonts w:ascii="Arial" w:eastAsia="Arial" w:hAnsi="Arial" w:cs="Arial"/>
          <w:b/>
          <w:color w:val="000000"/>
        </w:rPr>
      </w:pPr>
    </w:p>
    <w:p w14:paraId="2FBE333C" w14:textId="77777777" w:rsidR="002E7E05" w:rsidRDefault="001E530D">
      <w:pPr>
        <w:spacing w:line="240" w:lineRule="auto"/>
        <w:ind w:right="622"/>
        <w:jc w:val="center"/>
        <w:rPr>
          <w:rFonts w:ascii="Arial" w:eastAsia="Arial" w:hAnsi="Arial" w:cs="Arial"/>
          <w:b/>
          <w:color w:val="000000"/>
        </w:rPr>
      </w:pPr>
      <w:r>
        <w:rPr>
          <w:rFonts w:ascii="Arial" w:eastAsia="Arial" w:hAnsi="Arial" w:cs="Arial"/>
          <w:b/>
          <w:color w:val="000000"/>
        </w:rPr>
        <w:t>CONVOCATORIA:</w:t>
      </w:r>
    </w:p>
    <w:p w14:paraId="2EC062C2" w14:textId="77777777" w:rsidR="002E7E05" w:rsidRDefault="001E530D">
      <w:pPr>
        <w:spacing w:line="240" w:lineRule="auto"/>
        <w:ind w:right="622"/>
        <w:jc w:val="center"/>
        <w:rPr>
          <w:rFonts w:ascii="Arial" w:eastAsia="Arial" w:hAnsi="Arial" w:cs="Arial"/>
          <w:b/>
          <w:color w:val="000000"/>
        </w:rPr>
      </w:pPr>
      <w:r>
        <w:rPr>
          <w:rFonts w:ascii="Arial" w:eastAsia="Arial" w:hAnsi="Arial" w:cs="Arial"/>
          <w:b/>
          <w:color w:val="000000"/>
        </w:rPr>
        <w:t>CRONOGRAMA</w:t>
      </w:r>
    </w:p>
    <w:p w14:paraId="25997DC7" w14:textId="77777777" w:rsidR="002E7E05" w:rsidRDefault="002E7E05">
      <w:pPr>
        <w:spacing w:line="240" w:lineRule="auto"/>
        <w:ind w:right="622"/>
        <w:jc w:val="center"/>
        <w:rPr>
          <w:rFonts w:ascii="Arial" w:eastAsia="Arial" w:hAnsi="Arial" w:cs="Arial"/>
          <w:b/>
          <w:color w:val="000000"/>
        </w:rPr>
      </w:pPr>
    </w:p>
    <w:tbl>
      <w:tblPr>
        <w:tblStyle w:val="Style160"/>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19"/>
        <w:gridCol w:w="4679"/>
      </w:tblGrid>
      <w:tr w:rsidR="002E7E05" w14:paraId="0BE36C12" w14:textId="77777777">
        <w:trPr>
          <w:trHeight w:val="343"/>
        </w:trPr>
        <w:tc>
          <w:tcPr>
            <w:tcW w:w="4819" w:type="dxa"/>
            <w:shd w:val="clear" w:color="auto" w:fill="auto"/>
          </w:tcPr>
          <w:p w14:paraId="0C7AF1D8" w14:textId="77777777" w:rsidR="002E7E05" w:rsidRDefault="001E530D">
            <w:pPr>
              <w:rPr>
                <w:rFonts w:ascii="Arial" w:eastAsia="Arial" w:hAnsi="Arial" w:cs="Arial"/>
                <w:color w:val="000000"/>
              </w:rPr>
            </w:pPr>
            <w:r>
              <w:rPr>
                <w:rFonts w:ascii="Arial" w:eastAsia="Arial" w:hAnsi="Arial" w:cs="Arial"/>
                <w:color w:val="000000"/>
              </w:rPr>
              <w:t>Número de Licitación.</w:t>
            </w:r>
          </w:p>
        </w:tc>
        <w:tc>
          <w:tcPr>
            <w:tcW w:w="4679" w:type="dxa"/>
            <w:shd w:val="clear" w:color="auto" w:fill="auto"/>
          </w:tcPr>
          <w:p w14:paraId="639CA7EF" w14:textId="77FCBDB7" w:rsidR="002E7E05" w:rsidRDefault="00160F51">
            <w:pPr>
              <w:ind w:right="622"/>
              <w:rPr>
                <w:rFonts w:ascii="Arial" w:eastAsia="Arial" w:hAnsi="Arial" w:cs="Arial"/>
              </w:rPr>
            </w:pPr>
            <w:r w:rsidRPr="004765CB">
              <w:rPr>
                <w:rFonts w:ascii="Arial" w:eastAsia="Arial" w:hAnsi="Arial" w:cs="Arial"/>
                <w:b/>
                <w:bCs/>
              </w:rPr>
              <w:t>OM-</w:t>
            </w:r>
            <w:r w:rsidR="004765CB" w:rsidRPr="004765CB">
              <w:rPr>
                <w:rFonts w:ascii="Arial" w:eastAsia="Arial" w:hAnsi="Arial" w:cs="Arial"/>
                <w:b/>
                <w:bCs/>
              </w:rPr>
              <w:t>67</w:t>
            </w:r>
            <w:r w:rsidRPr="004765CB">
              <w:rPr>
                <w:rFonts w:ascii="Arial" w:eastAsia="Arial" w:hAnsi="Arial" w:cs="Arial"/>
                <w:b/>
                <w:bCs/>
              </w:rPr>
              <w:t>/2024</w:t>
            </w:r>
            <w:r w:rsidR="00467F69">
              <w:rPr>
                <w:rFonts w:ascii="Arial" w:eastAsia="Arial" w:hAnsi="Arial" w:cs="Arial"/>
                <w:color w:val="000000"/>
              </w:rPr>
              <w:t xml:space="preserve"> </w:t>
            </w:r>
          </w:p>
        </w:tc>
      </w:tr>
      <w:tr w:rsidR="002E7E05" w14:paraId="19CA648D" w14:textId="77777777">
        <w:tc>
          <w:tcPr>
            <w:tcW w:w="4819" w:type="dxa"/>
            <w:shd w:val="clear" w:color="auto" w:fill="auto"/>
          </w:tcPr>
          <w:p w14:paraId="2EB5A5C3" w14:textId="77777777" w:rsidR="002E7E05" w:rsidRPr="00C152E5" w:rsidRDefault="001E530D">
            <w:pPr>
              <w:rPr>
                <w:rFonts w:ascii="Arial" w:eastAsia="Arial" w:hAnsi="Arial" w:cs="Arial"/>
                <w:color w:val="000000"/>
              </w:rPr>
            </w:pPr>
            <w:r w:rsidRPr="00C152E5">
              <w:rPr>
                <w:rFonts w:ascii="Arial" w:eastAsia="Arial" w:hAnsi="Arial" w:cs="Arial"/>
                <w:color w:val="000000"/>
              </w:rPr>
              <w:t>Pago de Derechos de las Bases.</w:t>
            </w:r>
          </w:p>
        </w:tc>
        <w:tc>
          <w:tcPr>
            <w:tcW w:w="4679" w:type="dxa"/>
            <w:shd w:val="clear" w:color="auto" w:fill="auto"/>
          </w:tcPr>
          <w:p w14:paraId="09A4FEAA" w14:textId="54A76748" w:rsidR="002E7E05" w:rsidRPr="00C152E5" w:rsidRDefault="0070773D">
            <w:pPr>
              <w:ind w:right="-105"/>
              <w:rPr>
                <w:rFonts w:ascii="Arial" w:eastAsia="Arial" w:hAnsi="Arial" w:cs="Arial"/>
                <w:color w:val="000000"/>
              </w:rPr>
            </w:pPr>
            <w:r w:rsidRPr="00EB7543">
              <w:rPr>
                <w:rFonts w:ascii="Arial" w:eastAsia="Arial" w:hAnsi="Arial" w:cs="Arial"/>
                <w:b/>
                <w:color w:val="000000"/>
              </w:rPr>
              <w:t>$83</w:t>
            </w:r>
            <w:r w:rsidR="00EB7543" w:rsidRPr="00EB7543">
              <w:rPr>
                <w:rFonts w:ascii="Arial" w:eastAsia="Arial" w:hAnsi="Arial" w:cs="Arial"/>
                <w:b/>
                <w:color w:val="000000"/>
              </w:rPr>
              <w:t>5</w:t>
            </w:r>
            <w:r w:rsidRPr="00EB7543">
              <w:rPr>
                <w:rFonts w:ascii="Arial" w:eastAsia="Arial" w:hAnsi="Arial" w:cs="Arial"/>
                <w:b/>
                <w:color w:val="000000"/>
              </w:rPr>
              <w:t>.00</w:t>
            </w:r>
            <w:r w:rsidR="00D82C37" w:rsidRPr="00F20573">
              <w:rPr>
                <w:rFonts w:ascii="Arial" w:eastAsia="Arial" w:hAnsi="Arial" w:cs="Arial"/>
                <w:color w:val="000000"/>
              </w:rPr>
              <w:t xml:space="preserve"> de</w:t>
            </w:r>
            <w:r w:rsidR="00D82C37" w:rsidRPr="00C152E5">
              <w:rPr>
                <w:rFonts w:ascii="Arial" w:eastAsia="Arial" w:hAnsi="Arial" w:cs="Arial"/>
                <w:color w:val="000000"/>
              </w:rPr>
              <w:t xml:space="preserve"> conformidad con el artículo 143 fracción IX de la Ley de Ingresos del Municipio de Tlajomulco de Zúñiga, Jalisco.</w:t>
            </w:r>
          </w:p>
        </w:tc>
      </w:tr>
      <w:tr w:rsidR="002E7E05" w14:paraId="452EF408" w14:textId="77777777">
        <w:tc>
          <w:tcPr>
            <w:tcW w:w="4819" w:type="dxa"/>
            <w:shd w:val="clear" w:color="auto" w:fill="auto"/>
          </w:tcPr>
          <w:p w14:paraId="04802FD2" w14:textId="77777777" w:rsidR="002E7E05" w:rsidRDefault="001E530D">
            <w:pPr>
              <w:tabs>
                <w:tab w:val="right" w:pos="4437"/>
              </w:tabs>
              <w:rPr>
                <w:rFonts w:ascii="Arial" w:eastAsia="Arial" w:hAnsi="Arial" w:cs="Arial"/>
                <w:color w:val="000000"/>
              </w:rPr>
            </w:pPr>
            <w:r>
              <w:rPr>
                <w:rFonts w:ascii="Arial" w:eastAsia="Arial" w:hAnsi="Arial" w:cs="Arial"/>
                <w:color w:val="000000"/>
              </w:rPr>
              <w:t>Aprobación de Bases por el Comité.</w:t>
            </w:r>
          </w:p>
        </w:tc>
        <w:tc>
          <w:tcPr>
            <w:tcW w:w="4679" w:type="dxa"/>
            <w:shd w:val="clear" w:color="auto" w:fill="auto"/>
          </w:tcPr>
          <w:p w14:paraId="44B7406A" w14:textId="2F4F3D64" w:rsidR="002E7E05" w:rsidRPr="004765CB" w:rsidRDefault="0070773D">
            <w:pPr>
              <w:ind w:right="-105"/>
              <w:rPr>
                <w:rFonts w:ascii="Arial" w:eastAsia="Arial" w:hAnsi="Arial" w:cs="Arial"/>
                <w:color w:val="000000"/>
              </w:rPr>
            </w:pPr>
            <w:r w:rsidRPr="004765CB">
              <w:rPr>
                <w:rFonts w:ascii="Arial" w:eastAsia="Arial" w:hAnsi="Arial" w:cs="Arial"/>
                <w:color w:val="000000"/>
              </w:rPr>
              <w:t xml:space="preserve">Jueves </w:t>
            </w:r>
            <w:r w:rsidR="004765CB" w:rsidRPr="004765CB">
              <w:rPr>
                <w:rFonts w:ascii="Arial" w:eastAsia="Arial" w:hAnsi="Arial" w:cs="Arial"/>
                <w:b/>
                <w:bCs/>
                <w:color w:val="000000"/>
              </w:rPr>
              <w:t>12</w:t>
            </w:r>
            <w:r w:rsidRPr="004765CB">
              <w:rPr>
                <w:rFonts w:ascii="Arial" w:eastAsia="Arial" w:hAnsi="Arial" w:cs="Arial"/>
                <w:b/>
                <w:bCs/>
                <w:color w:val="000000"/>
              </w:rPr>
              <w:t xml:space="preserve"> de </w:t>
            </w:r>
            <w:r w:rsidR="00AE2BC1" w:rsidRPr="004765CB">
              <w:rPr>
                <w:rFonts w:ascii="Arial" w:eastAsia="Arial" w:hAnsi="Arial" w:cs="Arial"/>
                <w:b/>
                <w:bCs/>
                <w:color w:val="000000"/>
              </w:rPr>
              <w:t xml:space="preserve">diciembre </w:t>
            </w:r>
            <w:r w:rsidRPr="004765CB">
              <w:rPr>
                <w:rFonts w:ascii="Arial" w:eastAsia="Arial" w:hAnsi="Arial" w:cs="Arial"/>
                <w:b/>
                <w:color w:val="000000"/>
              </w:rPr>
              <w:t>del 2024</w:t>
            </w:r>
          </w:p>
        </w:tc>
      </w:tr>
      <w:tr w:rsidR="002E7E05" w14:paraId="2081EAD5" w14:textId="77777777">
        <w:tc>
          <w:tcPr>
            <w:tcW w:w="4819" w:type="dxa"/>
            <w:shd w:val="clear" w:color="auto" w:fill="auto"/>
          </w:tcPr>
          <w:p w14:paraId="3554A25C" w14:textId="77777777" w:rsidR="002E7E05" w:rsidRDefault="001E530D">
            <w:pPr>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679" w:type="dxa"/>
            <w:shd w:val="clear" w:color="auto" w:fill="auto"/>
          </w:tcPr>
          <w:p w14:paraId="0AE579E5" w14:textId="6F4A91DF" w:rsidR="002E7E05" w:rsidRPr="004765CB" w:rsidRDefault="0070773D">
            <w:pPr>
              <w:ind w:right="-105"/>
              <w:rPr>
                <w:rFonts w:ascii="Arial" w:eastAsia="Arial" w:hAnsi="Arial" w:cs="Arial"/>
                <w:color w:val="000000"/>
              </w:rPr>
            </w:pPr>
            <w:r w:rsidRPr="004765CB">
              <w:rPr>
                <w:rFonts w:ascii="Arial" w:eastAsia="Arial" w:hAnsi="Arial" w:cs="Arial"/>
                <w:color w:val="000000"/>
              </w:rPr>
              <w:t xml:space="preserve">Jueves </w:t>
            </w:r>
            <w:r w:rsidR="004765CB" w:rsidRPr="004765CB">
              <w:rPr>
                <w:rFonts w:ascii="Arial" w:eastAsia="Arial" w:hAnsi="Arial" w:cs="Arial"/>
                <w:b/>
                <w:bCs/>
                <w:color w:val="000000"/>
              </w:rPr>
              <w:t>12</w:t>
            </w:r>
            <w:r w:rsidR="00AE2BC1" w:rsidRPr="004765CB">
              <w:rPr>
                <w:rFonts w:ascii="Arial" w:eastAsia="Arial" w:hAnsi="Arial" w:cs="Arial"/>
                <w:b/>
                <w:bCs/>
                <w:color w:val="000000"/>
              </w:rPr>
              <w:t xml:space="preserve"> de diciembre </w:t>
            </w:r>
            <w:r w:rsidRPr="004765CB">
              <w:rPr>
                <w:rFonts w:ascii="Arial" w:eastAsia="Arial" w:hAnsi="Arial" w:cs="Arial"/>
                <w:b/>
                <w:color w:val="000000"/>
              </w:rPr>
              <w:t>del 2024</w:t>
            </w:r>
          </w:p>
        </w:tc>
      </w:tr>
      <w:tr w:rsidR="00920B3A" w14:paraId="42AFABCB" w14:textId="77777777">
        <w:trPr>
          <w:trHeight w:val="834"/>
        </w:trPr>
        <w:tc>
          <w:tcPr>
            <w:tcW w:w="4819" w:type="dxa"/>
            <w:shd w:val="clear" w:color="auto" w:fill="auto"/>
          </w:tcPr>
          <w:p w14:paraId="331AC067" w14:textId="77777777" w:rsidR="00920B3A" w:rsidRDefault="00920B3A" w:rsidP="00920B3A">
            <w:pPr>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679" w:type="dxa"/>
            <w:shd w:val="clear" w:color="auto" w:fill="auto"/>
          </w:tcPr>
          <w:p w14:paraId="2453ECC9" w14:textId="671FE60D" w:rsidR="00920B3A" w:rsidRDefault="00920B3A" w:rsidP="00920B3A">
            <w:pPr>
              <w:ind w:right="-105"/>
              <w:rPr>
                <w:rFonts w:ascii="Arial" w:eastAsia="Arial" w:hAnsi="Arial" w:cs="Arial"/>
                <w:b/>
                <w:color w:val="000000"/>
              </w:rPr>
            </w:pPr>
            <w:r w:rsidRPr="004765CB">
              <w:rPr>
                <w:rFonts w:ascii="Arial" w:eastAsia="Arial" w:hAnsi="Arial" w:cs="Arial"/>
                <w:color w:val="000000"/>
              </w:rPr>
              <w:t xml:space="preserve">Hasta el </w:t>
            </w:r>
            <w:r w:rsidR="00AE2BC1" w:rsidRPr="004765CB">
              <w:rPr>
                <w:rFonts w:ascii="Arial" w:eastAsia="Arial" w:hAnsi="Arial" w:cs="Arial"/>
                <w:color w:val="000000"/>
              </w:rPr>
              <w:t>viernes</w:t>
            </w:r>
            <w:r w:rsidR="009B4A79" w:rsidRPr="004765CB">
              <w:rPr>
                <w:rFonts w:ascii="Arial" w:eastAsia="Arial" w:hAnsi="Arial" w:cs="Arial"/>
                <w:color w:val="000000"/>
              </w:rPr>
              <w:t xml:space="preserve"> </w:t>
            </w:r>
            <w:r w:rsidR="004765CB" w:rsidRPr="004765CB">
              <w:rPr>
                <w:rFonts w:ascii="Arial" w:eastAsia="Arial" w:hAnsi="Arial" w:cs="Arial"/>
                <w:b/>
                <w:bCs/>
                <w:color w:val="000000"/>
              </w:rPr>
              <w:t>13</w:t>
            </w:r>
            <w:r w:rsidRPr="004765CB">
              <w:rPr>
                <w:rFonts w:ascii="Arial" w:eastAsia="Arial" w:hAnsi="Arial" w:cs="Arial"/>
                <w:b/>
                <w:bCs/>
                <w:color w:val="000000"/>
              </w:rPr>
              <w:t xml:space="preserve"> de </w:t>
            </w:r>
            <w:r w:rsidR="00AE2BC1" w:rsidRPr="004765CB">
              <w:rPr>
                <w:rFonts w:ascii="Arial" w:eastAsia="Arial" w:hAnsi="Arial" w:cs="Arial"/>
                <w:b/>
                <w:bCs/>
                <w:color w:val="000000"/>
              </w:rPr>
              <w:t xml:space="preserve">diciembre </w:t>
            </w:r>
            <w:r w:rsidRPr="004765CB">
              <w:rPr>
                <w:rFonts w:ascii="Arial" w:eastAsia="Arial" w:hAnsi="Arial" w:cs="Arial"/>
                <w:b/>
                <w:color w:val="000000"/>
              </w:rPr>
              <w:t xml:space="preserve">del 2024 </w:t>
            </w:r>
            <w:r w:rsidRPr="004765CB">
              <w:rPr>
                <w:rFonts w:ascii="Arial" w:eastAsia="Arial" w:hAnsi="Arial" w:cs="Arial"/>
                <w:color w:val="000000"/>
              </w:rPr>
              <w:t>a las 1</w:t>
            </w:r>
            <w:r w:rsidR="00B0127D" w:rsidRPr="004765CB">
              <w:rPr>
                <w:rFonts w:ascii="Arial" w:eastAsia="Arial" w:hAnsi="Arial" w:cs="Arial"/>
                <w:color w:val="000000"/>
              </w:rPr>
              <w:t>5</w:t>
            </w:r>
            <w:r w:rsidRPr="004765CB">
              <w:rPr>
                <w:rFonts w:ascii="Arial" w:eastAsia="Arial" w:hAnsi="Arial" w:cs="Arial"/>
                <w:color w:val="000000"/>
              </w:rPr>
              <w:t xml:space="preserve">:00 horas, correo: </w:t>
            </w:r>
            <w:hyperlink r:id="rId10">
              <w:r w:rsidRPr="004765CB">
                <w:rPr>
                  <w:rFonts w:ascii="Arial" w:eastAsia="Arial" w:hAnsi="Arial" w:cs="Arial"/>
                  <w:color w:val="0000FF"/>
                  <w:u w:val="single"/>
                </w:rPr>
                <w:t>licitaciones@tlajomulco.gob.mx</w:t>
              </w:r>
            </w:hyperlink>
          </w:p>
        </w:tc>
      </w:tr>
      <w:tr w:rsidR="00920B3A" w14:paraId="3B29BB5D" w14:textId="77777777">
        <w:trPr>
          <w:trHeight w:val="557"/>
        </w:trPr>
        <w:tc>
          <w:tcPr>
            <w:tcW w:w="4819" w:type="dxa"/>
            <w:shd w:val="clear" w:color="auto" w:fill="auto"/>
          </w:tcPr>
          <w:p w14:paraId="685E5D3D" w14:textId="77777777" w:rsidR="00920B3A" w:rsidRDefault="00920B3A" w:rsidP="00920B3A">
            <w:pPr>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679" w:type="dxa"/>
            <w:shd w:val="clear" w:color="auto" w:fill="auto"/>
          </w:tcPr>
          <w:p w14:paraId="072BECD7" w14:textId="13A481FE" w:rsidR="00920B3A" w:rsidRDefault="00B0127D" w:rsidP="00920B3A">
            <w:pPr>
              <w:ind w:right="-105"/>
              <w:rPr>
                <w:rFonts w:ascii="Arial" w:eastAsia="Arial" w:hAnsi="Arial" w:cs="Arial"/>
                <w:color w:val="000000"/>
              </w:rPr>
            </w:pPr>
            <w:r>
              <w:rPr>
                <w:rFonts w:ascii="Arial" w:eastAsia="Arial" w:hAnsi="Arial" w:cs="Arial"/>
              </w:rPr>
              <w:t>Lunes</w:t>
            </w:r>
            <w:r w:rsidR="00B60765">
              <w:rPr>
                <w:rFonts w:ascii="Arial" w:eastAsia="Arial" w:hAnsi="Arial" w:cs="Arial"/>
              </w:rPr>
              <w:t xml:space="preserve"> </w:t>
            </w:r>
            <w:r w:rsidR="002903D7">
              <w:rPr>
                <w:rFonts w:ascii="Arial" w:eastAsia="Arial" w:hAnsi="Arial" w:cs="Arial"/>
                <w:b/>
                <w:bCs/>
              </w:rPr>
              <w:t>16</w:t>
            </w:r>
            <w:r w:rsidR="00920B3A">
              <w:rPr>
                <w:rFonts w:ascii="Arial" w:eastAsia="Arial" w:hAnsi="Arial" w:cs="Arial"/>
                <w:b/>
                <w:bCs/>
              </w:rPr>
              <w:t xml:space="preserve"> de </w:t>
            </w:r>
            <w:r w:rsidR="00FA11BE">
              <w:rPr>
                <w:rFonts w:ascii="Arial" w:eastAsia="Arial" w:hAnsi="Arial" w:cs="Arial"/>
                <w:b/>
                <w:bCs/>
              </w:rPr>
              <w:t xml:space="preserve">diciembre </w:t>
            </w:r>
            <w:r w:rsidR="00920B3A">
              <w:rPr>
                <w:rFonts w:ascii="Arial" w:eastAsia="Arial" w:hAnsi="Arial" w:cs="Arial"/>
                <w:b/>
              </w:rPr>
              <w:t xml:space="preserve">del 2024 </w:t>
            </w:r>
            <w:r w:rsidR="00920B3A">
              <w:rPr>
                <w:rFonts w:ascii="Arial" w:eastAsia="Arial" w:hAnsi="Arial" w:cs="Arial"/>
                <w:b/>
                <w:color w:val="000000"/>
              </w:rPr>
              <w:t>a las 1</w:t>
            </w:r>
            <w:r w:rsidR="009C5450">
              <w:rPr>
                <w:rFonts w:ascii="Arial" w:eastAsia="Arial" w:hAnsi="Arial" w:cs="Arial"/>
                <w:b/>
                <w:color w:val="000000"/>
              </w:rPr>
              <w:t>3</w:t>
            </w:r>
            <w:r w:rsidR="00920B3A">
              <w:rPr>
                <w:rFonts w:ascii="Arial" w:eastAsia="Arial" w:hAnsi="Arial" w:cs="Arial"/>
                <w:b/>
                <w:color w:val="000000"/>
              </w:rPr>
              <w:t>:</w:t>
            </w:r>
            <w:r w:rsidR="00FA11BE">
              <w:rPr>
                <w:rFonts w:ascii="Arial" w:eastAsia="Arial" w:hAnsi="Arial" w:cs="Arial"/>
                <w:b/>
                <w:color w:val="000000"/>
              </w:rPr>
              <w:t>0</w:t>
            </w:r>
            <w:r w:rsidR="005334C3">
              <w:rPr>
                <w:rFonts w:ascii="Arial" w:eastAsia="Arial" w:hAnsi="Arial" w:cs="Arial"/>
                <w:b/>
                <w:color w:val="000000"/>
              </w:rPr>
              <w:t>0</w:t>
            </w:r>
            <w:r w:rsidR="00920B3A">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EF4AF1" w14:paraId="0B6B9F0B" w14:textId="77777777">
        <w:trPr>
          <w:trHeight w:val="1157"/>
        </w:trPr>
        <w:tc>
          <w:tcPr>
            <w:tcW w:w="4819" w:type="dxa"/>
            <w:shd w:val="clear" w:color="auto" w:fill="auto"/>
          </w:tcPr>
          <w:p w14:paraId="4B05AEA9" w14:textId="77777777" w:rsidR="00EF4AF1" w:rsidRDefault="00EF4AF1" w:rsidP="00EF4AF1">
            <w:pPr>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679" w:type="dxa"/>
            <w:shd w:val="clear" w:color="auto" w:fill="auto"/>
          </w:tcPr>
          <w:p w14:paraId="340A5500" w14:textId="40DAB587" w:rsidR="00EF4AF1" w:rsidRPr="004765CB" w:rsidRDefault="00EF4AF1" w:rsidP="00EF4AF1">
            <w:pPr>
              <w:ind w:right="-105"/>
              <w:rPr>
                <w:rFonts w:ascii="Arial" w:eastAsia="Arial" w:hAnsi="Arial" w:cs="Arial"/>
              </w:rPr>
            </w:pPr>
            <w:r w:rsidRPr="004765CB">
              <w:rPr>
                <w:rFonts w:ascii="Arial" w:eastAsia="Arial" w:hAnsi="Arial" w:cs="Arial"/>
                <w:color w:val="000000"/>
              </w:rPr>
              <w:t xml:space="preserve">La presentación de proposiciones iniciará el </w:t>
            </w:r>
            <w:r w:rsidR="00621564" w:rsidRPr="004765CB">
              <w:rPr>
                <w:rFonts w:ascii="Arial" w:eastAsia="Arial" w:hAnsi="Arial" w:cs="Arial"/>
                <w:color w:val="000000"/>
              </w:rPr>
              <w:t>Jueves</w:t>
            </w:r>
            <w:r w:rsidRPr="004765CB">
              <w:rPr>
                <w:rFonts w:ascii="Arial" w:eastAsia="Arial" w:hAnsi="Arial" w:cs="Arial"/>
                <w:color w:val="000000"/>
              </w:rPr>
              <w:t xml:space="preserve"> </w:t>
            </w:r>
            <w:r w:rsidR="00AE2BC1" w:rsidRPr="004765CB">
              <w:rPr>
                <w:rFonts w:ascii="Arial" w:eastAsia="Arial" w:hAnsi="Arial" w:cs="Arial"/>
                <w:b/>
                <w:bCs/>
                <w:color w:val="000000"/>
              </w:rPr>
              <w:t>1</w:t>
            </w:r>
            <w:r w:rsidR="004765CB" w:rsidRPr="004765CB">
              <w:rPr>
                <w:rFonts w:ascii="Arial" w:eastAsia="Arial" w:hAnsi="Arial" w:cs="Arial"/>
                <w:b/>
                <w:bCs/>
                <w:color w:val="000000"/>
              </w:rPr>
              <w:t>9</w:t>
            </w:r>
            <w:r w:rsidR="00FA11BE" w:rsidRPr="004765CB">
              <w:rPr>
                <w:rFonts w:ascii="Arial" w:eastAsia="Arial" w:hAnsi="Arial" w:cs="Arial"/>
                <w:b/>
                <w:bCs/>
                <w:color w:val="000000"/>
              </w:rPr>
              <w:t xml:space="preserve"> de diciembre del 2024 </w:t>
            </w:r>
            <w:r w:rsidRPr="004765CB">
              <w:rPr>
                <w:rFonts w:ascii="Arial" w:eastAsia="Arial" w:hAnsi="Arial" w:cs="Arial"/>
                <w:b/>
                <w:color w:val="000000"/>
              </w:rPr>
              <w:t>a las 8:10 y concluirá a las 8:</w:t>
            </w:r>
            <w:r w:rsidR="00FA11BE" w:rsidRPr="004765CB">
              <w:rPr>
                <w:rFonts w:ascii="Arial" w:eastAsia="Arial" w:hAnsi="Arial" w:cs="Arial"/>
                <w:b/>
                <w:color w:val="000000"/>
              </w:rPr>
              <w:t>3</w:t>
            </w:r>
            <w:r w:rsidR="009C5450" w:rsidRPr="004765CB">
              <w:rPr>
                <w:rFonts w:ascii="Arial" w:eastAsia="Arial" w:hAnsi="Arial" w:cs="Arial"/>
                <w:b/>
                <w:color w:val="000000"/>
              </w:rPr>
              <w:t>5</w:t>
            </w:r>
            <w:r w:rsidRPr="004765CB">
              <w:rPr>
                <w:rFonts w:ascii="Arial" w:eastAsia="Arial" w:hAnsi="Arial" w:cs="Arial"/>
                <w:b/>
                <w:color w:val="000000"/>
              </w:rPr>
              <w:t xml:space="preserve"> horas </w:t>
            </w:r>
            <w:r w:rsidRPr="004765CB">
              <w:rPr>
                <w:rFonts w:ascii="Arial" w:eastAsia="Arial" w:hAnsi="Arial" w:cs="Arial"/>
                <w:color w:val="000000"/>
              </w:rPr>
              <w:t xml:space="preserve">en el inmueble ubicado en el </w:t>
            </w:r>
            <w:r w:rsidRPr="004765CB">
              <w:rPr>
                <w:rFonts w:ascii="Arial" w:eastAsia="Arial" w:hAnsi="Arial" w:cs="Arial"/>
                <w:bCs/>
                <w:color w:val="000000"/>
              </w:rPr>
              <w:t>Sala de Juntas, planta baja, del Hotel Encore (Plaza “La Gourmetería”), ubicado en el número 1710 de la Avenida López Mateos Sur, Colonia Santa Isabel, Tlajomulco de Zúñiga, Jalisco. C.P. 45645.</w:t>
            </w:r>
          </w:p>
        </w:tc>
      </w:tr>
      <w:tr w:rsidR="00EF4AF1" w14:paraId="04DC9E94" w14:textId="77777777">
        <w:trPr>
          <w:trHeight w:val="1157"/>
        </w:trPr>
        <w:tc>
          <w:tcPr>
            <w:tcW w:w="4819" w:type="dxa"/>
            <w:shd w:val="clear" w:color="auto" w:fill="auto"/>
          </w:tcPr>
          <w:p w14:paraId="3AC12BC2" w14:textId="77777777" w:rsidR="00EF4AF1" w:rsidRDefault="00EF4AF1" w:rsidP="00EF4AF1">
            <w:pPr>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679" w:type="dxa"/>
            <w:shd w:val="clear" w:color="auto" w:fill="auto"/>
          </w:tcPr>
          <w:p w14:paraId="1FB88540" w14:textId="4D367444" w:rsidR="00EF4AF1" w:rsidRPr="004765CB" w:rsidRDefault="00EF4AF1" w:rsidP="00EF4AF1">
            <w:pPr>
              <w:ind w:right="-105"/>
              <w:rPr>
                <w:rFonts w:ascii="Arial" w:eastAsia="Arial" w:hAnsi="Arial" w:cs="Arial"/>
              </w:rPr>
            </w:pPr>
            <w:r w:rsidRPr="004765CB">
              <w:rPr>
                <w:rFonts w:ascii="Arial" w:eastAsia="Arial" w:hAnsi="Arial" w:cs="Arial"/>
                <w:color w:val="000000"/>
              </w:rPr>
              <w:t xml:space="preserve">La apertura de proposiciones iniciará el </w:t>
            </w:r>
            <w:r w:rsidR="00621564" w:rsidRPr="004765CB">
              <w:rPr>
                <w:rFonts w:ascii="Arial" w:eastAsia="Arial" w:hAnsi="Arial" w:cs="Arial"/>
                <w:color w:val="000000"/>
              </w:rPr>
              <w:t xml:space="preserve">Jueves </w:t>
            </w:r>
            <w:r w:rsidR="00AE2BC1" w:rsidRPr="004765CB">
              <w:rPr>
                <w:rFonts w:ascii="Arial" w:eastAsia="Arial" w:hAnsi="Arial" w:cs="Arial"/>
                <w:b/>
                <w:bCs/>
                <w:color w:val="000000"/>
              </w:rPr>
              <w:t>1</w:t>
            </w:r>
            <w:r w:rsidR="004765CB" w:rsidRPr="004765CB">
              <w:rPr>
                <w:rFonts w:ascii="Arial" w:eastAsia="Arial" w:hAnsi="Arial" w:cs="Arial"/>
                <w:b/>
                <w:bCs/>
                <w:color w:val="000000"/>
              </w:rPr>
              <w:t>9</w:t>
            </w:r>
            <w:r w:rsidR="00FA11BE" w:rsidRPr="004765CB">
              <w:rPr>
                <w:rFonts w:ascii="Arial" w:eastAsia="Arial" w:hAnsi="Arial" w:cs="Arial"/>
                <w:b/>
                <w:bCs/>
                <w:color w:val="000000"/>
              </w:rPr>
              <w:t xml:space="preserve"> de diciembre del 2024 </w:t>
            </w:r>
            <w:r w:rsidRPr="004765CB">
              <w:rPr>
                <w:rFonts w:ascii="Arial" w:eastAsia="Arial" w:hAnsi="Arial" w:cs="Arial"/>
                <w:b/>
                <w:color w:val="000000"/>
              </w:rPr>
              <w:t xml:space="preserve">a las </w:t>
            </w:r>
            <w:r w:rsidR="009C5450" w:rsidRPr="004765CB">
              <w:rPr>
                <w:rFonts w:ascii="Arial" w:eastAsia="Arial" w:hAnsi="Arial" w:cs="Arial"/>
                <w:b/>
                <w:color w:val="000000"/>
              </w:rPr>
              <w:t>8:</w:t>
            </w:r>
            <w:r w:rsidR="00FA11BE" w:rsidRPr="004765CB">
              <w:rPr>
                <w:rFonts w:ascii="Arial" w:eastAsia="Arial" w:hAnsi="Arial" w:cs="Arial"/>
                <w:b/>
                <w:color w:val="000000"/>
              </w:rPr>
              <w:t>4</w:t>
            </w:r>
            <w:r w:rsidR="009C5450" w:rsidRPr="004765CB">
              <w:rPr>
                <w:rFonts w:ascii="Arial" w:eastAsia="Arial" w:hAnsi="Arial" w:cs="Arial"/>
                <w:b/>
                <w:color w:val="000000"/>
              </w:rPr>
              <w:t>0</w:t>
            </w:r>
            <w:r w:rsidRPr="004765CB">
              <w:rPr>
                <w:rFonts w:ascii="Arial" w:eastAsia="Arial" w:hAnsi="Arial" w:cs="Arial"/>
                <w:b/>
                <w:color w:val="000000"/>
              </w:rPr>
              <w:t xml:space="preserve"> horas </w:t>
            </w:r>
            <w:r w:rsidRPr="004765CB">
              <w:rPr>
                <w:rFonts w:ascii="Arial" w:eastAsia="Arial" w:hAnsi="Arial" w:cs="Arial"/>
                <w:color w:val="000000"/>
              </w:rPr>
              <w:t xml:space="preserve">en el inmueble ubicado en el </w:t>
            </w:r>
            <w:r w:rsidRPr="004765CB">
              <w:rPr>
                <w:rFonts w:ascii="Arial" w:eastAsia="Arial" w:hAnsi="Arial" w:cs="Arial"/>
                <w:bCs/>
                <w:color w:val="000000"/>
              </w:rPr>
              <w:t xml:space="preserve">Sala de Juntas, planta baja, del Hotel Encore (Plaza “La Gourmetería”), ubicado en el número 1710 de la Avenida López Mateos Sur, Colonia Santa Isabel, Tlajomulco de Zúñiga, Jalisco. C.P. 45645 </w:t>
            </w:r>
            <w:r w:rsidRPr="004765CB">
              <w:rPr>
                <w:rFonts w:ascii="Arial" w:eastAsia="Arial" w:hAnsi="Arial" w:cs="Arial"/>
                <w:color w:val="000000"/>
              </w:rPr>
              <w:t>dentro de la sesión de Comité de Adquisiciones.</w:t>
            </w:r>
          </w:p>
        </w:tc>
      </w:tr>
      <w:tr w:rsidR="00EF4AF1" w14:paraId="57C77DF0" w14:textId="77777777">
        <w:tc>
          <w:tcPr>
            <w:tcW w:w="4819" w:type="dxa"/>
            <w:shd w:val="clear" w:color="auto" w:fill="auto"/>
          </w:tcPr>
          <w:p w14:paraId="1EBC3B55" w14:textId="77777777" w:rsidR="00EF4AF1" w:rsidRDefault="00EF4AF1" w:rsidP="00EF4AF1">
            <w:pPr>
              <w:rPr>
                <w:rFonts w:ascii="Arial" w:eastAsia="Arial" w:hAnsi="Arial" w:cs="Arial"/>
                <w:color w:val="000000"/>
              </w:rPr>
            </w:pPr>
            <w:r>
              <w:rPr>
                <w:rFonts w:ascii="Arial" w:eastAsia="Arial" w:hAnsi="Arial" w:cs="Arial"/>
                <w:color w:val="000000"/>
              </w:rPr>
              <w:t>Resolución del ganador.</w:t>
            </w:r>
          </w:p>
        </w:tc>
        <w:tc>
          <w:tcPr>
            <w:tcW w:w="4679" w:type="dxa"/>
            <w:shd w:val="clear" w:color="auto" w:fill="auto"/>
          </w:tcPr>
          <w:p w14:paraId="363CDBC2" w14:textId="77777777" w:rsidR="00EF4AF1" w:rsidRDefault="00EF4AF1" w:rsidP="00EF4AF1">
            <w:pPr>
              <w:ind w:right="-105"/>
              <w:rPr>
                <w:rFonts w:ascii="Arial" w:eastAsia="Arial" w:hAnsi="Arial" w:cs="Arial"/>
              </w:rPr>
            </w:pPr>
            <w:r>
              <w:rPr>
                <w:rFonts w:ascii="Arial" w:eastAsia="Arial" w:hAnsi="Arial" w:cs="Arial"/>
              </w:rPr>
              <w:t xml:space="preserve">En fecha de apertura de proposiciones o hasta 20 días hábiles posteriores, mismo lugar. </w:t>
            </w:r>
          </w:p>
        </w:tc>
      </w:tr>
      <w:tr w:rsidR="00EF4AF1" w14:paraId="489BE347" w14:textId="77777777">
        <w:tc>
          <w:tcPr>
            <w:tcW w:w="4819" w:type="dxa"/>
            <w:shd w:val="clear" w:color="auto" w:fill="auto"/>
          </w:tcPr>
          <w:p w14:paraId="1B373F93" w14:textId="77777777" w:rsidR="00EF4AF1" w:rsidRDefault="00EF4AF1" w:rsidP="00EF4AF1">
            <w:pPr>
              <w:rPr>
                <w:rFonts w:ascii="Arial" w:eastAsia="Arial" w:hAnsi="Arial" w:cs="Arial"/>
              </w:rPr>
            </w:pPr>
            <w:r>
              <w:rPr>
                <w:rFonts w:ascii="Arial" w:eastAsia="Arial" w:hAnsi="Arial" w:cs="Arial"/>
              </w:rPr>
              <w:t>Origen de los Recursos (art. 59, F. I, Ley)</w:t>
            </w:r>
          </w:p>
        </w:tc>
        <w:tc>
          <w:tcPr>
            <w:tcW w:w="4679" w:type="dxa"/>
            <w:shd w:val="clear" w:color="auto" w:fill="auto"/>
          </w:tcPr>
          <w:p w14:paraId="318EA6A5" w14:textId="77777777" w:rsidR="00EF4AF1" w:rsidRDefault="00EF4AF1" w:rsidP="00EF4AF1">
            <w:pPr>
              <w:ind w:right="622"/>
              <w:rPr>
                <w:rFonts w:ascii="Arial" w:eastAsia="Arial" w:hAnsi="Arial" w:cs="Arial"/>
              </w:rPr>
            </w:pPr>
            <w:r>
              <w:rPr>
                <w:rFonts w:ascii="Arial" w:eastAsia="Arial" w:hAnsi="Arial" w:cs="Arial"/>
              </w:rPr>
              <w:t xml:space="preserve">Municipal </w:t>
            </w:r>
          </w:p>
        </w:tc>
      </w:tr>
      <w:tr w:rsidR="00EF4AF1" w14:paraId="436B2890" w14:textId="77777777">
        <w:tc>
          <w:tcPr>
            <w:tcW w:w="4819" w:type="dxa"/>
            <w:shd w:val="clear" w:color="auto" w:fill="auto"/>
          </w:tcPr>
          <w:p w14:paraId="1F6B04BE" w14:textId="77777777" w:rsidR="00EF4AF1" w:rsidRDefault="00EF4AF1" w:rsidP="00EF4AF1">
            <w:pPr>
              <w:rPr>
                <w:rFonts w:ascii="Arial" w:eastAsia="Arial" w:hAnsi="Arial" w:cs="Arial"/>
              </w:rPr>
            </w:pPr>
            <w:r>
              <w:rPr>
                <w:rFonts w:ascii="Arial" w:eastAsia="Arial" w:hAnsi="Arial" w:cs="Arial"/>
              </w:rPr>
              <w:t>Carácter de la Licitación (Art. 55 y 59, F. IV, Ley).</w:t>
            </w:r>
          </w:p>
        </w:tc>
        <w:tc>
          <w:tcPr>
            <w:tcW w:w="4679" w:type="dxa"/>
            <w:shd w:val="clear" w:color="auto" w:fill="auto"/>
          </w:tcPr>
          <w:p w14:paraId="67A1C0B7" w14:textId="7CDDAF2A" w:rsidR="00EF4AF1" w:rsidRDefault="00B0127D" w:rsidP="00EF4AF1">
            <w:pPr>
              <w:ind w:right="622"/>
              <w:rPr>
                <w:rFonts w:ascii="Arial" w:eastAsia="Arial" w:hAnsi="Arial" w:cs="Arial"/>
                <w:b/>
              </w:rPr>
            </w:pPr>
            <w:r>
              <w:rPr>
                <w:rFonts w:ascii="Arial" w:eastAsia="Arial" w:hAnsi="Arial" w:cs="Arial"/>
                <w:bCs/>
              </w:rPr>
              <w:t>Local</w:t>
            </w:r>
          </w:p>
        </w:tc>
      </w:tr>
      <w:tr w:rsidR="00EF4AF1" w14:paraId="350597DE" w14:textId="77777777">
        <w:tc>
          <w:tcPr>
            <w:tcW w:w="4819" w:type="dxa"/>
            <w:shd w:val="clear" w:color="auto" w:fill="auto"/>
          </w:tcPr>
          <w:p w14:paraId="00FFEE5D" w14:textId="77777777" w:rsidR="00EF4AF1" w:rsidRDefault="00EF4AF1" w:rsidP="00EF4AF1">
            <w:pPr>
              <w:rPr>
                <w:rFonts w:ascii="Arial" w:eastAsia="Arial" w:hAnsi="Arial" w:cs="Arial"/>
              </w:rPr>
            </w:pPr>
            <w:r>
              <w:rPr>
                <w:rFonts w:ascii="Arial" w:eastAsia="Arial" w:hAnsi="Arial" w:cs="Arial"/>
              </w:rPr>
              <w:t>Idioma en que deberán presentarse las proposiciones, anexos y folletos (Art. 59, F. IV, Ley).</w:t>
            </w:r>
          </w:p>
        </w:tc>
        <w:tc>
          <w:tcPr>
            <w:tcW w:w="4679" w:type="dxa"/>
            <w:shd w:val="clear" w:color="auto" w:fill="auto"/>
          </w:tcPr>
          <w:p w14:paraId="75681549" w14:textId="77777777" w:rsidR="00EF4AF1" w:rsidRDefault="00EF4AF1" w:rsidP="00EF4AF1">
            <w:pPr>
              <w:ind w:right="622"/>
              <w:rPr>
                <w:rFonts w:ascii="Arial" w:eastAsia="Arial" w:hAnsi="Arial" w:cs="Arial"/>
              </w:rPr>
            </w:pPr>
            <w:r>
              <w:rPr>
                <w:rFonts w:ascii="Arial" w:eastAsia="Arial" w:hAnsi="Arial" w:cs="Arial"/>
              </w:rPr>
              <w:t>Español</w:t>
            </w:r>
          </w:p>
        </w:tc>
      </w:tr>
      <w:tr w:rsidR="00EF4AF1" w14:paraId="53B069E4" w14:textId="77777777">
        <w:tc>
          <w:tcPr>
            <w:tcW w:w="4819" w:type="dxa"/>
            <w:shd w:val="clear" w:color="auto" w:fill="auto"/>
          </w:tcPr>
          <w:p w14:paraId="329FF8E4" w14:textId="77777777" w:rsidR="00EF4AF1" w:rsidRDefault="00EF4AF1" w:rsidP="00EF4AF1">
            <w:pPr>
              <w:rPr>
                <w:rFonts w:ascii="Arial" w:eastAsia="Arial" w:hAnsi="Arial" w:cs="Arial"/>
              </w:rPr>
            </w:pPr>
            <w:r>
              <w:rPr>
                <w:rFonts w:ascii="Arial" w:eastAsia="Arial" w:hAnsi="Arial" w:cs="Arial"/>
              </w:rPr>
              <w:t>Ejercicio Fiscal que abarca la Contratación (Art. 59, F. X, Ley).</w:t>
            </w:r>
          </w:p>
        </w:tc>
        <w:tc>
          <w:tcPr>
            <w:tcW w:w="4679" w:type="dxa"/>
            <w:shd w:val="clear" w:color="auto" w:fill="auto"/>
          </w:tcPr>
          <w:p w14:paraId="3E1C031E" w14:textId="118A5F59" w:rsidR="00EF4AF1" w:rsidRDefault="00EF4AF1" w:rsidP="00EF4AF1">
            <w:pPr>
              <w:ind w:right="622"/>
              <w:rPr>
                <w:rFonts w:ascii="Arial" w:eastAsia="Arial" w:hAnsi="Arial" w:cs="Arial"/>
                <w:b/>
              </w:rPr>
            </w:pPr>
            <w:r>
              <w:rPr>
                <w:rFonts w:ascii="Arial" w:eastAsia="Arial" w:hAnsi="Arial" w:cs="Arial"/>
                <w:b/>
              </w:rPr>
              <w:t>202</w:t>
            </w:r>
            <w:r w:rsidR="00B0127D">
              <w:rPr>
                <w:rFonts w:ascii="Arial" w:eastAsia="Arial" w:hAnsi="Arial" w:cs="Arial"/>
                <w:b/>
              </w:rPr>
              <w:t>5</w:t>
            </w:r>
            <w:r w:rsidR="004765CB">
              <w:rPr>
                <w:rFonts w:ascii="Arial" w:eastAsia="Arial" w:hAnsi="Arial" w:cs="Arial"/>
                <w:b/>
              </w:rPr>
              <w:t>, 2026, 2027</w:t>
            </w:r>
          </w:p>
        </w:tc>
      </w:tr>
      <w:tr w:rsidR="00EF4AF1" w14:paraId="4371A27A" w14:textId="77777777">
        <w:tc>
          <w:tcPr>
            <w:tcW w:w="4819" w:type="dxa"/>
            <w:shd w:val="clear" w:color="auto" w:fill="auto"/>
          </w:tcPr>
          <w:p w14:paraId="31DB416C" w14:textId="77777777" w:rsidR="00EF4AF1" w:rsidRDefault="00EF4AF1" w:rsidP="00EF4AF1">
            <w:pPr>
              <w:rPr>
                <w:rFonts w:ascii="Arial" w:eastAsia="Arial" w:hAnsi="Arial" w:cs="Arial"/>
              </w:rPr>
            </w:pPr>
            <w:r>
              <w:rPr>
                <w:rFonts w:ascii="Arial" w:eastAsia="Arial" w:hAnsi="Arial" w:cs="Arial"/>
              </w:rPr>
              <w:t>Se acredita la suficiencia presupuestal (Art. 50, Ley).</w:t>
            </w:r>
          </w:p>
        </w:tc>
        <w:tc>
          <w:tcPr>
            <w:tcW w:w="4679" w:type="dxa"/>
            <w:shd w:val="clear" w:color="auto" w:fill="auto"/>
          </w:tcPr>
          <w:p w14:paraId="43698DCC" w14:textId="77777777" w:rsidR="00EF4AF1" w:rsidRDefault="00EF4AF1" w:rsidP="00EF4AF1">
            <w:pPr>
              <w:ind w:right="622"/>
              <w:rPr>
                <w:rFonts w:ascii="Arial" w:eastAsia="Arial" w:hAnsi="Arial" w:cs="Arial"/>
              </w:rPr>
            </w:pPr>
            <w:r>
              <w:rPr>
                <w:rFonts w:ascii="Arial" w:eastAsia="Arial" w:hAnsi="Arial" w:cs="Arial"/>
              </w:rPr>
              <w:t>SI</w:t>
            </w:r>
          </w:p>
        </w:tc>
      </w:tr>
      <w:tr w:rsidR="00EF4AF1" w14:paraId="5BB5F5A7" w14:textId="77777777">
        <w:tc>
          <w:tcPr>
            <w:tcW w:w="4819" w:type="dxa"/>
            <w:shd w:val="clear" w:color="auto" w:fill="auto"/>
          </w:tcPr>
          <w:p w14:paraId="7972F437" w14:textId="77777777" w:rsidR="00EF4AF1" w:rsidRDefault="00EF4AF1" w:rsidP="00EF4AF1">
            <w:pPr>
              <w:rPr>
                <w:rFonts w:ascii="Arial" w:eastAsia="Arial" w:hAnsi="Arial" w:cs="Arial"/>
              </w:rPr>
            </w:pPr>
            <w:r>
              <w:rPr>
                <w:rFonts w:ascii="Arial" w:eastAsia="Arial" w:hAnsi="Arial" w:cs="Arial"/>
              </w:rPr>
              <w:t>Tipo de contrato (Art. 59, F. X, Ley).</w:t>
            </w:r>
          </w:p>
        </w:tc>
        <w:tc>
          <w:tcPr>
            <w:tcW w:w="4679" w:type="dxa"/>
            <w:shd w:val="clear" w:color="auto" w:fill="auto"/>
          </w:tcPr>
          <w:p w14:paraId="4A0FD046" w14:textId="20A770D6" w:rsidR="00EF4AF1" w:rsidRDefault="00EF4AF1" w:rsidP="00EF4AF1">
            <w:pPr>
              <w:ind w:right="-105"/>
              <w:rPr>
                <w:rFonts w:ascii="Arial" w:eastAsia="Arial" w:hAnsi="Arial" w:cs="Arial"/>
                <w:b/>
              </w:rPr>
            </w:pPr>
            <w:r>
              <w:rPr>
                <w:rFonts w:ascii="Arial" w:eastAsia="Arial" w:hAnsi="Arial" w:cs="Arial"/>
                <w:b/>
              </w:rPr>
              <w:t xml:space="preserve">Contrato o pedido (Orden de Compra) </w:t>
            </w:r>
            <w:r w:rsidR="00AE2BC1">
              <w:rPr>
                <w:rFonts w:ascii="Arial" w:eastAsia="Arial" w:hAnsi="Arial" w:cs="Arial"/>
                <w:b/>
              </w:rPr>
              <w:t>cerrado</w:t>
            </w:r>
            <w:r>
              <w:rPr>
                <w:rFonts w:ascii="Arial" w:eastAsia="Arial" w:hAnsi="Arial" w:cs="Arial"/>
                <w:b/>
              </w:rPr>
              <w:t>.</w:t>
            </w:r>
          </w:p>
        </w:tc>
      </w:tr>
      <w:tr w:rsidR="00EF4AF1" w14:paraId="1083CEF5" w14:textId="77777777">
        <w:tc>
          <w:tcPr>
            <w:tcW w:w="4819" w:type="dxa"/>
            <w:shd w:val="clear" w:color="auto" w:fill="auto"/>
          </w:tcPr>
          <w:p w14:paraId="6E9DFAE8" w14:textId="77777777" w:rsidR="00EF4AF1" w:rsidRDefault="00EF4AF1" w:rsidP="00EF4AF1">
            <w:pPr>
              <w:rPr>
                <w:rFonts w:ascii="Arial" w:eastAsia="Arial" w:hAnsi="Arial" w:cs="Arial"/>
              </w:rPr>
            </w:pPr>
            <w:r>
              <w:rPr>
                <w:rFonts w:ascii="Arial" w:eastAsia="Arial" w:hAnsi="Arial" w:cs="Arial"/>
              </w:rPr>
              <w:t xml:space="preserve">Aceptación de proposiciones Conjuntas (Art. 59, F. X, Ley). </w:t>
            </w:r>
          </w:p>
        </w:tc>
        <w:tc>
          <w:tcPr>
            <w:tcW w:w="4679" w:type="dxa"/>
            <w:shd w:val="clear" w:color="auto" w:fill="auto"/>
          </w:tcPr>
          <w:p w14:paraId="3DAF7E0F" w14:textId="77777777" w:rsidR="00EF4AF1" w:rsidRDefault="00EF4AF1" w:rsidP="00EF4AF1">
            <w:pPr>
              <w:ind w:right="-105"/>
              <w:rPr>
                <w:rFonts w:ascii="Arial" w:eastAsia="Arial" w:hAnsi="Arial" w:cs="Arial"/>
              </w:rPr>
            </w:pPr>
            <w:r>
              <w:rPr>
                <w:rFonts w:ascii="Arial" w:eastAsia="Arial" w:hAnsi="Arial" w:cs="Arial"/>
              </w:rPr>
              <w:t>SI</w:t>
            </w:r>
          </w:p>
        </w:tc>
      </w:tr>
      <w:tr w:rsidR="00EF4AF1" w14:paraId="62341BD7" w14:textId="77777777">
        <w:tc>
          <w:tcPr>
            <w:tcW w:w="4819" w:type="dxa"/>
            <w:shd w:val="clear" w:color="auto" w:fill="auto"/>
          </w:tcPr>
          <w:p w14:paraId="2BA747C0" w14:textId="77777777" w:rsidR="00EF4AF1" w:rsidRDefault="00EF4AF1" w:rsidP="00EF4AF1">
            <w:pPr>
              <w:rPr>
                <w:rFonts w:ascii="Arial" w:eastAsia="Arial" w:hAnsi="Arial" w:cs="Arial"/>
              </w:rPr>
            </w:pPr>
            <w:r>
              <w:rPr>
                <w:rFonts w:ascii="Arial" w:eastAsia="Arial" w:hAnsi="Arial" w:cs="Arial"/>
              </w:rPr>
              <w:t>Adjudicación de los Bienes o Servicios (por partida/todo a un solo proveedor (Art. 59, F. XI, Ley).</w:t>
            </w:r>
          </w:p>
        </w:tc>
        <w:tc>
          <w:tcPr>
            <w:tcW w:w="4679" w:type="dxa"/>
            <w:shd w:val="clear" w:color="auto" w:fill="auto"/>
          </w:tcPr>
          <w:p w14:paraId="4B7853CF" w14:textId="489A379F" w:rsidR="00EF4AF1" w:rsidRDefault="00086382" w:rsidP="00EF4AF1">
            <w:pPr>
              <w:ind w:right="-105"/>
              <w:rPr>
                <w:rFonts w:ascii="Arial" w:eastAsia="Arial" w:hAnsi="Arial" w:cs="Arial"/>
                <w:b/>
              </w:rPr>
            </w:pPr>
            <w:r w:rsidRPr="004765CB">
              <w:rPr>
                <w:rFonts w:ascii="Arial" w:eastAsia="Arial" w:hAnsi="Arial" w:cs="Arial"/>
                <w:b/>
              </w:rPr>
              <w:t>Se adjudica a un solo proveedor</w:t>
            </w:r>
          </w:p>
        </w:tc>
      </w:tr>
      <w:tr w:rsidR="00EF4AF1" w14:paraId="17E654CE" w14:textId="77777777">
        <w:trPr>
          <w:trHeight w:val="487"/>
        </w:trPr>
        <w:tc>
          <w:tcPr>
            <w:tcW w:w="4819" w:type="dxa"/>
            <w:shd w:val="clear" w:color="auto" w:fill="auto"/>
          </w:tcPr>
          <w:p w14:paraId="041CF9AD" w14:textId="77777777" w:rsidR="00EF4AF1" w:rsidRDefault="00EF4AF1" w:rsidP="00EF4AF1">
            <w:pPr>
              <w:rPr>
                <w:rFonts w:ascii="Arial" w:eastAsia="Arial" w:hAnsi="Arial" w:cs="Arial"/>
              </w:rPr>
            </w:pPr>
            <w:r>
              <w:rPr>
                <w:rFonts w:ascii="Arial" w:eastAsia="Arial" w:hAnsi="Arial" w:cs="Arial"/>
                <w:color w:val="000000"/>
              </w:rPr>
              <w:t>Área requirente de los Bienes o Servicios.</w:t>
            </w:r>
          </w:p>
        </w:tc>
        <w:tc>
          <w:tcPr>
            <w:tcW w:w="4679" w:type="dxa"/>
            <w:shd w:val="clear" w:color="auto" w:fill="auto"/>
          </w:tcPr>
          <w:p w14:paraId="66A30AE8" w14:textId="5CD68686" w:rsidR="00EF4AF1" w:rsidRDefault="004765CB" w:rsidP="00EF4AF1">
            <w:pPr>
              <w:ind w:right="-105"/>
              <w:rPr>
                <w:rFonts w:ascii="Arial" w:eastAsia="Arial" w:hAnsi="Arial" w:cs="Arial"/>
                <w:b/>
              </w:rPr>
            </w:pPr>
            <w:r w:rsidRPr="004765CB">
              <w:rPr>
                <w:rFonts w:ascii="Arial" w:hAnsi="Arial" w:cs="Arial"/>
                <w:b/>
                <w:lang w:val="es-ES_tradnl" w:eastAsia="es-ES"/>
              </w:rPr>
              <w:t>Oficialía Mayor</w:t>
            </w:r>
            <w:r>
              <w:rPr>
                <w:rFonts w:ascii="Arial" w:hAnsi="Arial" w:cs="Arial"/>
                <w:b/>
                <w:lang w:val="es-ES_tradnl" w:eastAsia="es-ES"/>
              </w:rPr>
              <w:t xml:space="preserve"> </w:t>
            </w:r>
          </w:p>
        </w:tc>
      </w:tr>
      <w:tr w:rsidR="00EF4AF1" w14:paraId="0B982C3F" w14:textId="77777777">
        <w:tc>
          <w:tcPr>
            <w:tcW w:w="4819" w:type="dxa"/>
            <w:shd w:val="clear" w:color="auto" w:fill="auto"/>
          </w:tcPr>
          <w:p w14:paraId="7A50133D" w14:textId="77777777" w:rsidR="00EF4AF1" w:rsidRPr="00C339FD" w:rsidRDefault="00EF4AF1" w:rsidP="00EF4AF1">
            <w:pPr>
              <w:rPr>
                <w:rFonts w:ascii="Arial" w:eastAsia="Arial" w:hAnsi="Arial" w:cs="Arial"/>
                <w:color w:val="000000"/>
              </w:rPr>
            </w:pPr>
            <w:r w:rsidRPr="00C339FD">
              <w:rPr>
                <w:rFonts w:ascii="Arial" w:eastAsia="Arial" w:hAnsi="Arial" w:cs="Arial"/>
                <w:color w:val="000000"/>
              </w:rPr>
              <w:lastRenderedPageBreak/>
              <w:t>La partida presupuestal, de conformidad con el clasificador por objeto del gasto.</w:t>
            </w:r>
          </w:p>
        </w:tc>
        <w:tc>
          <w:tcPr>
            <w:tcW w:w="4679" w:type="dxa"/>
            <w:shd w:val="clear" w:color="auto" w:fill="auto"/>
          </w:tcPr>
          <w:p w14:paraId="6CFEF209" w14:textId="11EBB432" w:rsidR="00EF4AF1" w:rsidRPr="00C339FD" w:rsidRDefault="004765CB" w:rsidP="000848AF">
            <w:pPr>
              <w:ind w:right="-105"/>
              <w:rPr>
                <w:rFonts w:ascii="Arial" w:hAnsi="Arial" w:cs="Arial"/>
                <w:b/>
                <w:lang w:eastAsia="es-ES"/>
              </w:rPr>
            </w:pPr>
            <w:r>
              <w:rPr>
                <w:rFonts w:ascii="Arial" w:hAnsi="Arial" w:cs="Arial"/>
                <w:b/>
                <w:lang w:val="es-ES_tradnl" w:eastAsia="es-ES"/>
              </w:rPr>
              <w:t>3161</w:t>
            </w:r>
          </w:p>
        </w:tc>
      </w:tr>
      <w:tr w:rsidR="00EF4AF1" w14:paraId="3D755FFF" w14:textId="77777777">
        <w:tc>
          <w:tcPr>
            <w:tcW w:w="4819" w:type="dxa"/>
            <w:shd w:val="clear" w:color="auto" w:fill="auto"/>
          </w:tcPr>
          <w:p w14:paraId="67E632CB" w14:textId="77777777" w:rsidR="00EF4AF1" w:rsidRDefault="00EF4AF1" w:rsidP="00EF4AF1">
            <w:pPr>
              <w:rPr>
                <w:rFonts w:ascii="Arial" w:eastAsia="Arial" w:hAnsi="Arial" w:cs="Arial"/>
              </w:rPr>
            </w:pPr>
            <w:r>
              <w:rPr>
                <w:rFonts w:ascii="Arial" w:eastAsia="Arial" w:hAnsi="Arial" w:cs="Arial"/>
              </w:rPr>
              <w:t>Participación de testigo Social (Art. 37, Ley).</w:t>
            </w:r>
          </w:p>
        </w:tc>
        <w:tc>
          <w:tcPr>
            <w:tcW w:w="4679" w:type="dxa"/>
            <w:shd w:val="clear" w:color="auto" w:fill="auto"/>
          </w:tcPr>
          <w:p w14:paraId="053781A6" w14:textId="77777777" w:rsidR="00EF4AF1" w:rsidRDefault="00EF4AF1" w:rsidP="00EF4AF1">
            <w:pPr>
              <w:ind w:right="-105"/>
              <w:rPr>
                <w:rFonts w:ascii="Arial" w:eastAsia="Arial" w:hAnsi="Arial" w:cs="Arial"/>
              </w:rPr>
            </w:pPr>
            <w:r>
              <w:rPr>
                <w:rFonts w:ascii="Arial" w:eastAsia="Arial" w:hAnsi="Arial" w:cs="Arial"/>
              </w:rPr>
              <w:t>NO</w:t>
            </w:r>
          </w:p>
        </w:tc>
      </w:tr>
      <w:tr w:rsidR="00EF4AF1" w14:paraId="3BA68216" w14:textId="77777777">
        <w:tc>
          <w:tcPr>
            <w:tcW w:w="4819" w:type="dxa"/>
            <w:shd w:val="clear" w:color="auto" w:fill="auto"/>
          </w:tcPr>
          <w:p w14:paraId="5AF0974C" w14:textId="1F245229" w:rsidR="00EF4AF1" w:rsidRDefault="00EF4AF1" w:rsidP="00EF4AF1">
            <w:pPr>
              <w:rPr>
                <w:rFonts w:ascii="Arial" w:eastAsia="Arial" w:hAnsi="Arial" w:cs="Arial"/>
              </w:rPr>
            </w:pPr>
            <w:r>
              <w:rPr>
                <w:rFonts w:ascii="Arial" w:eastAsia="Arial" w:hAnsi="Arial" w:cs="Arial"/>
              </w:rPr>
              <w:t xml:space="preserve">Criterio de evaluación de propuestas (Art. </w:t>
            </w:r>
            <w:r w:rsidR="003B016A">
              <w:rPr>
                <w:rFonts w:ascii="Arial" w:eastAsia="Arial" w:hAnsi="Arial" w:cs="Arial"/>
              </w:rPr>
              <w:t>66 punto 2</w:t>
            </w:r>
            <w:r>
              <w:rPr>
                <w:rFonts w:ascii="Arial" w:eastAsia="Arial" w:hAnsi="Arial" w:cs="Arial"/>
              </w:rPr>
              <w:t>, Ley).</w:t>
            </w:r>
          </w:p>
        </w:tc>
        <w:tc>
          <w:tcPr>
            <w:tcW w:w="4679" w:type="dxa"/>
            <w:shd w:val="clear" w:color="auto" w:fill="auto"/>
          </w:tcPr>
          <w:p w14:paraId="5AE91A65" w14:textId="77777777" w:rsidR="00EF4AF1" w:rsidRDefault="00EF4AF1" w:rsidP="00EF4AF1">
            <w:pPr>
              <w:ind w:right="-105"/>
              <w:rPr>
                <w:rFonts w:ascii="Arial" w:eastAsia="Arial" w:hAnsi="Arial" w:cs="Arial"/>
              </w:rPr>
            </w:pPr>
            <w:r>
              <w:rPr>
                <w:rFonts w:ascii="Arial" w:eastAsia="Arial" w:hAnsi="Arial" w:cs="Arial"/>
              </w:rPr>
              <w:t>Binario</w:t>
            </w:r>
          </w:p>
        </w:tc>
      </w:tr>
      <w:tr w:rsidR="00EF4AF1" w14:paraId="5DAD6954" w14:textId="77777777">
        <w:tc>
          <w:tcPr>
            <w:tcW w:w="4819" w:type="dxa"/>
            <w:shd w:val="clear" w:color="auto" w:fill="auto"/>
          </w:tcPr>
          <w:p w14:paraId="7DD96752" w14:textId="3A45A31A" w:rsidR="00EF4AF1" w:rsidRDefault="00EF4AF1" w:rsidP="00EF4AF1">
            <w:pPr>
              <w:rPr>
                <w:rFonts w:ascii="Arial" w:eastAsia="Arial" w:hAnsi="Arial" w:cs="Arial"/>
              </w:rPr>
            </w:pPr>
            <w:r>
              <w:rPr>
                <w:rFonts w:ascii="Arial" w:eastAsia="Arial" w:hAnsi="Arial" w:cs="Arial"/>
              </w:rPr>
              <w:t>1.- Descripción detallada de los bienes o servicios con requisitos técnicos mínimos, desempeño, cantidades y condiciones de entrega (Art. 59, F. II, Ley).</w:t>
            </w:r>
          </w:p>
        </w:tc>
        <w:tc>
          <w:tcPr>
            <w:tcW w:w="4679" w:type="dxa"/>
            <w:shd w:val="clear" w:color="auto" w:fill="auto"/>
          </w:tcPr>
          <w:p w14:paraId="185DB31F" w14:textId="76222632" w:rsidR="00EF4AF1" w:rsidRDefault="00EF4AF1" w:rsidP="00EF4AF1">
            <w:pPr>
              <w:ind w:right="-105"/>
              <w:rPr>
                <w:rFonts w:ascii="Arial" w:eastAsia="Arial" w:hAnsi="Arial" w:cs="Arial"/>
              </w:rPr>
            </w:pPr>
            <w:r>
              <w:rPr>
                <w:rFonts w:ascii="Arial" w:eastAsia="Arial" w:hAnsi="Arial" w:cs="Arial"/>
              </w:rPr>
              <w:t>Se señalan en el Anexo 1</w:t>
            </w:r>
          </w:p>
        </w:tc>
      </w:tr>
      <w:tr w:rsidR="00EF4AF1" w14:paraId="71944323" w14:textId="77777777">
        <w:tc>
          <w:tcPr>
            <w:tcW w:w="4819" w:type="dxa"/>
            <w:shd w:val="clear" w:color="auto" w:fill="auto"/>
          </w:tcPr>
          <w:p w14:paraId="60AE96C7" w14:textId="77777777" w:rsidR="00EF4AF1" w:rsidRDefault="00EF4AF1" w:rsidP="00EF4AF1">
            <w:pPr>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24DB3346" w14:textId="77777777" w:rsidR="00EF4AF1" w:rsidRDefault="00EF4AF1" w:rsidP="00EF4AF1">
            <w:pPr>
              <w:rPr>
                <w:rFonts w:ascii="Arial" w:eastAsia="Arial" w:hAnsi="Arial" w:cs="Arial"/>
              </w:rPr>
            </w:pPr>
          </w:p>
          <w:p w14:paraId="2C6D14AF" w14:textId="77BC69E7" w:rsidR="00EF4AF1" w:rsidRDefault="00EF4AF1" w:rsidP="00EF4AF1">
            <w:pPr>
              <w:rPr>
                <w:rFonts w:ascii="Arial" w:eastAsia="Arial" w:hAnsi="Arial" w:cs="Arial"/>
              </w:rPr>
            </w:pPr>
            <w:r>
              <w:rPr>
                <w:rFonts w:ascii="Arial" w:eastAsia="Arial" w:hAnsi="Arial" w:cs="Arial"/>
              </w:rPr>
              <w:t>2.- Cotización</w:t>
            </w:r>
          </w:p>
          <w:p w14:paraId="4BC2B39E" w14:textId="77777777" w:rsidR="00EF4AF1" w:rsidRDefault="00EF4AF1" w:rsidP="00EF4AF1">
            <w:pPr>
              <w:rPr>
                <w:rFonts w:ascii="Arial" w:eastAsia="Arial" w:hAnsi="Arial" w:cs="Arial"/>
              </w:rPr>
            </w:pPr>
          </w:p>
          <w:p w14:paraId="084ADC40" w14:textId="7E3A258B" w:rsidR="00EF4AF1" w:rsidRDefault="00EF4AF1" w:rsidP="00EF4AF1">
            <w:pPr>
              <w:rPr>
                <w:rFonts w:ascii="Arial" w:eastAsia="Arial" w:hAnsi="Arial" w:cs="Arial"/>
              </w:rPr>
            </w:pPr>
            <w:r>
              <w:rPr>
                <w:rFonts w:ascii="Arial" w:eastAsia="Arial" w:hAnsi="Arial" w:cs="Arial"/>
              </w:rPr>
              <w:t>3.- Acreditación Legal</w:t>
            </w:r>
          </w:p>
          <w:p w14:paraId="3AF0323B" w14:textId="77777777" w:rsidR="00EF4AF1" w:rsidRDefault="00EF4AF1" w:rsidP="00EF4AF1">
            <w:pPr>
              <w:rPr>
                <w:rFonts w:ascii="Arial" w:eastAsia="Arial" w:hAnsi="Arial" w:cs="Arial"/>
              </w:rPr>
            </w:pPr>
          </w:p>
          <w:p w14:paraId="2BC3D701" w14:textId="5A1AE661" w:rsidR="00EF4AF1" w:rsidRDefault="00EF4AF1" w:rsidP="00EF4AF1">
            <w:pPr>
              <w:rPr>
                <w:rFonts w:ascii="Arial" w:eastAsia="Arial" w:hAnsi="Arial" w:cs="Arial"/>
              </w:rPr>
            </w:pPr>
            <w:r>
              <w:rPr>
                <w:rFonts w:ascii="Arial" w:eastAsia="Arial" w:hAnsi="Arial" w:cs="Arial"/>
              </w:rPr>
              <w:t>4.- Manifestación de NO encontrarse en los supuestos del Art 52 de la Ley</w:t>
            </w:r>
          </w:p>
          <w:p w14:paraId="131C057A" w14:textId="77777777" w:rsidR="00EF4AF1" w:rsidRDefault="00EF4AF1" w:rsidP="00EF4AF1">
            <w:pPr>
              <w:rPr>
                <w:rFonts w:ascii="Arial" w:eastAsia="Arial" w:hAnsi="Arial" w:cs="Arial"/>
              </w:rPr>
            </w:pPr>
          </w:p>
          <w:p w14:paraId="4A6388D0" w14:textId="3AD7CFF9" w:rsidR="00EF4AF1" w:rsidRDefault="00EF4AF1" w:rsidP="00EF4AF1">
            <w:pPr>
              <w:rPr>
                <w:rFonts w:ascii="Arial" w:eastAsia="Arial" w:hAnsi="Arial" w:cs="Arial"/>
              </w:rPr>
            </w:pPr>
            <w:r>
              <w:rPr>
                <w:rFonts w:ascii="Arial" w:eastAsia="Arial" w:hAnsi="Arial" w:cs="Arial"/>
              </w:rPr>
              <w:t>5.- Manifestación de Integridad y NO colusión</w:t>
            </w:r>
          </w:p>
        </w:tc>
        <w:tc>
          <w:tcPr>
            <w:tcW w:w="4679" w:type="dxa"/>
            <w:shd w:val="clear" w:color="auto" w:fill="auto"/>
          </w:tcPr>
          <w:p w14:paraId="6784774A" w14:textId="77777777" w:rsidR="00EF4AF1" w:rsidRDefault="00EF4AF1" w:rsidP="00EF4AF1">
            <w:pPr>
              <w:ind w:right="622"/>
              <w:rPr>
                <w:rFonts w:ascii="Arial" w:eastAsia="Arial" w:hAnsi="Arial" w:cs="Arial"/>
              </w:rPr>
            </w:pPr>
          </w:p>
          <w:p w14:paraId="5FE14904" w14:textId="77777777" w:rsidR="00EF4AF1" w:rsidRDefault="00EF4AF1" w:rsidP="00EF4AF1">
            <w:pPr>
              <w:ind w:right="622"/>
              <w:rPr>
                <w:rFonts w:ascii="Arial" w:eastAsia="Arial" w:hAnsi="Arial" w:cs="Arial"/>
              </w:rPr>
            </w:pPr>
          </w:p>
          <w:p w14:paraId="60BB1750" w14:textId="77777777" w:rsidR="00EF4AF1" w:rsidRDefault="00EF4AF1" w:rsidP="00EF4AF1">
            <w:pPr>
              <w:ind w:right="622"/>
              <w:rPr>
                <w:rFonts w:ascii="Arial" w:eastAsia="Arial" w:hAnsi="Arial" w:cs="Arial"/>
              </w:rPr>
            </w:pPr>
          </w:p>
          <w:p w14:paraId="047A3162" w14:textId="77777777" w:rsidR="00EF4AF1" w:rsidRDefault="00EF4AF1" w:rsidP="00EF4AF1">
            <w:pPr>
              <w:ind w:right="622"/>
              <w:rPr>
                <w:rFonts w:ascii="Arial" w:eastAsia="Arial" w:hAnsi="Arial" w:cs="Arial"/>
              </w:rPr>
            </w:pPr>
          </w:p>
          <w:p w14:paraId="63E7E4EC" w14:textId="11F56E4D" w:rsidR="00EF4AF1" w:rsidRDefault="00EF4AF1" w:rsidP="00EF4AF1">
            <w:pPr>
              <w:ind w:right="622"/>
              <w:rPr>
                <w:rFonts w:ascii="Arial" w:eastAsia="Arial" w:hAnsi="Arial" w:cs="Arial"/>
              </w:rPr>
            </w:pPr>
            <w:r>
              <w:rPr>
                <w:rFonts w:ascii="Arial" w:hAnsi="Arial" w:cs="Arial"/>
                <w:noProof/>
              </w:rPr>
              <mc:AlternateContent>
                <mc:Choice Requires="wps">
                  <w:drawing>
                    <wp:anchor distT="0" distB="0" distL="114300" distR="114300" simplePos="0" relativeHeight="251697152" behindDoc="0" locked="0" layoutInCell="1" allowOverlap="1" wp14:anchorId="21FD9D35" wp14:editId="4C238E71">
                      <wp:simplePos x="0" y="0"/>
                      <wp:positionH relativeFrom="column">
                        <wp:posOffset>41910</wp:posOffset>
                      </wp:positionH>
                      <wp:positionV relativeFrom="paragraph">
                        <wp:posOffset>3810</wp:posOffset>
                      </wp:positionV>
                      <wp:extent cx="412750" cy="171450"/>
                      <wp:effectExtent l="0" t="0" r="0" b="0"/>
                      <wp:wrapNone/>
                      <wp:docPr id="2058501894" name="Rectangle 61"/>
                      <wp:cNvGraphicFramePr/>
                      <a:graphic xmlns:a="http://schemas.openxmlformats.org/drawingml/2006/main">
                        <a:graphicData uri="http://schemas.microsoft.com/office/word/2010/wordprocessingShape">
                          <wps:wsp>
                            <wps:cNvSpPr/>
                            <wps:spPr>
                              <a:xfrm>
                                <a:off x="0" y="0"/>
                                <a:ext cx="412750" cy="1714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7EDBAFA6" w14:textId="77777777" w:rsidR="00EF4AF1" w:rsidRDefault="00EF4AF1" w:rsidP="00AC3906">
                                  <w:pPr>
                                    <w:spacing w:line="240" w:lineRule="auto"/>
                                  </w:pPr>
                                </w:p>
                              </w:txbxContent>
                            </wps:txbx>
                            <wps:bodyPr spcFirstLastPara="1" wrap="square" lIns="91425" tIns="91425" rIns="91425" bIns="91425" anchor="ctr" anchorCtr="0">
                              <a:noAutofit/>
                            </wps:bodyPr>
                          </wps:wsp>
                        </a:graphicData>
                      </a:graphic>
                    </wp:anchor>
                  </w:drawing>
                </mc:Choice>
                <mc:Fallback>
                  <w:pict>
                    <v:rect w14:anchorId="21FD9D35" id="Rectangle 61" o:spid="_x0000_s1026" style="position:absolute;left:0;text-align:left;margin-left:3.3pt;margin-top:.3pt;width:32.5pt;height:13.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" fillcolor="#4f81bd" strokecolor="#395e89" strokeweight="2pt">
                      <v:stroke startarrowwidth="narrow" startarrowlength="short" endarrowwidth="narrow" endarrowlength="short" joinstyle="round"/>
                      <v:textbox inset="2.53958mm,2.53958mm,2.53958mm,2.53958mm">
                        <w:txbxContent>
                          <w:p w14:paraId="7EDBAFA6" w14:textId="77777777" w:rsidR="00EF4AF1" w:rsidRDefault="00EF4AF1" w:rsidP="00AC3906">
                            <w:pPr>
                              <w:spacing w:line="240" w:lineRule="auto"/>
                            </w:pPr>
                          </w:p>
                        </w:txbxContent>
                      </v:textbox>
                    </v:rect>
                  </w:pict>
                </mc:Fallback>
              </mc:AlternateContent>
            </w:r>
            <w:r>
              <w:rPr>
                <w:rFonts w:ascii="Arial" w:eastAsia="Arial" w:hAnsi="Arial" w:cs="Arial"/>
              </w:rPr>
              <w:t xml:space="preserve">             Anexo 2</w:t>
            </w:r>
          </w:p>
          <w:p w14:paraId="65C0A65B" w14:textId="77777777" w:rsidR="00EF4AF1" w:rsidRDefault="00EF4AF1" w:rsidP="00EF4AF1">
            <w:pPr>
              <w:ind w:right="622"/>
              <w:rPr>
                <w:rFonts w:ascii="Arial" w:eastAsia="Arial" w:hAnsi="Arial" w:cs="Arial"/>
              </w:rPr>
            </w:pPr>
          </w:p>
          <w:p w14:paraId="5EC51D7E" w14:textId="77777777" w:rsidR="00EF4AF1" w:rsidRDefault="00EF4AF1" w:rsidP="00EF4AF1">
            <w:pPr>
              <w:ind w:right="622"/>
              <w:rPr>
                <w:rFonts w:ascii="Arial" w:eastAsia="Arial" w:hAnsi="Arial" w:cs="Arial"/>
              </w:rPr>
            </w:pPr>
            <w:r>
              <w:rPr>
                <w:rFonts w:ascii="Arial" w:eastAsia="Arial" w:hAnsi="Arial" w:cs="Arial"/>
              </w:rPr>
              <w:t xml:space="preserve">              Anexo 3</w:t>
            </w:r>
            <w:r>
              <w:rPr>
                <w:rFonts w:ascii="Arial" w:hAnsi="Arial" w:cs="Arial"/>
                <w:noProof/>
              </w:rPr>
              <mc:AlternateContent>
                <mc:Choice Requires="wps">
                  <w:drawing>
                    <wp:anchor distT="0" distB="0" distL="114300" distR="114300" simplePos="0" relativeHeight="251694080" behindDoc="0" locked="0" layoutInCell="1" allowOverlap="1" wp14:anchorId="2433B922" wp14:editId="6F521BA6">
                      <wp:simplePos x="0" y="0"/>
                      <wp:positionH relativeFrom="column">
                        <wp:posOffset>38100</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0E00EFF5"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2433B922" id="_x0000_s1027" style="position:absolute;left:0;text-align:left;margin-left:3pt;margin-top:0;width:32.5pt;height:13.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0E00EFF5" w14:textId="77777777" w:rsidR="00EF4AF1" w:rsidRDefault="00EF4AF1">
                            <w:pPr>
                              <w:spacing w:line="240" w:lineRule="auto"/>
                            </w:pPr>
                          </w:p>
                        </w:txbxContent>
                      </v:textbox>
                    </v:rect>
                  </w:pict>
                </mc:Fallback>
              </mc:AlternateContent>
            </w:r>
          </w:p>
          <w:p w14:paraId="4B096103" w14:textId="77777777" w:rsidR="00EF4AF1" w:rsidRDefault="00EF4AF1" w:rsidP="00EF4AF1">
            <w:pPr>
              <w:ind w:right="622"/>
              <w:rPr>
                <w:rFonts w:ascii="Arial" w:eastAsia="Arial" w:hAnsi="Arial" w:cs="Arial"/>
              </w:rPr>
            </w:pPr>
          </w:p>
          <w:p w14:paraId="41DB7BB1" w14:textId="77777777" w:rsidR="00EF4AF1" w:rsidRDefault="00EF4AF1" w:rsidP="00EF4AF1">
            <w:pPr>
              <w:ind w:right="622"/>
              <w:rPr>
                <w:rFonts w:ascii="Arial" w:eastAsia="Arial" w:hAnsi="Arial" w:cs="Arial"/>
              </w:rPr>
            </w:pPr>
            <w:r>
              <w:rPr>
                <w:rFonts w:ascii="Arial" w:eastAsia="Arial" w:hAnsi="Arial" w:cs="Arial"/>
              </w:rPr>
              <w:t xml:space="preserve">              Anexo 4</w:t>
            </w:r>
            <w:r>
              <w:rPr>
                <w:rFonts w:ascii="Arial" w:hAnsi="Arial" w:cs="Arial"/>
                <w:noProof/>
              </w:rPr>
              <mc:AlternateContent>
                <mc:Choice Requires="wps">
                  <w:drawing>
                    <wp:anchor distT="0" distB="0" distL="114300" distR="114300" simplePos="0" relativeHeight="251695104" behindDoc="0" locked="0" layoutInCell="1" allowOverlap="1" wp14:anchorId="3BFBA864" wp14:editId="4077CC2F">
                      <wp:simplePos x="0" y="0"/>
                      <wp:positionH relativeFrom="column">
                        <wp:posOffset>38100</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0F7D520"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3BFBA864" id="Rectangle 63" o:spid="_x0000_s1028" style="position:absolute;left:0;text-align:left;margin-left:3pt;margin-top:0;width:32.5pt;height:13.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0F7D520" w14:textId="77777777" w:rsidR="00EF4AF1" w:rsidRDefault="00EF4AF1">
                            <w:pPr>
                              <w:spacing w:line="240" w:lineRule="auto"/>
                            </w:pPr>
                          </w:p>
                        </w:txbxContent>
                      </v:textbox>
                    </v:rect>
                  </w:pict>
                </mc:Fallback>
              </mc:AlternateContent>
            </w:r>
          </w:p>
          <w:p w14:paraId="1C2519B5" w14:textId="77777777" w:rsidR="00EF4AF1" w:rsidRDefault="00EF4AF1" w:rsidP="00EF4AF1">
            <w:pPr>
              <w:ind w:right="622"/>
              <w:rPr>
                <w:rFonts w:ascii="Arial" w:eastAsia="Arial" w:hAnsi="Arial" w:cs="Arial"/>
              </w:rPr>
            </w:pPr>
          </w:p>
          <w:p w14:paraId="5657F784" w14:textId="77777777" w:rsidR="00EF4AF1" w:rsidRDefault="00EF4AF1" w:rsidP="00EF4AF1">
            <w:pPr>
              <w:ind w:right="622"/>
              <w:rPr>
                <w:rFonts w:ascii="Arial" w:eastAsia="Arial" w:hAnsi="Arial" w:cs="Arial"/>
              </w:rPr>
            </w:pPr>
          </w:p>
          <w:p w14:paraId="00C3C61F" w14:textId="70124CF6" w:rsidR="00EF4AF1" w:rsidRDefault="00EF4AF1" w:rsidP="00EF4AF1">
            <w:pPr>
              <w:ind w:right="622"/>
              <w:rPr>
                <w:rFonts w:ascii="Arial" w:eastAsia="Arial" w:hAnsi="Arial" w:cs="Arial"/>
              </w:rPr>
            </w:pPr>
            <w:r>
              <w:rPr>
                <w:rFonts w:ascii="Arial" w:eastAsia="Arial" w:hAnsi="Arial" w:cs="Arial"/>
              </w:rPr>
              <w:t xml:space="preserve">              Anexo 4</w:t>
            </w:r>
            <w:r>
              <w:rPr>
                <w:rFonts w:ascii="Arial" w:hAnsi="Arial" w:cs="Arial"/>
                <w:noProof/>
              </w:rPr>
              <mc:AlternateContent>
                <mc:Choice Requires="wps">
                  <w:drawing>
                    <wp:anchor distT="0" distB="0" distL="114300" distR="114300" simplePos="0" relativeHeight="251696128" behindDoc="0" locked="0" layoutInCell="1" allowOverlap="1" wp14:anchorId="4EE10855" wp14:editId="2A0975E1">
                      <wp:simplePos x="0" y="0"/>
                      <wp:positionH relativeFrom="column">
                        <wp:posOffset>38100</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0381048E"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4EE10855" id="Rectangle 59" o:spid="_x0000_s1029" style="position:absolute;left:0;text-align:left;margin-left:3pt;margin-top:0;width:32.5pt;height:13.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0381048E" w14:textId="77777777" w:rsidR="00EF4AF1" w:rsidRDefault="00EF4AF1">
                            <w:pPr>
                              <w:spacing w:line="240" w:lineRule="auto"/>
                            </w:pPr>
                          </w:p>
                        </w:txbxContent>
                      </v:textbox>
                    </v:rect>
                  </w:pict>
                </mc:Fallback>
              </mc:AlternateContent>
            </w:r>
          </w:p>
        </w:tc>
      </w:tr>
      <w:tr w:rsidR="00EF4AF1" w14:paraId="7288E7A4" w14:textId="77777777">
        <w:tc>
          <w:tcPr>
            <w:tcW w:w="4819" w:type="dxa"/>
            <w:shd w:val="clear" w:color="auto" w:fill="auto"/>
          </w:tcPr>
          <w:p w14:paraId="5FE0988A" w14:textId="77777777" w:rsidR="00EF4AF1" w:rsidRDefault="00EF4AF1" w:rsidP="00EF4AF1">
            <w:pPr>
              <w:rPr>
                <w:rFonts w:ascii="Arial" w:eastAsia="Arial" w:hAnsi="Arial" w:cs="Arial"/>
              </w:rPr>
            </w:pPr>
            <w:r>
              <w:rPr>
                <w:rFonts w:ascii="Arial" w:eastAsia="Arial" w:hAnsi="Arial" w:cs="Arial"/>
              </w:rPr>
              <w:t>Plazo de presentación de propuestas (Art. 60, Ley).</w:t>
            </w:r>
          </w:p>
        </w:tc>
        <w:tc>
          <w:tcPr>
            <w:tcW w:w="4679" w:type="dxa"/>
            <w:shd w:val="clear" w:color="auto" w:fill="auto"/>
          </w:tcPr>
          <w:p w14:paraId="4648D10E" w14:textId="7345E66D" w:rsidR="00EF4AF1" w:rsidRDefault="00EF4AF1" w:rsidP="00EF4AF1">
            <w:pPr>
              <w:ind w:right="-105"/>
              <w:rPr>
                <w:rFonts w:ascii="Arial" w:eastAsia="Arial" w:hAnsi="Arial" w:cs="Arial"/>
              </w:rPr>
            </w:pPr>
            <w:r>
              <w:rPr>
                <w:rFonts w:ascii="Arial" w:eastAsia="Arial" w:hAnsi="Arial" w:cs="Arial"/>
              </w:rPr>
              <w:t xml:space="preserve">Normal: </w:t>
            </w:r>
            <w:r w:rsidR="00B60765">
              <w:rPr>
                <w:rFonts w:ascii="Arial" w:eastAsia="Arial" w:hAnsi="Arial" w:cs="Arial"/>
                <w:b/>
                <w:bCs/>
              </w:rPr>
              <w:t xml:space="preserve">7 </w:t>
            </w:r>
            <w:r>
              <w:rPr>
                <w:rFonts w:ascii="Arial" w:eastAsia="Arial" w:hAnsi="Arial" w:cs="Arial"/>
                <w:b/>
                <w:bCs/>
              </w:rPr>
              <w:t>d</w:t>
            </w:r>
            <w:r>
              <w:rPr>
                <w:rFonts w:ascii="Arial" w:eastAsia="Arial" w:hAnsi="Arial" w:cs="Arial"/>
                <w:b/>
              </w:rPr>
              <w:t>ías</w:t>
            </w:r>
            <w:r>
              <w:rPr>
                <w:rFonts w:ascii="Arial" w:eastAsia="Arial" w:hAnsi="Arial" w:cs="Arial"/>
              </w:rPr>
              <w:t xml:space="preserve"> (</w:t>
            </w:r>
            <w:r w:rsidR="00B60765">
              <w:rPr>
                <w:rFonts w:ascii="Arial" w:eastAsia="Arial" w:hAnsi="Arial" w:cs="Arial"/>
              </w:rPr>
              <w:t>recortada</w:t>
            </w:r>
            <w:r>
              <w:rPr>
                <w:rFonts w:ascii="Arial" w:eastAsia="Arial" w:hAnsi="Arial" w:cs="Arial"/>
              </w:rPr>
              <w:t>)</w:t>
            </w:r>
          </w:p>
        </w:tc>
      </w:tr>
      <w:tr w:rsidR="00EF4AF1" w14:paraId="01D8E7FD" w14:textId="77777777">
        <w:tc>
          <w:tcPr>
            <w:tcW w:w="4819" w:type="dxa"/>
            <w:shd w:val="clear" w:color="auto" w:fill="auto"/>
          </w:tcPr>
          <w:p w14:paraId="092B6B74" w14:textId="77777777" w:rsidR="00EF4AF1" w:rsidRDefault="00EF4AF1" w:rsidP="00EF4AF1">
            <w:pPr>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679" w:type="dxa"/>
            <w:shd w:val="clear" w:color="auto" w:fill="auto"/>
          </w:tcPr>
          <w:p w14:paraId="61C5F1C4" w14:textId="77777777" w:rsidR="00EF4AF1" w:rsidRDefault="00EF4AF1" w:rsidP="00EF4AF1">
            <w:pPr>
              <w:ind w:right="-105"/>
              <w:rPr>
                <w:rFonts w:ascii="Arial" w:eastAsia="Arial" w:hAnsi="Arial" w:cs="Arial"/>
              </w:rPr>
            </w:pPr>
            <w:r>
              <w:rPr>
                <w:rFonts w:ascii="Arial" w:eastAsia="Arial" w:hAnsi="Arial" w:cs="Arial"/>
              </w:rPr>
              <w:t>Independencia 105 Sur, colonia centro en Tlajomulco de Zúñiga, Jalisco</w:t>
            </w:r>
          </w:p>
        </w:tc>
      </w:tr>
    </w:tbl>
    <w:p w14:paraId="79488B15" w14:textId="77777777" w:rsidR="002E7E05" w:rsidRDefault="002E7E05">
      <w:pPr>
        <w:ind w:right="622"/>
        <w:rPr>
          <w:rFonts w:ascii="Arial" w:eastAsia="Arial" w:hAnsi="Arial" w:cs="Arial"/>
          <w:color w:val="000000"/>
        </w:rPr>
      </w:pPr>
    </w:p>
    <w:p w14:paraId="6F0C8AFB" w14:textId="77777777" w:rsidR="002E7E05" w:rsidRDefault="001E530D">
      <w:pPr>
        <w:spacing w:line="240" w:lineRule="auto"/>
        <w:ind w:right="622"/>
        <w:rPr>
          <w:rFonts w:ascii="Arial" w:eastAsia="Arial" w:hAnsi="Arial" w:cs="Arial"/>
          <w:color w:val="000000"/>
        </w:rPr>
      </w:pPr>
      <w:r>
        <w:rPr>
          <w:rFonts w:ascii="Arial" w:eastAsia="Arial" w:hAnsi="Arial" w:cs="Arial"/>
          <w:color w:val="000000"/>
        </w:rPr>
        <w:t>Para los fines de estas bases, se entiende por:</w:t>
      </w:r>
    </w:p>
    <w:p w14:paraId="4F3CB4BF" w14:textId="77777777" w:rsidR="002E7E05" w:rsidRDefault="002E7E05">
      <w:pPr>
        <w:spacing w:line="240" w:lineRule="auto"/>
        <w:ind w:right="622"/>
        <w:rPr>
          <w:rFonts w:ascii="Arial" w:eastAsia="Arial" w:hAnsi="Arial" w:cs="Arial"/>
          <w:color w:val="000000"/>
        </w:rPr>
      </w:pPr>
    </w:p>
    <w:tbl>
      <w:tblPr>
        <w:tblStyle w:val="Style161"/>
        <w:tblW w:w="949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2294"/>
        <w:gridCol w:w="7199"/>
      </w:tblGrid>
      <w:tr w:rsidR="002E7E05" w14:paraId="546D3DA1"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EEDD13" w14:textId="77777777" w:rsidR="002E7E05" w:rsidRDefault="001E530D">
            <w:pPr>
              <w:rPr>
                <w:rFonts w:ascii="Arial" w:eastAsia="Arial" w:hAnsi="Arial" w:cs="Arial"/>
                <w:color w:val="000000"/>
              </w:rPr>
            </w:pPr>
            <w:r>
              <w:rPr>
                <w:rFonts w:ascii="Arial" w:eastAsia="Arial" w:hAnsi="Arial" w:cs="Arial"/>
                <w:b/>
                <w:color w:val="000000"/>
              </w:rPr>
              <w:t>“CONVOCANTE”</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A40BFF" w14:textId="77777777" w:rsidR="002E7E05" w:rsidRDefault="001E530D">
            <w:pPr>
              <w:ind w:right="-5"/>
              <w:rPr>
                <w:rFonts w:ascii="Arial" w:eastAsia="Arial" w:hAnsi="Arial" w:cs="Arial"/>
                <w:color w:val="000000"/>
              </w:rPr>
            </w:pPr>
            <w:r>
              <w:rPr>
                <w:rFonts w:ascii="Arial" w:eastAsia="Arial" w:hAnsi="Arial" w:cs="Arial"/>
                <w:color w:val="000000"/>
              </w:rPr>
              <w:t>Municipio de Tlajomulco de Zúñiga, Jalisco</w:t>
            </w:r>
          </w:p>
        </w:tc>
      </w:tr>
      <w:tr w:rsidR="002E7E05" w14:paraId="07DB3FEE"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E23D66" w14:textId="77777777" w:rsidR="002E7E05" w:rsidRDefault="001E530D">
            <w:pPr>
              <w:rPr>
                <w:rFonts w:ascii="Arial" w:eastAsia="Arial" w:hAnsi="Arial" w:cs="Arial"/>
                <w:color w:val="000000"/>
              </w:rPr>
            </w:pPr>
            <w:r>
              <w:rPr>
                <w:rFonts w:ascii="Arial" w:eastAsia="Arial" w:hAnsi="Arial" w:cs="Arial"/>
                <w:b/>
                <w:color w:val="000000"/>
              </w:rPr>
              <w:t>“DOMICILIO”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5A722E"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2E7E05" w14:paraId="30A25783"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3052A0" w14:textId="77777777" w:rsidR="002E7E05" w:rsidRDefault="001E530D">
            <w:pPr>
              <w:rPr>
                <w:rFonts w:ascii="Arial" w:eastAsia="Arial" w:hAnsi="Arial" w:cs="Arial"/>
                <w:color w:val="000000"/>
              </w:rPr>
            </w:pPr>
            <w:r>
              <w:rPr>
                <w:rFonts w:ascii="Arial" w:eastAsia="Arial" w:hAnsi="Arial" w:cs="Arial"/>
                <w:b/>
                <w:color w:val="000000"/>
              </w:rPr>
              <w:t>“COMITÉ”</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DE6A57"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2E7E05" w14:paraId="20334A63" w14:textId="77777777" w:rsidTr="00E5025C">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3FB9A" w14:textId="77777777" w:rsidR="002E7E05" w:rsidRDefault="001E530D">
            <w:pPr>
              <w:rPr>
                <w:rFonts w:ascii="Arial" w:eastAsia="Arial" w:hAnsi="Arial" w:cs="Arial"/>
                <w:color w:val="000000"/>
              </w:rPr>
            </w:pPr>
            <w:r>
              <w:rPr>
                <w:rFonts w:ascii="Arial" w:eastAsia="Arial" w:hAnsi="Arial" w:cs="Arial"/>
                <w:b/>
                <w:color w:val="000000"/>
              </w:rPr>
              <w:t>“UNIDAD CENTRALIZADA DE COMPRAS”</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839EF"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2E7E05" w14:paraId="425FF056" w14:textId="77777777" w:rsidTr="00E5025C">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B97328" w14:textId="77777777" w:rsidR="002E7E05" w:rsidRDefault="001E530D">
            <w:pPr>
              <w:rPr>
                <w:rFonts w:ascii="Arial" w:eastAsia="Arial" w:hAnsi="Arial" w:cs="Arial"/>
                <w:color w:val="000000"/>
              </w:rPr>
            </w:pPr>
            <w:r>
              <w:rPr>
                <w:rFonts w:ascii="Arial" w:eastAsia="Arial" w:hAnsi="Arial" w:cs="Arial"/>
                <w:b/>
                <w:color w:val="000000"/>
              </w:rPr>
              <w:lastRenderedPageBreak/>
              <w:t>“LEY”</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83B266"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2E7E05" w14:paraId="2EDE5422"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93E1B0" w14:textId="77777777" w:rsidR="002E7E05" w:rsidRDefault="001E530D">
            <w:pPr>
              <w:rPr>
                <w:rFonts w:ascii="Arial" w:eastAsia="Arial" w:hAnsi="Arial" w:cs="Arial"/>
                <w:color w:val="000000"/>
              </w:rPr>
            </w:pPr>
            <w:r>
              <w:rPr>
                <w:rFonts w:ascii="Arial" w:eastAsia="Arial" w:hAnsi="Arial" w:cs="Arial"/>
                <w:b/>
                <w:color w:val="000000"/>
              </w:rPr>
              <w:t xml:space="preserve">“LICITANTE” </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4623F5"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2E7E05" w14:paraId="5C90C412" w14:textId="77777777" w:rsidTr="00E5025C">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4E65EF" w14:textId="77777777" w:rsidR="002E7E05" w:rsidRDefault="001E530D">
            <w:pPr>
              <w:rPr>
                <w:rFonts w:ascii="Arial" w:eastAsia="Arial" w:hAnsi="Arial" w:cs="Arial"/>
                <w:color w:val="000000"/>
              </w:rPr>
            </w:pPr>
            <w:r>
              <w:rPr>
                <w:rFonts w:ascii="Arial" w:eastAsia="Arial" w:hAnsi="Arial" w:cs="Arial"/>
                <w:b/>
                <w:color w:val="000000"/>
              </w:rPr>
              <w:t>“REGLAMENTO”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A9438A"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2E7E05" w14:paraId="266AA5AC"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BED68F" w14:textId="77777777" w:rsidR="002E7E05" w:rsidRDefault="001E530D">
            <w:pPr>
              <w:rPr>
                <w:rFonts w:ascii="Arial" w:eastAsia="Arial" w:hAnsi="Arial" w:cs="Arial"/>
                <w:color w:val="000000"/>
              </w:rPr>
            </w:pPr>
            <w:r>
              <w:rPr>
                <w:rFonts w:ascii="Arial" w:eastAsia="Arial" w:hAnsi="Arial" w:cs="Arial"/>
                <w:b/>
                <w:color w:val="000000"/>
              </w:rPr>
              <w:t>“PROVEEDOR”</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39F4A2"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Licitante Adjudicado.</w:t>
            </w:r>
          </w:p>
        </w:tc>
      </w:tr>
      <w:tr w:rsidR="002E7E05" w14:paraId="1466A71D" w14:textId="77777777" w:rsidTr="00E5025C">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628183" w14:textId="77777777" w:rsidR="002E7E05" w:rsidRDefault="001E530D">
            <w:pPr>
              <w:rPr>
                <w:rFonts w:ascii="Arial" w:eastAsia="Arial" w:hAnsi="Arial" w:cs="Arial"/>
                <w:color w:val="000000"/>
              </w:rPr>
            </w:pPr>
            <w:r>
              <w:rPr>
                <w:rFonts w:ascii="Arial" w:eastAsia="Arial" w:hAnsi="Arial" w:cs="Arial"/>
                <w:b/>
                <w:color w:val="000000"/>
              </w:rPr>
              <w:t>“PROCESO”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0F6A1D" w14:textId="13BCB00F" w:rsidR="002E7E05" w:rsidRDefault="001E530D" w:rsidP="005B7A6B">
            <w:pPr>
              <w:spacing w:line="240" w:lineRule="auto"/>
              <w:ind w:right="622"/>
              <w:rPr>
                <w:rFonts w:ascii="Arial" w:eastAsia="Arial" w:hAnsi="Arial" w:cs="Arial"/>
                <w:color w:val="000000"/>
              </w:rPr>
            </w:pPr>
            <w:r>
              <w:rPr>
                <w:rFonts w:ascii="Arial" w:eastAsia="Arial" w:hAnsi="Arial" w:cs="Arial"/>
                <w:color w:val="000000"/>
              </w:rPr>
              <w:t xml:space="preserve">La </w:t>
            </w:r>
            <w:r w:rsidR="00AC3906">
              <w:rPr>
                <w:rFonts w:ascii="Arial" w:eastAsia="Arial" w:hAnsi="Arial" w:cs="Arial"/>
                <w:color w:val="000000"/>
              </w:rPr>
              <w:t>Licitaci</w:t>
            </w:r>
            <w:r w:rsidR="005B7A6B">
              <w:rPr>
                <w:rFonts w:ascii="Arial" w:eastAsia="Arial" w:hAnsi="Arial" w:cs="Arial"/>
                <w:color w:val="000000"/>
              </w:rPr>
              <w:t>ó</w:t>
            </w:r>
            <w:r w:rsidR="00AC3906">
              <w:rPr>
                <w:rFonts w:ascii="Arial" w:eastAsia="Arial" w:hAnsi="Arial" w:cs="Arial"/>
                <w:color w:val="000000"/>
              </w:rPr>
              <w:t xml:space="preserve">n </w:t>
            </w:r>
            <w:r>
              <w:rPr>
                <w:rFonts w:ascii="Arial" w:eastAsia="Arial" w:hAnsi="Arial" w:cs="Arial"/>
                <w:color w:val="000000"/>
              </w:rPr>
              <w:t xml:space="preserve">de: </w:t>
            </w:r>
            <w:r w:rsidRPr="004765CB">
              <w:rPr>
                <w:rFonts w:ascii="Arial" w:eastAsia="Arial" w:hAnsi="Arial" w:cs="Arial"/>
                <w:b/>
                <w:color w:val="000000"/>
              </w:rPr>
              <w:t>“</w:t>
            </w:r>
            <w:r w:rsidR="00160F51" w:rsidRPr="004765CB">
              <w:rPr>
                <w:rFonts w:ascii="Arial" w:eastAsia="Arial" w:hAnsi="Arial" w:cs="Arial"/>
                <w:b/>
                <w:color w:val="000000"/>
              </w:rPr>
              <w:t>OM-</w:t>
            </w:r>
            <w:r w:rsidR="004765CB" w:rsidRPr="004765CB">
              <w:rPr>
                <w:rFonts w:ascii="Arial" w:eastAsia="Arial" w:hAnsi="Arial" w:cs="Arial"/>
                <w:b/>
                <w:color w:val="000000"/>
              </w:rPr>
              <w:t>67</w:t>
            </w:r>
            <w:r w:rsidR="00160F51" w:rsidRPr="004765CB">
              <w:rPr>
                <w:rFonts w:ascii="Arial" w:eastAsia="Arial" w:hAnsi="Arial" w:cs="Arial"/>
                <w:b/>
                <w:color w:val="000000"/>
              </w:rPr>
              <w:t>/2024</w:t>
            </w:r>
            <w:r w:rsidRPr="004765CB">
              <w:rPr>
                <w:rFonts w:ascii="Arial" w:eastAsia="Arial" w:hAnsi="Arial" w:cs="Arial"/>
                <w:b/>
                <w:color w:val="000000"/>
              </w:rPr>
              <w:t xml:space="preserve"> </w:t>
            </w:r>
            <w:r w:rsidR="005B7A6B" w:rsidRPr="004765CB">
              <w:rPr>
                <w:rFonts w:ascii="Arial" w:eastAsia="Arial" w:hAnsi="Arial" w:cs="Arial"/>
                <w:b/>
              </w:rPr>
              <w:t>“</w:t>
            </w:r>
            <w:r w:rsidR="009F287A">
              <w:rPr>
                <w:rFonts w:ascii="Arial" w:eastAsia="Arial" w:hAnsi="Arial" w:cs="Arial"/>
                <w:b/>
              </w:rPr>
              <w:t>ADQUISICIÓN DEL SERVICIO DE GPS SATELITAL PARA EL MUNICIPIO DE TLAJOMULCO DE ZÚÑIGA, JALISCO (ACORTADA)</w:t>
            </w:r>
            <w:r w:rsidR="005B7A6B" w:rsidRPr="004765CB">
              <w:rPr>
                <w:rFonts w:ascii="Arial" w:eastAsia="Arial" w:hAnsi="Arial" w:cs="Arial"/>
                <w:b/>
              </w:rPr>
              <w:t xml:space="preserve">” </w:t>
            </w:r>
            <w:r w:rsidRPr="004765CB">
              <w:rPr>
                <w:rFonts w:ascii="Arial" w:eastAsia="Arial" w:hAnsi="Arial" w:cs="Arial"/>
                <w:color w:val="000000"/>
              </w:rPr>
              <w:t>los cuales están descritos</w:t>
            </w:r>
            <w:r>
              <w:rPr>
                <w:rFonts w:ascii="Arial" w:eastAsia="Arial" w:hAnsi="Arial" w:cs="Arial"/>
                <w:color w:val="000000"/>
              </w:rPr>
              <w:t xml:space="preserve"> en los anexos de las presentes bases.</w:t>
            </w:r>
          </w:p>
        </w:tc>
      </w:tr>
    </w:tbl>
    <w:p w14:paraId="4125CF70" w14:textId="77777777" w:rsidR="002E7E05" w:rsidRDefault="002E7E05">
      <w:pPr>
        <w:widowControl w:val="0"/>
        <w:spacing w:line="240" w:lineRule="auto"/>
        <w:ind w:left="108" w:right="622" w:hanging="108"/>
        <w:rPr>
          <w:rFonts w:ascii="Arial" w:eastAsia="Arial" w:hAnsi="Arial" w:cs="Arial"/>
          <w:color w:val="000000"/>
        </w:rPr>
      </w:pPr>
    </w:p>
    <w:p w14:paraId="31430C2B" w14:textId="77777777" w:rsidR="0075405A" w:rsidRDefault="0075405A" w:rsidP="0075405A">
      <w:pPr>
        <w:widowControl w:val="0"/>
        <w:tabs>
          <w:tab w:val="left" w:pos="9680"/>
        </w:tabs>
        <w:spacing w:line="240" w:lineRule="auto"/>
        <w:ind w:right="16"/>
        <w:rPr>
          <w:rFonts w:ascii="Arial" w:eastAsia="Arial" w:hAnsi="Arial" w:cs="Arial"/>
          <w:color w:val="000000"/>
        </w:rPr>
      </w:pPr>
      <w:r>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7436A609" w14:textId="77777777" w:rsidR="0075405A" w:rsidRDefault="0075405A" w:rsidP="0075405A">
      <w:pPr>
        <w:tabs>
          <w:tab w:val="left" w:pos="9680"/>
        </w:tabs>
        <w:spacing w:line="240" w:lineRule="auto"/>
        <w:ind w:right="16"/>
        <w:rPr>
          <w:rFonts w:ascii="Arial" w:eastAsia="Arial" w:hAnsi="Arial" w:cs="Arial"/>
          <w:color w:val="000000"/>
        </w:rPr>
      </w:pPr>
    </w:p>
    <w:p w14:paraId="6F8C8DFE" w14:textId="77777777" w:rsidR="0075405A" w:rsidRDefault="0075405A" w:rsidP="0075405A">
      <w:pPr>
        <w:tabs>
          <w:tab w:val="left" w:pos="9680"/>
        </w:tabs>
        <w:ind w:right="16"/>
        <w:jc w:val="center"/>
        <w:rPr>
          <w:rFonts w:ascii="Arial" w:eastAsia="Arial" w:hAnsi="Arial" w:cs="Arial"/>
          <w:color w:val="000000"/>
          <w:lang w:val="de-DE"/>
        </w:rPr>
      </w:pPr>
      <w:r>
        <w:rPr>
          <w:rFonts w:ascii="Arial" w:eastAsia="Arial" w:hAnsi="Arial" w:cs="Arial"/>
          <w:color w:val="000000"/>
          <w:lang w:val="de-DE"/>
        </w:rPr>
        <w:t>A t e n t a m e n t e</w:t>
      </w:r>
    </w:p>
    <w:p w14:paraId="7E304AAC" w14:textId="77777777" w:rsidR="0075405A" w:rsidRDefault="0075405A" w:rsidP="0075405A">
      <w:pPr>
        <w:tabs>
          <w:tab w:val="left" w:pos="9680"/>
        </w:tabs>
        <w:ind w:right="16"/>
        <w:jc w:val="center"/>
        <w:rPr>
          <w:rFonts w:ascii="Arial" w:eastAsia="Arial" w:hAnsi="Arial" w:cs="Arial"/>
          <w:color w:val="000000"/>
          <w:lang w:val="de-DE"/>
        </w:rPr>
      </w:pPr>
    </w:p>
    <w:p w14:paraId="1DAD9D00" w14:textId="77777777" w:rsidR="0075405A" w:rsidRDefault="0075405A" w:rsidP="0075405A">
      <w:pPr>
        <w:tabs>
          <w:tab w:val="left" w:pos="9680"/>
        </w:tabs>
        <w:ind w:right="16"/>
        <w:jc w:val="center"/>
        <w:rPr>
          <w:rFonts w:ascii="Arial" w:eastAsia="Arial" w:hAnsi="Arial" w:cs="Arial"/>
          <w:color w:val="000000"/>
          <w:lang w:val="de-DE"/>
        </w:rPr>
      </w:pPr>
    </w:p>
    <w:p w14:paraId="1B99C043" w14:textId="77777777" w:rsidR="00F24CB6" w:rsidRDefault="00F24CB6" w:rsidP="0075405A">
      <w:pPr>
        <w:widowControl w:val="0"/>
        <w:spacing w:line="240" w:lineRule="auto"/>
        <w:ind w:left="108" w:right="57" w:hanging="108"/>
        <w:jc w:val="center"/>
        <w:rPr>
          <w:rFonts w:ascii="Arial" w:eastAsia="Arial" w:hAnsi="Arial" w:cs="Arial"/>
          <w:sz w:val="24"/>
          <w:szCs w:val="24"/>
        </w:rPr>
      </w:pPr>
      <w:r w:rsidRPr="008508FF">
        <w:rPr>
          <w:rFonts w:ascii="Arial" w:eastAsia="Arial" w:hAnsi="Arial" w:cs="Arial"/>
          <w:sz w:val="24"/>
          <w:szCs w:val="24"/>
        </w:rPr>
        <w:t>Jos</w:t>
      </w:r>
      <w:r>
        <w:rPr>
          <w:rFonts w:ascii="Arial" w:eastAsia="Arial" w:hAnsi="Arial" w:cs="Arial"/>
          <w:sz w:val="24"/>
          <w:szCs w:val="24"/>
        </w:rPr>
        <w:t>é</w:t>
      </w:r>
      <w:r w:rsidRPr="008508FF">
        <w:rPr>
          <w:rFonts w:ascii="Arial" w:eastAsia="Arial" w:hAnsi="Arial" w:cs="Arial"/>
          <w:sz w:val="24"/>
          <w:szCs w:val="24"/>
        </w:rPr>
        <w:t xml:space="preserve"> Rafael Marti</w:t>
      </w:r>
      <w:r>
        <w:rPr>
          <w:rFonts w:ascii="Arial" w:eastAsia="Arial" w:hAnsi="Arial" w:cs="Arial"/>
          <w:sz w:val="24"/>
          <w:szCs w:val="24"/>
        </w:rPr>
        <w:t>n</w:t>
      </w:r>
      <w:r w:rsidRPr="008508FF">
        <w:rPr>
          <w:rFonts w:ascii="Arial" w:eastAsia="Arial" w:hAnsi="Arial" w:cs="Arial"/>
          <w:sz w:val="24"/>
          <w:szCs w:val="24"/>
        </w:rPr>
        <w:t>ez Valencia</w:t>
      </w:r>
    </w:p>
    <w:p w14:paraId="712247FC" w14:textId="126A85C0" w:rsidR="0075405A" w:rsidRDefault="0075405A" w:rsidP="0075405A">
      <w:pPr>
        <w:widowControl w:val="0"/>
        <w:spacing w:line="240" w:lineRule="auto"/>
        <w:ind w:left="108" w:right="57" w:hanging="108"/>
        <w:jc w:val="center"/>
        <w:rPr>
          <w:rFonts w:ascii="Arial" w:eastAsia="Arial" w:hAnsi="Arial" w:cs="Arial"/>
          <w:color w:val="000000"/>
        </w:rPr>
      </w:pPr>
      <w:r w:rsidRPr="008508FF">
        <w:rPr>
          <w:rFonts w:ascii="Arial" w:eastAsia="Arial" w:hAnsi="Arial" w:cs="Arial"/>
          <w:sz w:val="24"/>
          <w:szCs w:val="24"/>
        </w:rPr>
        <w:t>Director de Recursos Materiales</w:t>
      </w:r>
    </w:p>
    <w:p w14:paraId="4B30914C" w14:textId="77777777" w:rsidR="0075405A" w:rsidRDefault="0075405A" w:rsidP="0075405A">
      <w:pPr>
        <w:widowControl w:val="0"/>
        <w:spacing w:line="240" w:lineRule="auto"/>
        <w:ind w:left="108" w:right="622" w:hanging="108"/>
        <w:rPr>
          <w:rFonts w:ascii="Arial" w:eastAsia="Arial" w:hAnsi="Arial" w:cs="Arial"/>
          <w:color w:val="000000"/>
        </w:rPr>
      </w:pPr>
    </w:p>
    <w:p w14:paraId="2142E91A" w14:textId="77777777" w:rsidR="0075405A" w:rsidRDefault="0075405A" w:rsidP="0075405A">
      <w:pPr>
        <w:widowControl w:val="0"/>
        <w:spacing w:line="240" w:lineRule="auto"/>
        <w:ind w:left="108" w:right="622" w:hanging="108"/>
        <w:rPr>
          <w:rFonts w:ascii="Arial" w:eastAsia="Arial" w:hAnsi="Arial" w:cs="Arial"/>
          <w:color w:val="000000"/>
        </w:rPr>
      </w:pPr>
    </w:p>
    <w:p w14:paraId="601214D3" w14:textId="77777777" w:rsidR="0075405A" w:rsidRDefault="0075405A">
      <w:pPr>
        <w:widowControl w:val="0"/>
        <w:spacing w:line="240" w:lineRule="auto"/>
        <w:ind w:left="108" w:right="622" w:hanging="108"/>
        <w:rPr>
          <w:rFonts w:ascii="Arial" w:eastAsia="Arial" w:hAnsi="Arial" w:cs="Arial"/>
          <w:color w:val="000000"/>
        </w:rPr>
      </w:pPr>
    </w:p>
    <w:p w14:paraId="6E8E3E6B" w14:textId="77777777" w:rsidR="0075405A" w:rsidRDefault="0075405A">
      <w:pPr>
        <w:spacing w:line="240" w:lineRule="auto"/>
        <w:ind w:right="622"/>
        <w:jc w:val="center"/>
        <w:rPr>
          <w:rFonts w:ascii="Arial" w:eastAsia="Arial" w:hAnsi="Arial" w:cs="Arial"/>
          <w:b/>
        </w:rPr>
      </w:pPr>
    </w:p>
    <w:p w14:paraId="57BFB9B7" w14:textId="77777777" w:rsidR="0075405A" w:rsidRDefault="0075405A">
      <w:pPr>
        <w:spacing w:line="240" w:lineRule="auto"/>
        <w:ind w:right="622"/>
        <w:jc w:val="center"/>
        <w:rPr>
          <w:rFonts w:ascii="Arial" w:eastAsia="Arial" w:hAnsi="Arial" w:cs="Arial"/>
          <w:b/>
        </w:rPr>
      </w:pPr>
    </w:p>
    <w:p w14:paraId="6B5B6909" w14:textId="77777777" w:rsidR="0075405A" w:rsidRDefault="0075405A">
      <w:pPr>
        <w:spacing w:line="240" w:lineRule="auto"/>
        <w:ind w:right="622"/>
        <w:jc w:val="center"/>
        <w:rPr>
          <w:rFonts w:ascii="Arial" w:eastAsia="Arial" w:hAnsi="Arial" w:cs="Arial"/>
          <w:b/>
        </w:rPr>
      </w:pPr>
    </w:p>
    <w:p w14:paraId="6365BEA4" w14:textId="77777777" w:rsidR="0075405A" w:rsidRDefault="0075405A">
      <w:pPr>
        <w:spacing w:line="240" w:lineRule="auto"/>
        <w:ind w:right="622"/>
        <w:jc w:val="center"/>
        <w:rPr>
          <w:rFonts w:ascii="Arial" w:eastAsia="Arial" w:hAnsi="Arial" w:cs="Arial"/>
          <w:b/>
        </w:rPr>
      </w:pPr>
    </w:p>
    <w:p w14:paraId="73899952" w14:textId="77777777" w:rsidR="0075405A" w:rsidRDefault="0075405A">
      <w:pPr>
        <w:spacing w:line="240" w:lineRule="auto"/>
        <w:ind w:right="622"/>
        <w:jc w:val="center"/>
        <w:rPr>
          <w:rFonts w:ascii="Arial" w:eastAsia="Arial" w:hAnsi="Arial" w:cs="Arial"/>
          <w:b/>
        </w:rPr>
      </w:pPr>
    </w:p>
    <w:p w14:paraId="25CC83C1" w14:textId="77777777" w:rsidR="0075405A" w:rsidRDefault="0075405A">
      <w:pPr>
        <w:spacing w:line="240" w:lineRule="auto"/>
        <w:ind w:right="622"/>
        <w:jc w:val="center"/>
        <w:rPr>
          <w:rFonts w:ascii="Arial" w:eastAsia="Arial" w:hAnsi="Arial" w:cs="Arial"/>
          <w:b/>
        </w:rPr>
      </w:pPr>
    </w:p>
    <w:p w14:paraId="29B54DA6" w14:textId="71447C24" w:rsidR="002E7E05" w:rsidRDefault="001E530D">
      <w:pPr>
        <w:spacing w:line="240" w:lineRule="auto"/>
        <w:ind w:right="622"/>
        <w:jc w:val="center"/>
        <w:rPr>
          <w:rFonts w:ascii="Arial" w:eastAsia="Arial" w:hAnsi="Arial" w:cs="Arial"/>
          <w:b/>
        </w:rPr>
      </w:pPr>
      <w:r>
        <w:rPr>
          <w:rFonts w:ascii="Arial" w:eastAsia="Arial" w:hAnsi="Arial" w:cs="Arial"/>
          <w:b/>
        </w:rPr>
        <w:t>ESPECIFICACIONES</w:t>
      </w:r>
    </w:p>
    <w:p w14:paraId="0B2778F3" w14:textId="6CB8157D" w:rsidR="00B93B49" w:rsidRPr="004765CB" w:rsidRDefault="00B93B49" w:rsidP="00B93B49">
      <w:pPr>
        <w:spacing w:line="240" w:lineRule="auto"/>
        <w:ind w:right="622"/>
        <w:jc w:val="center"/>
        <w:rPr>
          <w:rFonts w:ascii="Arial" w:eastAsia="Arial" w:hAnsi="Arial" w:cs="Arial"/>
          <w:b/>
        </w:rPr>
      </w:pPr>
      <w:bookmarkStart w:id="5" w:name="_Hlk152063566"/>
      <w:r w:rsidRPr="004765CB">
        <w:rPr>
          <w:rFonts w:ascii="Arial" w:eastAsia="Arial" w:hAnsi="Arial" w:cs="Arial"/>
          <w:b/>
          <w:bCs/>
        </w:rPr>
        <w:t>OM-</w:t>
      </w:r>
      <w:r w:rsidR="004765CB" w:rsidRPr="004765CB">
        <w:rPr>
          <w:rFonts w:ascii="Arial" w:eastAsia="Arial" w:hAnsi="Arial" w:cs="Arial"/>
          <w:b/>
          <w:bCs/>
        </w:rPr>
        <w:t>67</w:t>
      </w:r>
      <w:r w:rsidRPr="004765CB">
        <w:rPr>
          <w:rFonts w:ascii="Arial" w:eastAsia="Arial" w:hAnsi="Arial" w:cs="Arial"/>
          <w:b/>
          <w:bCs/>
        </w:rPr>
        <w:t>/2024</w:t>
      </w:r>
    </w:p>
    <w:p w14:paraId="0457AD4A" w14:textId="69B4420B" w:rsidR="00B93B49" w:rsidRDefault="00B93B49" w:rsidP="00B93B49">
      <w:pPr>
        <w:spacing w:line="240" w:lineRule="auto"/>
        <w:ind w:right="622"/>
        <w:jc w:val="center"/>
        <w:rPr>
          <w:rFonts w:ascii="Arial" w:eastAsia="Arial" w:hAnsi="Arial" w:cs="Arial"/>
          <w:b/>
        </w:rPr>
      </w:pPr>
      <w:r w:rsidRPr="004765CB">
        <w:rPr>
          <w:rFonts w:ascii="Arial" w:eastAsia="Arial" w:hAnsi="Arial" w:cs="Arial"/>
          <w:b/>
        </w:rPr>
        <w:t>“</w:t>
      </w:r>
      <w:r w:rsidR="009F287A">
        <w:rPr>
          <w:rFonts w:ascii="Arial" w:eastAsia="Arial" w:hAnsi="Arial" w:cs="Arial"/>
          <w:b/>
        </w:rPr>
        <w:t>ADQUISICIÓN DEL SERVICIO DE GPS SATELITAL PARA EL MUNICIPIO DE TLAJOMULCO DE ZÚÑIGA, JALISCO (ACORTADA)</w:t>
      </w:r>
      <w:r w:rsidRPr="004765CB">
        <w:rPr>
          <w:rFonts w:ascii="Arial" w:eastAsia="Arial" w:hAnsi="Arial" w:cs="Arial"/>
          <w:b/>
        </w:rPr>
        <w:t>”</w:t>
      </w:r>
    </w:p>
    <w:p w14:paraId="46B2F2C7" w14:textId="77777777" w:rsidR="002F01C7" w:rsidRPr="002F01C7" w:rsidRDefault="002F01C7" w:rsidP="002F01C7">
      <w:pPr>
        <w:spacing w:after="160" w:line="259" w:lineRule="auto"/>
        <w:ind w:right="616"/>
        <w:contextualSpacing/>
        <w:rPr>
          <w:rFonts w:ascii="Arial" w:hAnsi="Arial" w:cs="Arial"/>
          <w:lang w:eastAsia="en-US"/>
        </w:rPr>
      </w:pPr>
    </w:p>
    <w:p w14:paraId="2A1834A2" w14:textId="0024CC9F" w:rsidR="00B93B49" w:rsidRPr="00B93B49" w:rsidRDefault="00B93B49" w:rsidP="00B93B49">
      <w:pPr>
        <w:spacing w:line="240" w:lineRule="auto"/>
        <w:ind w:right="763"/>
        <w:rPr>
          <w:rFonts w:ascii="Arial" w:eastAsia="Times New Roman" w:hAnsi="Arial" w:cs="Arial"/>
          <w:lang w:eastAsia="es-ES"/>
        </w:rPr>
      </w:pPr>
      <w:r w:rsidRPr="00B93B49">
        <w:rPr>
          <w:rFonts w:ascii="Arial" w:eastAsia="Times New Roman" w:hAnsi="Arial" w:cs="Arial"/>
          <w:lang w:eastAsia="es-ES"/>
        </w:rPr>
        <w:t xml:space="preserve">El </w:t>
      </w:r>
      <w:r w:rsidR="00EE3122">
        <w:rPr>
          <w:rFonts w:ascii="Arial" w:eastAsia="Times New Roman" w:hAnsi="Arial" w:cs="Arial"/>
          <w:lang w:eastAsia="es-ES"/>
        </w:rPr>
        <w:t>M</w:t>
      </w:r>
      <w:r w:rsidRPr="00B93B49">
        <w:rPr>
          <w:rFonts w:ascii="Arial" w:eastAsia="Times New Roman" w:hAnsi="Arial" w:cs="Arial"/>
          <w:lang w:eastAsia="es-ES"/>
        </w:rPr>
        <w:t>unicipio de Tlajomulco de Zúñiga, requiere de la contratación de servicio de localización GPS para el parque vehicular del Gobierno Municipal de Tlajomulco de Zúñiga, el cual deberá de contar como mínimo con las siguientes especificaciones:</w:t>
      </w:r>
    </w:p>
    <w:p w14:paraId="051BF412" w14:textId="77777777" w:rsidR="00205147" w:rsidRPr="00B93B49" w:rsidRDefault="00205147" w:rsidP="00FE1B71">
      <w:pPr>
        <w:spacing w:line="240" w:lineRule="auto"/>
        <w:rPr>
          <w:rFonts w:ascii="Arial" w:eastAsia="Times New Roman" w:hAnsi="Arial" w:cs="Arial"/>
          <w:color w:val="2F2A1F"/>
          <w:lang w:val="es-ES" w:eastAsia="es-ES"/>
        </w:rPr>
      </w:pPr>
    </w:p>
    <w:p w14:paraId="0B220DB4" w14:textId="77777777" w:rsidR="00B93B49" w:rsidRPr="00B93B49" w:rsidRDefault="00B93B49" w:rsidP="00B93B49">
      <w:pPr>
        <w:spacing w:line="240" w:lineRule="auto"/>
        <w:ind w:right="763"/>
        <w:rPr>
          <w:rFonts w:ascii="Arial" w:eastAsia="Times New Roman" w:hAnsi="Arial" w:cs="Arial"/>
          <w:b/>
          <w:bCs/>
          <w:lang w:eastAsia="es-ES"/>
        </w:rPr>
      </w:pPr>
      <w:r w:rsidRPr="00B93B49">
        <w:rPr>
          <w:rFonts w:ascii="Arial" w:eastAsia="Times New Roman" w:hAnsi="Arial" w:cs="Arial"/>
          <w:b/>
          <w:bCs/>
          <w:lang w:eastAsia="es-ES"/>
        </w:rPr>
        <w:t>I. Plataforma digital de seguimiento GPS, con las siguientes funciones:</w:t>
      </w:r>
    </w:p>
    <w:p w14:paraId="3474578E" w14:textId="77777777" w:rsidR="00B93B49" w:rsidRPr="00B93B49" w:rsidRDefault="00B93B49" w:rsidP="00B93B49">
      <w:pPr>
        <w:spacing w:line="240" w:lineRule="auto"/>
        <w:ind w:right="763"/>
        <w:rPr>
          <w:rFonts w:ascii="Arial" w:eastAsia="Times New Roman" w:hAnsi="Arial" w:cs="Arial"/>
          <w:lang w:eastAsia="es-ES"/>
        </w:rPr>
      </w:pPr>
    </w:p>
    <w:p w14:paraId="6E4FC005" w14:textId="0EF5733E"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Localización por lo menos cada 30 segundos de las unidades y no más de 5 minutos con motor apagado. Deberá de considerar como máximo 35° de inclinación para detectar giros de vehículos.</w:t>
      </w:r>
    </w:p>
    <w:p w14:paraId="04866D11"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Históricos de movimientos mínimo de 3 meses, por unidad vehicular.</w:t>
      </w:r>
    </w:p>
    <w:p w14:paraId="3412D25C"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Cartografía Google y Street View.</w:t>
      </w:r>
    </w:p>
    <w:p w14:paraId="511CDB34"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 xml:space="preserve">Cartografía adaptable a la tecnología cartográfica con la que cuenta el municipio. </w:t>
      </w:r>
    </w:p>
    <w:p w14:paraId="5B12342E"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Geocercas ilimitadas.</w:t>
      </w:r>
    </w:p>
    <w:p w14:paraId="64689DD4"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Acceso mediante página web y aplicación móvil.</w:t>
      </w:r>
    </w:p>
    <w:p w14:paraId="1C7BB50B"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Alerta de exceso de velocidad, ralentí, paradas, entrada/salida a geocercas, etc.</w:t>
      </w:r>
    </w:p>
    <w:p w14:paraId="50DD3778"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Capacidad de emitir informes vía correo y descargables de la aplicación móvil, que arroje patrones de uso, consumo de combustible, tiempos de inactividad, entre otros; en formatos PDF, Excel y html.</w:t>
      </w:r>
    </w:p>
    <w:p w14:paraId="51A5D394"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Informe de telemetría para hábitos de manejo con GPS compatible.</w:t>
      </w:r>
    </w:p>
    <w:p w14:paraId="61B2BE90"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Licencias ilimitadas para la creación de usuarios.</w:t>
      </w:r>
    </w:p>
    <w:p w14:paraId="21458670"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Soporte Técnico 24/7 en español, así como recursos de capacitación.</w:t>
      </w:r>
    </w:p>
    <w:p w14:paraId="03432E4A" w14:textId="77777777" w:rsidR="00B93B49" w:rsidRPr="00B93B49" w:rsidRDefault="00B93B49" w:rsidP="00B93B49">
      <w:pPr>
        <w:pStyle w:val="Prrafodelista"/>
        <w:numPr>
          <w:ilvl w:val="0"/>
          <w:numId w:val="44"/>
        </w:numPr>
        <w:ind w:right="763"/>
        <w:contextualSpacing/>
        <w:rPr>
          <w:rFonts w:ascii="Arial" w:hAnsi="Arial" w:cs="Arial"/>
          <w:sz w:val="22"/>
          <w:szCs w:val="22"/>
        </w:rPr>
      </w:pPr>
      <w:r w:rsidRPr="00B93B49">
        <w:rPr>
          <w:rFonts w:ascii="Arial" w:hAnsi="Arial" w:cs="Arial"/>
          <w:sz w:val="22"/>
          <w:szCs w:val="22"/>
        </w:rPr>
        <w:t>SDK – Software Development Kit (kit de desarrollo de software)</w:t>
      </w:r>
    </w:p>
    <w:p w14:paraId="435377D1" w14:textId="77777777" w:rsidR="00B93B49" w:rsidRDefault="00B93B49" w:rsidP="00B93B49">
      <w:pPr>
        <w:spacing w:line="240" w:lineRule="auto"/>
        <w:ind w:right="763"/>
        <w:rPr>
          <w:rFonts w:ascii="Arial" w:eastAsia="Times New Roman" w:hAnsi="Arial" w:cs="Arial"/>
          <w:lang w:eastAsia="es-ES"/>
        </w:rPr>
      </w:pPr>
    </w:p>
    <w:p w14:paraId="11921903" w14:textId="4A0E9AF9" w:rsidR="008545D0" w:rsidRPr="004D0550" w:rsidRDefault="008545D0" w:rsidP="00B93B49">
      <w:pPr>
        <w:spacing w:line="240" w:lineRule="auto"/>
        <w:ind w:right="763"/>
        <w:rPr>
          <w:rFonts w:ascii="Arial" w:eastAsia="Times New Roman" w:hAnsi="Arial" w:cs="Arial"/>
          <w:lang w:eastAsia="es-ES"/>
        </w:rPr>
      </w:pPr>
      <w:r w:rsidRPr="004D0550">
        <w:rPr>
          <w:rFonts w:ascii="Arial" w:eastAsia="Times New Roman" w:hAnsi="Arial" w:cs="Arial"/>
          <w:lang w:eastAsia="es-ES"/>
        </w:rPr>
        <w:t>Para garantizar la calidad y seguridad en el servicio de rastreo satelital a través de la correcta gestión y control de los dispositivos GPS instalados en los vehículos del municipio, la plataforma digital de seguimiento GPS que los participantes oferten deberá de contar con las certificaciones internaciones ISO 9001:2015 e ISO/IEC 27001:2017, debiendo de anexar dichas certificaciones del desarrollador de la plataforma.</w:t>
      </w:r>
    </w:p>
    <w:p w14:paraId="742869D6" w14:textId="77777777" w:rsidR="00B93B49" w:rsidRPr="004D0550" w:rsidRDefault="00B93B49" w:rsidP="00B93B49">
      <w:pPr>
        <w:spacing w:line="240" w:lineRule="auto"/>
        <w:ind w:right="763"/>
        <w:rPr>
          <w:rFonts w:ascii="Arial" w:eastAsia="Times New Roman" w:hAnsi="Arial" w:cs="Arial"/>
          <w:lang w:eastAsia="es-ES"/>
        </w:rPr>
      </w:pPr>
    </w:p>
    <w:p w14:paraId="4D713093" w14:textId="77777777" w:rsidR="00B93B49" w:rsidRPr="004D0550" w:rsidRDefault="00B93B49" w:rsidP="00B93B49">
      <w:pPr>
        <w:spacing w:line="240" w:lineRule="auto"/>
        <w:ind w:right="763"/>
        <w:rPr>
          <w:rFonts w:ascii="Arial" w:eastAsia="Times New Roman" w:hAnsi="Arial" w:cs="Arial"/>
          <w:b/>
          <w:bCs/>
          <w:lang w:eastAsia="es-ES"/>
        </w:rPr>
      </w:pPr>
      <w:r w:rsidRPr="004D0550">
        <w:rPr>
          <w:rFonts w:ascii="Arial" w:eastAsia="Times New Roman" w:hAnsi="Arial" w:cs="Arial"/>
          <w:b/>
          <w:bCs/>
          <w:lang w:eastAsia="es-ES"/>
        </w:rPr>
        <w:t>II. Contar con servicio técnico y de monitoreo con las siguientes características:</w:t>
      </w:r>
    </w:p>
    <w:p w14:paraId="0A615EBB" w14:textId="77777777" w:rsidR="00B93B49" w:rsidRPr="004D0550" w:rsidRDefault="00B93B49" w:rsidP="00B93B49">
      <w:pPr>
        <w:pStyle w:val="Prrafodelista"/>
        <w:ind w:right="763"/>
        <w:rPr>
          <w:rFonts w:ascii="Arial" w:hAnsi="Arial" w:cs="Arial"/>
          <w:sz w:val="22"/>
          <w:szCs w:val="22"/>
        </w:rPr>
      </w:pPr>
    </w:p>
    <w:p w14:paraId="547BF1EA" w14:textId="17F82FBE" w:rsidR="00B93B49" w:rsidRPr="004D0550" w:rsidRDefault="004213A2" w:rsidP="004213A2">
      <w:pPr>
        <w:pStyle w:val="Prrafodelista"/>
        <w:numPr>
          <w:ilvl w:val="0"/>
          <w:numId w:val="45"/>
        </w:numPr>
        <w:spacing w:after="160" w:line="259" w:lineRule="auto"/>
        <w:contextualSpacing/>
        <w:rPr>
          <w:rFonts w:ascii="Arial" w:eastAsia="Arial" w:hAnsi="Arial" w:cs="Arial"/>
          <w:color w:val="000000"/>
          <w:sz w:val="22"/>
          <w:szCs w:val="22"/>
          <w:lang w:val="es-ES_tradnl"/>
        </w:rPr>
      </w:pPr>
      <w:r w:rsidRPr="004D0550">
        <w:rPr>
          <w:rFonts w:ascii="Arial" w:eastAsia="Arial" w:hAnsi="Arial" w:cs="Arial"/>
          <w:color w:val="000000"/>
          <w:sz w:val="22"/>
          <w:szCs w:val="22"/>
          <w:lang w:val="es-ES_tradnl"/>
        </w:rPr>
        <w:t xml:space="preserve">Contar con un espacio físico en la zona metropolitana de Guadalajara, con al menos 4 estaciones de trabajo equipadas y diseñadas para realizar un monitoreo logístico y de seguridad vehicular, a través de una plataforma digital de seguimiento GPS, con la capacidad de visualizar las ubicaciones en tiempo real y que permita la oportuna acción de protocolos ante alguna eventualidad o incidencia de los vehículos del municipio, durante las 24 horas del día, los 7 días de la semana. Para acreditar lo anterior, los licitantes deberán de anexar </w:t>
      </w:r>
      <w:r w:rsidRPr="004D0550">
        <w:rPr>
          <w:rFonts w:ascii="Arial" w:eastAsia="Arial" w:hAnsi="Arial" w:cs="Arial"/>
          <w:color w:val="000000"/>
          <w:sz w:val="22"/>
          <w:szCs w:val="22"/>
          <w:lang w:val="es-ES_tradnl"/>
        </w:rPr>
        <w:lastRenderedPageBreak/>
        <w:t>el comprobante de domicilio, así como las fotografías en las que se perciba el equipamiento requerido.</w:t>
      </w:r>
    </w:p>
    <w:p w14:paraId="419F6251" w14:textId="269638B3" w:rsidR="008545D0" w:rsidRPr="004D0550" w:rsidRDefault="008545D0" w:rsidP="009F15D5">
      <w:pPr>
        <w:pStyle w:val="Prrafodelista"/>
        <w:numPr>
          <w:ilvl w:val="0"/>
          <w:numId w:val="45"/>
        </w:numPr>
        <w:spacing w:after="160" w:line="259" w:lineRule="auto"/>
        <w:contextualSpacing/>
        <w:rPr>
          <w:rFonts w:ascii="Arial" w:eastAsia="Arial" w:hAnsi="Arial" w:cs="Arial"/>
          <w:color w:val="000000"/>
          <w:sz w:val="22"/>
          <w:szCs w:val="22"/>
          <w:lang w:val="es-ES_tradnl"/>
        </w:rPr>
      </w:pPr>
      <w:r w:rsidRPr="004D0550">
        <w:rPr>
          <w:rFonts w:ascii="Arial" w:eastAsia="Arial" w:hAnsi="Arial" w:cs="Arial"/>
          <w:color w:val="000000"/>
          <w:sz w:val="22"/>
          <w:szCs w:val="22"/>
          <w:lang w:val="es-ES_tradnl"/>
        </w:rPr>
        <w:t xml:space="preserve">El licitante deberá de contar con personal de monitoreo debidamente certificado y acreditado para la operación de plataformas de monitoreo GPS y Ciberseguridad. Para acreditar lo anterior, los licitantes deberán de presentar las constancias de capacitaciones del personal, </w:t>
      </w:r>
      <w:r w:rsidR="00D5009F" w:rsidRPr="004D0550">
        <w:rPr>
          <w:rFonts w:ascii="Arial" w:eastAsia="Arial" w:hAnsi="Arial" w:cs="Arial"/>
          <w:color w:val="000000"/>
          <w:sz w:val="22"/>
          <w:szCs w:val="22"/>
          <w:lang w:val="es-ES_tradnl"/>
        </w:rPr>
        <w:t>con</w:t>
      </w:r>
      <w:r w:rsidRPr="004D0550">
        <w:rPr>
          <w:rFonts w:ascii="Arial" w:eastAsia="Arial" w:hAnsi="Arial" w:cs="Arial"/>
          <w:color w:val="000000"/>
          <w:sz w:val="22"/>
          <w:szCs w:val="22"/>
          <w:lang w:val="es-ES_tradnl"/>
        </w:rPr>
        <w:t xml:space="preserve"> validez de la Secretaría de Trabajo y Previsión Social (STPS) o cualquier otra autoridad facultada</w:t>
      </w:r>
      <w:r w:rsidR="009F15D5" w:rsidRPr="004D0550">
        <w:rPr>
          <w:rFonts w:ascii="Arial" w:eastAsia="Arial" w:hAnsi="Arial" w:cs="Arial"/>
          <w:color w:val="000000"/>
          <w:sz w:val="22"/>
          <w:szCs w:val="22"/>
          <w:lang w:val="es-ES_tradnl"/>
        </w:rPr>
        <w:t>. El personal deberá de ser suficiente para cubrir los turnos necesarios para dar una atención 24 horas al día, los 7 días de la semana.</w:t>
      </w:r>
    </w:p>
    <w:p w14:paraId="31FC90E0" w14:textId="77777777" w:rsidR="00B93B49" w:rsidRPr="004D0550" w:rsidRDefault="00B93B49" w:rsidP="00B93B49">
      <w:pPr>
        <w:pStyle w:val="Prrafodelista"/>
        <w:numPr>
          <w:ilvl w:val="0"/>
          <w:numId w:val="45"/>
        </w:numPr>
        <w:pBdr>
          <w:top w:val="nil"/>
          <w:left w:val="nil"/>
          <w:bottom w:val="nil"/>
          <w:right w:val="nil"/>
          <w:between w:val="nil"/>
        </w:pBdr>
        <w:ind w:right="763"/>
        <w:contextualSpacing/>
        <w:rPr>
          <w:rFonts w:ascii="Arial" w:eastAsia="Arial" w:hAnsi="Arial" w:cs="Arial"/>
          <w:color w:val="000000"/>
          <w:sz w:val="22"/>
          <w:szCs w:val="22"/>
          <w:lang w:val="es-ES_tradnl"/>
        </w:rPr>
      </w:pPr>
      <w:r w:rsidRPr="004D0550">
        <w:rPr>
          <w:rFonts w:ascii="Arial" w:hAnsi="Arial" w:cs="Arial"/>
          <w:sz w:val="22"/>
          <w:szCs w:val="22"/>
        </w:rPr>
        <w:t>Atención a eventos en otras ciudades y/o estados si se requiere por parte del Gobierno Municipal, esto con un aviso de por lo menos 1 día hábil.</w:t>
      </w:r>
    </w:p>
    <w:p w14:paraId="414EA64F" w14:textId="77777777" w:rsidR="00B93B49" w:rsidRPr="00B93B49" w:rsidRDefault="00B93B49" w:rsidP="00B93B49">
      <w:pPr>
        <w:pBdr>
          <w:top w:val="nil"/>
          <w:left w:val="nil"/>
          <w:bottom w:val="nil"/>
          <w:right w:val="nil"/>
          <w:between w:val="nil"/>
        </w:pBdr>
        <w:spacing w:line="240" w:lineRule="auto"/>
        <w:ind w:right="763"/>
        <w:rPr>
          <w:rFonts w:ascii="Arial" w:eastAsia="Arial" w:hAnsi="Arial" w:cs="Arial"/>
          <w:color w:val="000000"/>
          <w:lang w:val="es-ES_tradnl"/>
        </w:rPr>
      </w:pPr>
    </w:p>
    <w:p w14:paraId="014F02BD" w14:textId="77777777" w:rsidR="00B93B49" w:rsidRPr="00B93B49" w:rsidRDefault="00B93B49" w:rsidP="00B93B49">
      <w:pPr>
        <w:pBdr>
          <w:top w:val="nil"/>
          <w:left w:val="nil"/>
          <w:bottom w:val="nil"/>
          <w:right w:val="nil"/>
          <w:between w:val="nil"/>
        </w:pBdr>
        <w:spacing w:line="240" w:lineRule="auto"/>
        <w:ind w:right="763"/>
        <w:rPr>
          <w:rFonts w:ascii="Arial" w:eastAsia="Arial" w:hAnsi="Arial" w:cs="Arial"/>
          <w:b/>
          <w:bCs/>
          <w:color w:val="000000"/>
          <w:lang w:val="es-ES_tradnl"/>
        </w:rPr>
      </w:pPr>
      <w:r w:rsidRPr="00B93B49">
        <w:rPr>
          <w:rFonts w:ascii="Arial" w:eastAsia="Arial" w:hAnsi="Arial" w:cs="Arial"/>
          <w:b/>
          <w:bCs/>
          <w:color w:val="000000"/>
          <w:lang w:val="es-ES_tradnl"/>
        </w:rPr>
        <w:t>III. Requisitos de garantía y condiciones de servicio:</w:t>
      </w:r>
    </w:p>
    <w:p w14:paraId="4F28BE90" w14:textId="77777777" w:rsidR="00B93B49" w:rsidRPr="00B93B49" w:rsidRDefault="00B93B49" w:rsidP="00B93B49">
      <w:pPr>
        <w:pBdr>
          <w:top w:val="nil"/>
          <w:left w:val="nil"/>
          <w:bottom w:val="nil"/>
          <w:right w:val="nil"/>
          <w:between w:val="nil"/>
        </w:pBdr>
        <w:spacing w:line="240" w:lineRule="auto"/>
        <w:ind w:right="763"/>
        <w:rPr>
          <w:rFonts w:ascii="Arial" w:eastAsia="Arial" w:hAnsi="Arial" w:cs="Arial"/>
          <w:color w:val="000000"/>
          <w:lang w:val="es-ES_tradnl"/>
        </w:rPr>
      </w:pPr>
    </w:p>
    <w:p w14:paraId="6923731A" w14:textId="77777777" w:rsidR="00B93B49" w:rsidRPr="00B93B49" w:rsidRDefault="00B93B49" w:rsidP="00B93B49">
      <w:pPr>
        <w:pStyle w:val="Prrafodelista"/>
        <w:numPr>
          <w:ilvl w:val="0"/>
          <w:numId w:val="46"/>
        </w:numPr>
        <w:pBdr>
          <w:top w:val="nil"/>
          <w:left w:val="nil"/>
          <w:bottom w:val="nil"/>
          <w:right w:val="nil"/>
          <w:between w:val="nil"/>
        </w:pBdr>
        <w:ind w:right="763"/>
        <w:contextualSpacing/>
        <w:rPr>
          <w:rFonts w:ascii="Arial" w:eastAsia="Arial" w:hAnsi="Arial" w:cs="Arial"/>
          <w:color w:val="000000"/>
          <w:sz w:val="22"/>
          <w:szCs w:val="22"/>
          <w:lang w:val="es-ES_tradnl"/>
        </w:rPr>
      </w:pPr>
      <w:r w:rsidRPr="00B93B49">
        <w:rPr>
          <w:rFonts w:ascii="Arial" w:eastAsia="Arial" w:hAnsi="Arial" w:cs="Arial"/>
          <w:color w:val="000000"/>
          <w:sz w:val="22"/>
          <w:szCs w:val="22"/>
          <w:lang w:val="es-ES_tradnl"/>
        </w:rPr>
        <w:t>Todos los equipos es necesario que cuenten con garantía de por lo menos un año a partir de la fecha de instalación. La garantía deberá de cubrir defectos de fábrica, funcionamiento o generados durante el proceso de instalación.</w:t>
      </w:r>
    </w:p>
    <w:p w14:paraId="10039B1E" w14:textId="77777777" w:rsidR="00B93B49" w:rsidRPr="00B93B49" w:rsidRDefault="00B93B49" w:rsidP="00B93B49">
      <w:pPr>
        <w:pStyle w:val="Prrafodelista"/>
        <w:numPr>
          <w:ilvl w:val="0"/>
          <w:numId w:val="46"/>
        </w:numPr>
        <w:pBdr>
          <w:top w:val="nil"/>
          <w:left w:val="nil"/>
          <w:bottom w:val="nil"/>
          <w:right w:val="nil"/>
          <w:between w:val="nil"/>
        </w:pBdr>
        <w:ind w:right="763"/>
        <w:contextualSpacing/>
        <w:rPr>
          <w:rFonts w:ascii="Arial" w:eastAsia="Arial" w:hAnsi="Arial" w:cs="Arial"/>
          <w:color w:val="000000"/>
          <w:sz w:val="22"/>
          <w:szCs w:val="22"/>
          <w:lang w:val="es-ES_tradnl"/>
        </w:rPr>
      </w:pPr>
      <w:r w:rsidRPr="00B93B49">
        <w:rPr>
          <w:rFonts w:ascii="Arial" w:eastAsia="Arial" w:hAnsi="Arial" w:cs="Arial"/>
          <w:color w:val="000000"/>
          <w:sz w:val="22"/>
          <w:szCs w:val="22"/>
          <w:lang w:val="es-ES_tradnl"/>
        </w:rPr>
        <w:t>Garantizar que en cada instalación el personal calificado por el proveedor verifique el correcto funcionamiento de la unidad en cuanto a fallas eléctricas corresponde.</w:t>
      </w:r>
    </w:p>
    <w:p w14:paraId="75628C3C" w14:textId="77777777" w:rsidR="00B93B49" w:rsidRPr="00B93B49" w:rsidRDefault="00B93B49" w:rsidP="00B93B49">
      <w:pPr>
        <w:pStyle w:val="Prrafodelista"/>
        <w:numPr>
          <w:ilvl w:val="0"/>
          <w:numId w:val="46"/>
        </w:numPr>
        <w:pBdr>
          <w:top w:val="nil"/>
          <w:left w:val="nil"/>
          <w:bottom w:val="nil"/>
          <w:right w:val="nil"/>
          <w:between w:val="nil"/>
        </w:pBdr>
        <w:ind w:right="763"/>
        <w:contextualSpacing/>
        <w:rPr>
          <w:rFonts w:ascii="Arial" w:eastAsia="Arial" w:hAnsi="Arial" w:cs="Arial"/>
          <w:color w:val="000000"/>
          <w:sz w:val="22"/>
          <w:szCs w:val="22"/>
          <w:lang w:val="es-ES_tradnl"/>
        </w:rPr>
      </w:pPr>
      <w:r w:rsidRPr="00B93B49">
        <w:rPr>
          <w:rFonts w:ascii="Arial" w:eastAsia="Arial" w:hAnsi="Arial" w:cs="Arial"/>
          <w:color w:val="000000"/>
          <w:sz w:val="22"/>
          <w:szCs w:val="22"/>
          <w:lang w:val="es-ES_tradnl"/>
        </w:rPr>
        <w:t>El servicio deberá de tener la capacidad integrar la plataforma con otros posibles dispositivos con los que cuente el municipio.</w:t>
      </w:r>
    </w:p>
    <w:p w14:paraId="0F53D9DF" w14:textId="77777777" w:rsidR="00A05744" w:rsidRDefault="00A05744" w:rsidP="005D7F27">
      <w:pPr>
        <w:spacing w:line="240" w:lineRule="auto"/>
        <w:rPr>
          <w:rFonts w:ascii="Arial" w:eastAsia="Times New Roman" w:hAnsi="Arial" w:cs="Arial"/>
          <w:color w:val="000000" w:themeColor="text1"/>
          <w:lang w:eastAsia="es-ES"/>
        </w:rPr>
      </w:pPr>
    </w:p>
    <w:p w14:paraId="564DC96E" w14:textId="77777777" w:rsidR="004765CB" w:rsidRDefault="004765CB" w:rsidP="005D7F27">
      <w:pPr>
        <w:spacing w:line="240" w:lineRule="auto"/>
        <w:rPr>
          <w:rFonts w:ascii="Arial" w:eastAsia="Times New Roman" w:hAnsi="Arial" w:cs="Arial"/>
          <w:color w:val="000000" w:themeColor="text1"/>
          <w:lang w:eastAsia="es-ES"/>
        </w:rPr>
      </w:pPr>
    </w:p>
    <w:p w14:paraId="71B335AD" w14:textId="77777777" w:rsidR="004765CB" w:rsidRDefault="004765CB" w:rsidP="005D7F27">
      <w:pPr>
        <w:spacing w:line="240" w:lineRule="auto"/>
        <w:rPr>
          <w:rFonts w:ascii="Arial" w:eastAsia="Times New Roman" w:hAnsi="Arial" w:cs="Arial"/>
          <w:color w:val="000000" w:themeColor="text1"/>
          <w:lang w:eastAsia="es-ES"/>
        </w:rPr>
      </w:pPr>
    </w:p>
    <w:p w14:paraId="43BFBE31" w14:textId="77777777" w:rsidR="004765CB" w:rsidRDefault="004765CB" w:rsidP="005D7F27">
      <w:pPr>
        <w:spacing w:line="240" w:lineRule="auto"/>
        <w:rPr>
          <w:rFonts w:ascii="Arial" w:eastAsia="Times New Roman" w:hAnsi="Arial" w:cs="Arial"/>
          <w:color w:val="000000" w:themeColor="text1"/>
          <w:lang w:eastAsia="es-ES"/>
        </w:rPr>
      </w:pPr>
    </w:p>
    <w:p w14:paraId="043B6D3F" w14:textId="77777777" w:rsidR="0075405A" w:rsidRDefault="0075405A" w:rsidP="005D7F27">
      <w:pPr>
        <w:spacing w:line="240" w:lineRule="auto"/>
        <w:rPr>
          <w:rFonts w:ascii="Arial" w:eastAsia="Times New Roman" w:hAnsi="Arial" w:cs="Arial"/>
          <w:color w:val="000000" w:themeColor="text1"/>
          <w:lang w:eastAsia="es-ES"/>
        </w:rPr>
      </w:pPr>
    </w:p>
    <w:p w14:paraId="417700C2" w14:textId="77777777" w:rsidR="0075405A" w:rsidRDefault="0075405A" w:rsidP="005D7F27">
      <w:pPr>
        <w:spacing w:line="240" w:lineRule="auto"/>
        <w:rPr>
          <w:rFonts w:ascii="Arial" w:eastAsia="Times New Roman" w:hAnsi="Arial" w:cs="Arial"/>
          <w:color w:val="000000" w:themeColor="text1"/>
          <w:lang w:eastAsia="es-ES"/>
        </w:rPr>
      </w:pPr>
    </w:p>
    <w:p w14:paraId="7368F57E" w14:textId="77777777" w:rsidR="0075405A" w:rsidRDefault="0075405A" w:rsidP="005D7F27">
      <w:pPr>
        <w:spacing w:line="240" w:lineRule="auto"/>
        <w:rPr>
          <w:rFonts w:ascii="Arial" w:eastAsia="Times New Roman" w:hAnsi="Arial" w:cs="Arial"/>
          <w:color w:val="000000" w:themeColor="text1"/>
          <w:lang w:eastAsia="es-ES"/>
        </w:rPr>
      </w:pPr>
    </w:p>
    <w:p w14:paraId="14657A5E" w14:textId="77777777" w:rsidR="0075405A" w:rsidRDefault="0075405A" w:rsidP="005D7F27">
      <w:pPr>
        <w:spacing w:line="240" w:lineRule="auto"/>
        <w:rPr>
          <w:rFonts w:ascii="Arial" w:eastAsia="Times New Roman" w:hAnsi="Arial" w:cs="Arial"/>
          <w:color w:val="000000" w:themeColor="text1"/>
          <w:lang w:eastAsia="es-ES"/>
        </w:rPr>
      </w:pPr>
    </w:p>
    <w:p w14:paraId="6215BF10" w14:textId="77777777" w:rsidR="0075405A" w:rsidRDefault="0075405A" w:rsidP="005D7F27">
      <w:pPr>
        <w:spacing w:line="240" w:lineRule="auto"/>
        <w:rPr>
          <w:rFonts w:ascii="Arial" w:eastAsia="Times New Roman" w:hAnsi="Arial" w:cs="Arial"/>
          <w:color w:val="000000" w:themeColor="text1"/>
          <w:lang w:eastAsia="es-ES"/>
        </w:rPr>
      </w:pPr>
    </w:p>
    <w:p w14:paraId="48306F09" w14:textId="77777777" w:rsidR="0075405A" w:rsidRDefault="0075405A" w:rsidP="005D7F27">
      <w:pPr>
        <w:spacing w:line="240" w:lineRule="auto"/>
        <w:rPr>
          <w:rFonts w:ascii="Arial" w:eastAsia="Times New Roman" w:hAnsi="Arial" w:cs="Arial"/>
          <w:color w:val="000000" w:themeColor="text1"/>
          <w:lang w:eastAsia="es-ES"/>
        </w:rPr>
      </w:pPr>
    </w:p>
    <w:p w14:paraId="49D74816" w14:textId="77777777" w:rsidR="0075405A" w:rsidRDefault="0075405A" w:rsidP="005D7F27">
      <w:pPr>
        <w:spacing w:line="240" w:lineRule="auto"/>
        <w:rPr>
          <w:rFonts w:ascii="Arial" w:eastAsia="Times New Roman" w:hAnsi="Arial" w:cs="Arial"/>
          <w:color w:val="000000" w:themeColor="text1"/>
          <w:lang w:eastAsia="es-ES"/>
        </w:rPr>
      </w:pPr>
    </w:p>
    <w:p w14:paraId="7A63D745" w14:textId="77777777" w:rsidR="0075405A" w:rsidRDefault="0075405A" w:rsidP="005D7F27">
      <w:pPr>
        <w:spacing w:line="240" w:lineRule="auto"/>
        <w:rPr>
          <w:rFonts w:ascii="Arial" w:eastAsia="Times New Roman" w:hAnsi="Arial" w:cs="Arial"/>
          <w:color w:val="000000" w:themeColor="text1"/>
          <w:lang w:eastAsia="es-ES"/>
        </w:rPr>
      </w:pPr>
    </w:p>
    <w:p w14:paraId="1D47B919" w14:textId="77777777" w:rsidR="0075405A" w:rsidRDefault="0075405A" w:rsidP="005D7F27">
      <w:pPr>
        <w:spacing w:line="240" w:lineRule="auto"/>
        <w:rPr>
          <w:rFonts w:ascii="Arial" w:eastAsia="Times New Roman" w:hAnsi="Arial" w:cs="Arial"/>
          <w:color w:val="000000" w:themeColor="text1"/>
          <w:lang w:eastAsia="es-ES"/>
        </w:rPr>
      </w:pPr>
    </w:p>
    <w:p w14:paraId="58BC0CD2" w14:textId="77777777" w:rsidR="0075405A" w:rsidRDefault="0075405A" w:rsidP="005D7F27">
      <w:pPr>
        <w:spacing w:line="240" w:lineRule="auto"/>
        <w:rPr>
          <w:rFonts w:ascii="Arial" w:eastAsia="Times New Roman" w:hAnsi="Arial" w:cs="Arial"/>
          <w:color w:val="000000" w:themeColor="text1"/>
          <w:lang w:eastAsia="es-ES"/>
        </w:rPr>
      </w:pPr>
    </w:p>
    <w:p w14:paraId="01C7E5F3" w14:textId="77777777" w:rsidR="0075405A" w:rsidRDefault="0075405A" w:rsidP="005D7F27">
      <w:pPr>
        <w:spacing w:line="240" w:lineRule="auto"/>
        <w:rPr>
          <w:rFonts w:ascii="Arial" w:eastAsia="Times New Roman" w:hAnsi="Arial" w:cs="Arial"/>
          <w:color w:val="000000" w:themeColor="text1"/>
          <w:lang w:eastAsia="es-ES"/>
        </w:rPr>
      </w:pPr>
    </w:p>
    <w:p w14:paraId="1C6FA6FD" w14:textId="77777777" w:rsidR="0075405A" w:rsidRDefault="0075405A" w:rsidP="005D7F27">
      <w:pPr>
        <w:spacing w:line="240" w:lineRule="auto"/>
        <w:rPr>
          <w:rFonts w:ascii="Arial" w:eastAsia="Times New Roman" w:hAnsi="Arial" w:cs="Arial"/>
          <w:color w:val="000000" w:themeColor="text1"/>
          <w:lang w:eastAsia="es-ES"/>
        </w:rPr>
      </w:pPr>
    </w:p>
    <w:p w14:paraId="1ABF09BE" w14:textId="77777777" w:rsidR="0075405A" w:rsidRDefault="0075405A" w:rsidP="005D7F27">
      <w:pPr>
        <w:spacing w:line="240" w:lineRule="auto"/>
        <w:rPr>
          <w:rFonts w:ascii="Arial" w:eastAsia="Times New Roman" w:hAnsi="Arial" w:cs="Arial"/>
          <w:color w:val="000000" w:themeColor="text1"/>
          <w:lang w:eastAsia="es-ES"/>
        </w:rPr>
      </w:pPr>
    </w:p>
    <w:p w14:paraId="5981BEAB" w14:textId="77777777" w:rsidR="0075405A" w:rsidRDefault="0075405A" w:rsidP="005D7F27">
      <w:pPr>
        <w:spacing w:line="240" w:lineRule="auto"/>
        <w:rPr>
          <w:rFonts w:ascii="Arial" w:eastAsia="Times New Roman" w:hAnsi="Arial" w:cs="Arial"/>
          <w:color w:val="000000" w:themeColor="text1"/>
          <w:lang w:eastAsia="es-ES"/>
        </w:rPr>
      </w:pPr>
    </w:p>
    <w:p w14:paraId="03B84A57" w14:textId="77777777" w:rsidR="0075405A" w:rsidRDefault="0075405A" w:rsidP="005D7F27">
      <w:pPr>
        <w:spacing w:line="240" w:lineRule="auto"/>
        <w:rPr>
          <w:rFonts w:ascii="Arial" w:eastAsia="Times New Roman" w:hAnsi="Arial" w:cs="Arial"/>
          <w:color w:val="000000" w:themeColor="text1"/>
          <w:lang w:eastAsia="es-ES"/>
        </w:rPr>
      </w:pPr>
    </w:p>
    <w:p w14:paraId="75DA19A7" w14:textId="77777777" w:rsidR="0075405A" w:rsidRDefault="0075405A" w:rsidP="005D7F27">
      <w:pPr>
        <w:spacing w:line="240" w:lineRule="auto"/>
        <w:rPr>
          <w:rFonts w:ascii="Arial" w:eastAsia="Times New Roman" w:hAnsi="Arial" w:cs="Arial"/>
          <w:color w:val="000000" w:themeColor="text1"/>
          <w:lang w:eastAsia="es-ES"/>
        </w:rPr>
      </w:pPr>
    </w:p>
    <w:p w14:paraId="14F0E5DF" w14:textId="77777777" w:rsidR="004765CB" w:rsidRDefault="004765CB" w:rsidP="005D7F27">
      <w:pPr>
        <w:spacing w:line="240" w:lineRule="auto"/>
        <w:rPr>
          <w:rFonts w:ascii="Arial" w:eastAsia="Times New Roman" w:hAnsi="Arial" w:cs="Arial"/>
          <w:color w:val="000000" w:themeColor="text1"/>
          <w:lang w:eastAsia="es-ES"/>
        </w:rPr>
      </w:pPr>
    </w:p>
    <w:p w14:paraId="4D6D502C" w14:textId="77777777" w:rsidR="0075405A" w:rsidRDefault="0075405A" w:rsidP="005D7F27">
      <w:pPr>
        <w:spacing w:line="240" w:lineRule="auto"/>
        <w:rPr>
          <w:rFonts w:ascii="Arial" w:eastAsia="Times New Roman" w:hAnsi="Arial" w:cs="Arial"/>
          <w:color w:val="000000" w:themeColor="text1"/>
          <w:lang w:eastAsia="es-ES"/>
        </w:rPr>
      </w:pPr>
    </w:p>
    <w:p w14:paraId="05FCC9C3" w14:textId="77777777" w:rsidR="0075405A" w:rsidRDefault="0075405A" w:rsidP="005D7F27">
      <w:pPr>
        <w:spacing w:line="240" w:lineRule="auto"/>
        <w:rPr>
          <w:rFonts w:ascii="Arial" w:eastAsia="Times New Roman" w:hAnsi="Arial" w:cs="Arial"/>
          <w:color w:val="000000" w:themeColor="text1"/>
          <w:lang w:eastAsia="es-ES"/>
        </w:rPr>
      </w:pPr>
    </w:p>
    <w:p w14:paraId="7FCFA459" w14:textId="77777777" w:rsidR="0075405A" w:rsidRDefault="0075405A" w:rsidP="005D7F27">
      <w:pPr>
        <w:spacing w:line="240" w:lineRule="auto"/>
        <w:rPr>
          <w:rFonts w:ascii="Arial" w:eastAsia="Times New Roman" w:hAnsi="Arial" w:cs="Arial"/>
          <w:color w:val="000000" w:themeColor="text1"/>
          <w:lang w:eastAsia="es-ES"/>
        </w:rPr>
      </w:pPr>
    </w:p>
    <w:p w14:paraId="50C7CF51" w14:textId="77777777" w:rsidR="0075405A" w:rsidRDefault="0075405A" w:rsidP="0075405A">
      <w:pPr>
        <w:spacing w:line="240" w:lineRule="auto"/>
        <w:rPr>
          <w:rFonts w:ascii="Arial" w:eastAsia="Times New Roman" w:hAnsi="Arial" w:cs="Arial"/>
          <w:color w:val="000000" w:themeColor="text1"/>
          <w:lang w:eastAsia="es-ES"/>
        </w:rPr>
      </w:pPr>
    </w:p>
    <w:p w14:paraId="1C6932E4" w14:textId="77777777" w:rsidR="0075405A" w:rsidRDefault="0075405A" w:rsidP="0075405A">
      <w:pPr>
        <w:spacing w:line="240" w:lineRule="auto"/>
        <w:ind w:firstLine="708"/>
        <w:jc w:val="center"/>
        <w:rPr>
          <w:rFonts w:ascii="Arial" w:hAnsi="Arial" w:cs="Arial"/>
          <w:b/>
          <w:sz w:val="32"/>
          <w:szCs w:val="32"/>
        </w:rPr>
      </w:pPr>
      <w:r>
        <w:rPr>
          <w:rFonts w:ascii="Arial" w:hAnsi="Arial" w:cs="Arial"/>
          <w:b/>
          <w:sz w:val="32"/>
          <w:szCs w:val="32"/>
        </w:rPr>
        <w:t>ORDEN DE PAGO</w:t>
      </w:r>
    </w:p>
    <w:p w14:paraId="0AD20DDA" w14:textId="5CEB5F5D" w:rsidR="0075405A" w:rsidRDefault="0075405A" w:rsidP="0075405A">
      <w:pPr>
        <w:spacing w:line="240" w:lineRule="auto"/>
        <w:ind w:firstLine="708"/>
        <w:jc w:val="center"/>
        <w:rPr>
          <w:rFonts w:ascii="Arial" w:hAnsi="Arial" w:cs="Arial"/>
          <w:sz w:val="28"/>
          <w:szCs w:val="28"/>
        </w:rPr>
      </w:pPr>
      <w:r>
        <w:rPr>
          <w:rFonts w:ascii="Arial" w:hAnsi="Arial" w:cs="Arial"/>
          <w:sz w:val="28"/>
          <w:szCs w:val="28"/>
        </w:rPr>
        <w:t xml:space="preserve">BASES DE LICITACIÓN </w:t>
      </w:r>
      <w:r w:rsidRPr="00C53F88">
        <w:rPr>
          <w:rFonts w:ascii="Arial" w:hAnsi="Arial" w:cs="Arial"/>
          <w:sz w:val="28"/>
          <w:szCs w:val="28"/>
        </w:rPr>
        <w:t>OM-6</w:t>
      </w:r>
      <w:r>
        <w:rPr>
          <w:rFonts w:ascii="Arial" w:hAnsi="Arial" w:cs="Arial"/>
          <w:sz w:val="28"/>
          <w:szCs w:val="28"/>
        </w:rPr>
        <w:t>7</w:t>
      </w:r>
      <w:r w:rsidRPr="00C53F88">
        <w:rPr>
          <w:rFonts w:ascii="Arial" w:hAnsi="Arial" w:cs="Arial"/>
          <w:sz w:val="28"/>
          <w:szCs w:val="28"/>
        </w:rPr>
        <w:t>/2024</w:t>
      </w:r>
    </w:p>
    <w:p w14:paraId="376A2070" w14:textId="77777777" w:rsidR="0075405A" w:rsidRDefault="0075405A" w:rsidP="0075405A">
      <w:pPr>
        <w:spacing w:line="240" w:lineRule="auto"/>
        <w:ind w:firstLine="708"/>
        <w:jc w:val="center"/>
        <w:rPr>
          <w:rFonts w:ascii="Arial" w:hAnsi="Arial" w:cs="Arial"/>
          <w:sz w:val="28"/>
          <w:szCs w:val="28"/>
        </w:rPr>
      </w:pPr>
    </w:p>
    <w:tbl>
      <w:tblPr>
        <w:tblStyle w:val="Tablaconcuadrcula6111"/>
        <w:tblW w:w="0" w:type="auto"/>
        <w:tblInd w:w="730" w:type="dxa"/>
        <w:tblCellMar>
          <w:left w:w="108" w:type="dxa"/>
          <w:right w:w="108" w:type="dxa"/>
        </w:tblCellMar>
        <w:tblLook w:val="04A0" w:firstRow="1" w:lastRow="0" w:firstColumn="1" w:lastColumn="0" w:noHBand="0" w:noVBand="1"/>
      </w:tblPr>
      <w:tblGrid>
        <w:gridCol w:w="4481"/>
        <w:gridCol w:w="4475"/>
      </w:tblGrid>
      <w:tr w:rsidR="0075405A" w14:paraId="6262B9D5" w14:textId="77777777" w:rsidTr="00E31BAB">
        <w:tc>
          <w:tcPr>
            <w:tcW w:w="8956" w:type="dxa"/>
            <w:gridSpan w:val="2"/>
          </w:tcPr>
          <w:p w14:paraId="7D6B4406" w14:textId="77777777" w:rsidR="0075405A" w:rsidRDefault="0075405A" w:rsidP="00E31BAB">
            <w:pPr>
              <w:spacing w:line="240" w:lineRule="auto"/>
              <w:jc w:val="center"/>
              <w:rPr>
                <w:rFonts w:ascii="Arial" w:hAnsi="Arial" w:cs="Arial"/>
              </w:rPr>
            </w:pPr>
            <w:r>
              <w:rPr>
                <w:rFonts w:ascii="Arial" w:hAnsi="Arial" w:cs="Arial"/>
                <w:noProof/>
              </w:rPr>
              <w:drawing>
                <wp:inline distT="0" distB="0" distL="0" distR="0" wp14:anchorId="25177D4D" wp14:editId="112EA6E7">
                  <wp:extent cx="2322830" cy="725170"/>
                  <wp:effectExtent l="0" t="0" r="1270" b="1778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Logo, company nam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322830" cy="725170"/>
                          </a:xfrm>
                          <a:prstGeom prst="rect">
                            <a:avLst/>
                          </a:prstGeom>
                          <a:noFill/>
                        </pic:spPr>
                      </pic:pic>
                    </a:graphicData>
                  </a:graphic>
                </wp:inline>
              </w:drawing>
            </w:r>
          </w:p>
          <w:p w14:paraId="171D8422" w14:textId="77777777" w:rsidR="0075405A" w:rsidRDefault="0075405A" w:rsidP="00E31BAB">
            <w:pPr>
              <w:spacing w:line="240" w:lineRule="auto"/>
              <w:rPr>
                <w:rFonts w:ascii="Arial" w:hAnsi="Arial" w:cs="Arial"/>
              </w:rPr>
            </w:pPr>
          </w:p>
        </w:tc>
      </w:tr>
      <w:tr w:rsidR="0075405A" w14:paraId="6BDB8A85" w14:textId="77777777" w:rsidTr="00E31BAB">
        <w:tc>
          <w:tcPr>
            <w:tcW w:w="8956" w:type="dxa"/>
            <w:gridSpan w:val="2"/>
          </w:tcPr>
          <w:p w14:paraId="0080040A" w14:textId="77777777" w:rsidR="0075405A" w:rsidRDefault="0075405A" w:rsidP="00E31BAB">
            <w:pPr>
              <w:spacing w:line="240" w:lineRule="auto"/>
              <w:jc w:val="center"/>
              <w:rPr>
                <w:rFonts w:ascii="Arial" w:hAnsi="Arial" w:cs="Arial"/>
                <w:b/>
              </w:rPr>
            </w:pPr>
            <w:r>
              <w:rPr>
                <w:rFonts w:ascii="Arial" w:hAnsi="Arial" w:cs="Arial"/>
                <w:b/>
              </w:rPr>
              <w:t>MUNICIPIO DE TLAJOMULCO DE ZÚÑIGA, JALISCO</w:t>
            </w:r>
          </w:p>
          <w:p w14:paraId="4A279713" w14:textId="77777777" w:rsidR="0075405A" w:rsidRDefault="0075405A" w:rsidP="00E31BAB">
            <w:pPr>
              <w:spacing w:line="240" w:lineRule="auto"/>
              <w:jc w:val="center"/>
              <w:rPr>
                <w:rFonts w:ascii="Arial" w:hAnsi="Arial" w:cs="Arial"/>
              </w:rPr>
            </w:pPr>
            <w:r>
              <w:rPr>
                <w:rFonts w:ascii="Arial" w:hAnsi="Arial" w:cs="Arial"/>
                <w:b/>
              </w:rPr>
              <w:t>DIRECCIÓN DE RECURSOS MATERIALES</w:t>
            </w:r>
          </w:p>
        </w:tc>
      </w:tr>
      <w:tr w:rsidR="0075405A" w14:paraId="0F821FF9" w14:textId="77777777" w:rsidTr="00E31BAB">
        <w:tc>
          <w:tcPr>
            <w:tcW w:w="8956" w:type="dxa"/>
            <w:gridSpan w:val="2"/>
          </w:tcPr>
          <w:p w14:paraId="605DF4B8" w14:textId="77777777" w:rsidR="0075405A" w:rsidRDefault="0075405A" w:rsidP="00E31BAB">
            <w:pPr>
              <w:spacing w:line="240" w:lineRule="auto"/>
              <w:jc w:val="center"/>
              <w:rPr>
                <w:rFonts w:ascii="Arial" w:hAnsi="Arial" w:cs="Arial"/>
              </w:rPr>
            </w:pPr>
            <w:r>
              <w:rPr>
                <w:rFonts w:ascii="Arial" w:hAnsi="Arial" w:cs="Arial"/>
              </w:rPr>
              <w:t>DATOS DE LICITACIÓN</w:t>
            </w:r>
          </w:p>
        </w:tc>
      </w:tr>
      <w:tr w:rsidR="0075405A" w14:paraId="46F23AF9" w14:textId="77777777" w:rsidTr="00E31BAB">
        <w:trPr>
          <w:trHeight w:val="234"/>
        </w:trPr>
        <w:tc>
          <w:tcPr>
            <w:tcW w:w="8956" w:type="dxa"/>
            <w:gridSpan w:val="2"/>
          </w:tcPr>
          <w:p w14:paraId="0E1140DE" w14:textId="47BEAE04" w:rsidR="0075405A" w:rsidRDefault="0075405A" w:rsidP="00E31BAB">
            <w:pPr>
              <w:spacing w:line="240" w:lineRule="auto"/>
              <w:rPr>
                <w:rFonts w:ascii="Arial" w:hAnsi="Arial" w:cs="Arial"/>
                <w:sz w:val="20"/>
                <w:szCs w:val="20"/>
              </w:rPr>
            </w:pPr>
            <w:r>
              <w:rPr>
                <w:rFonts w:ascii="Arial" w:hAnsi="Arial" w:cs="Arial"/>
                <w:sz w:val="20"/>
                <w:szCs w:val="20"/>
              </w:rPr>
              <w:t xml:space="preserve">IMPORTE: </w:t>
            </w:r>
            <w:r w:rsidRPr="003213BC">
              <w:rPr>
                <w:rFonts w:ascii="Arial" w:hAnsi="Arial" w:cs="Arial"/>
                <w:sz w:val="20"/>
                <w:szCs w:val="20"/>
              </w:rPr>
              <w:t>$</w:t>
            </w:r>
            <w:r>
              <w:rPr>
                <w:rFonts w:ascii="Arial" w:hAnsi="Arial" w:cs="Arial"/>
                <w:sz w:val="20"/>
                <w:szCs w:val="20"/>
              </w:rPr>
              <w:t>835</w:t>
            </w:r>
            <w:r w:rsidRPr="003213BC">
              <w:rPr>
                <w:rFonts w:ascii="Arial" w:hAnsi="Arial" w:cs="Arial"/>
                <w:sz w:val="20"/>
                <w:szCs w:val="20"/>
              </w:rPr>
              <w:t xml:space="preserve">.00 </w:t>
            </w:r>
            <w:r>
              <w:rPr>
                <w:rFonts w:ascii="Arial" w:hAnsi="Arial" w:cs="Arial"/>
                <w:sz w:val="20"/>
                <w:szCs w:val="20"/>
              </w:rPr>
              <w:t xml:space="preserve">CON LETRA: </w:t>
            </w:r>
            <w:r>
              <w:rPr>
                <w:rFonts w:ascii="Arial" w:hAnsi="Arial" w:cs="Arial"/>
                <w:sz w:val="20"/>
                <w:szCs w:val="20"/>
              </w:rPr>
              <w:t xml:space="preserve">OCHOCIENTOS TREINTA Y CINCO </w:t>
            </w:r>
            <w:r>
              <w:rPr>
                <w:rFonts w:ascii="Arial" w:hAnsi="Arial" w:cs="Arial"/>
                <w:sz w:val="20"/>
                <w:szCs w:val="20"/>
              </w:rPr>
              <w:t>PESOS, 00/100, M. N.</w:t>
            </w:r>
          </w:p>
        </w:tc>
      </w:tr>
      <w:tr w:rsidR="0075405A" w14:paraId="34753BEE" w14:textId="77777777" w:rsidTr="00E31BAB">
        <w:trPr>
          <w:trHeight w:val="1662"/>
        </w:trPr>
        <w:tc>
          <w:tcPr>
            <w:tcW w:w="4481" w:type="dxa"/>
          </w:tcPr>
          <w:p w14:paraId="55CD3062" w14:textId="77777777" w:rsidR="0075405A" w:rsidRDefault="0075405A" w:rsidP="00E31BAB">
            <w:pPr>
              <w:spacing w:line="240" w:lineRule="auto"/>
              <w:rPr>
                <w:rFonts w:ascii="Arial" w:hAnsi="Arial" w:cs="Arial"/>
              </w:rPr>
            </w:pPr>
          </w:p>
        </w:tc>
        <w:tc>
          <w:tcPr>
            <w:tcW w:w="4475" w:type="dxa"/>
          </w:tcPr>
          <w:p w14:paraId="3BC5F5D8" w14:textId="72A881AF" w:rsidR="0075405A" w:rsidRDefault="0075405A" w:rsidP="0075405A">
            <w:pPr>
              <w:spacing w:line="240" w:lineRule="auto"/>
              <w:ind w:right="88"/>
              <w:rPr>
                <w:rFonts w:ascii="Arial" w:eastAsia="Arial" w:hAnsi="Arial" w:cs="Arial"/>
                <w:b/>
              </w:rPr>
            </w:pPr>
            <w:r w:rsidRPr="0075405A">
              <w:rPr>
                <w:rFonts w:ascii="Arial" w:eastAsia="Arial" w:hAnsi="Arial" w:cs="Arial"/>
                <w:b/>
                <w:bCs/>
              </w:rPr>
              <w:t>OM-67/2024</w:t>
            </w:r>
            <w:r>
              <w:rPr>
                <w:rFonts w:ascii="Arial" w:eastAsia="Arial" w:hAnsi="Arial" w:cs="Arial"/>
                <w:b/>
                <w:bCs/>
              </w:rPr>
              <w:t xml:space="preserve"> </w:t>
            </w:r>
            <w:r w:rsidRPr="0075405A">
              <w:rPr>
                <w:rFonts w:ascii="Arial" w:eastAsia="Arial" w:hAnsi="Arial" w:cs="Arial"/>
                <w:b/>
                <w:bCs/>
              </w:rPr>
              <w:t>“ADQUISICIÓN DEL SERVICIO DE GPS SATELITAL PARA EL MUNICIPIO DE TLAJOMULCO DE ZÚÑIGA, JALISCO (ACORTADA)”</w:t>
            </w:r>
          </w:p>
        </w:tc>
      </w:tr>
      <w:tr w:rsidR="0075405A" w14:paraId="71BF5912" w14:textId="77777777" w:rsidTr="00E31BAB">
        <w:tc>
          <w:tcPr>
            <w:tcW w:w="8956" w:type="dxa"/>
            <w:gridSpan w:val="2"/>
          </w:tcPr>
          <w:p w14:paraId="1088F8D9" w14:textId="77777777" w:rsidR="0075405A" w:rsidRDefault="0075405A" w:rsidP="00E31BAB">
            <w:pPr>
              <w:spacing w:line="240" w:lineRule="auto"/>
              <w:jc w:val="center"/>
              <w:rPr>
                <w:rFonts w:ascii="Arial" w:hAnsi="Arial" w:cs="Arial"/>
                <w:b/>
              </w:rPr>
            </w:pPr>
            <w:r>
              <w:rPr>
                <w:rFonts w:ascii="Arial" w:hAnsi="Arial" w:cs="Arial"/>
                <w:b/>
              </w:rPr>
              <w:t>DATOS DEL LICITANTE</w:t>
            </w:r>
          </w:p>
        </w:tc>
      </w:tr>
      <w:tr w:rsidR="0075405A" w14:paraId="6CA80CBC" w14:textId="77777777" w:rsidTr="00E31BAB">
        <w:tc>
          <w:tcPr>
            <w:tcW w:w="4481" w:type="dxa"/>
          </w:tcPr>
          <w:p w14:paraId="54C9093D" w14:textId="77777777" w:rsidR="0075405A" w:rsidRDefault="0075405A" w:rsidP="00E31BAB">
            <w:pPr>
              <w:spacing w:line="240" w:lineRule="auto"/>
              <w:rPr>
                <w:rFonts w:ascii="Arial" w:hAnsi="Arial" w:cs="Arial"/>
              </w:rPr>
            </w:pPr>
            <w:r>
              <w:rPr>
                <w:rFonts w:ascii="Arial" w:hAnsi="Arial" w:cs="Arial"/>
              </w:rPr>
              <w:t xml:space="preserve">LICITANTE </w:t>
            </w:r>
          </w:p>
        </w:tc>
        <w:tc>
          <w:tcPr>
            <w:tcW w:w="4475" w:type="dxa"/>
          </w:tcPr>
          <w:p w14:paraId="3F74532F" w14:textId="77777777" w:rsidR="0075405A" w:rsidRDefault="0075405A" w:rsidP="00E31BAB">
            <w:pPr>
              <w:spacing w:line="240" w:lineRule="auto"/>
              <w:rPr>
                <w:rFonts w:ascii="Arial" w:hAnsi="Arial" w:cs="Arial"/>
              </w:rPr>
            </w:pPr>
          </w:p>
        </w:tc>
      </w:tr>
      <w:tr w:rsidR="0075405A" w14:paraId="2CEC9946" w14:textId="77777777" w:rsidTr="00E31BAB">
        <w:tc>
          <w:tcPr>
            <w:tcW w:w="4481" w:type="dxa"/>
          </w:tcPr>
          <w:p w14:paraId="05FD8043" w14:textId="77777777" w:rsidR="0075405A" w:rsidRDefault="0075405A" w:rsidP="00E31BAB">
            <w:pPr>
              <w:spacing w:line="240" w:lineRule="auto"/>
              <w:rPr>
                <w:rFonts w:ascii="Arial" w:hAnsi="Arial" w:cs="Arial"/>
              </w:rPr>
            </w:pPr>
            <w:r>
              <w:rPr>
                <w:rFonts w:ascii="Arial" w:hAnsi="Arial" w:cs="Arial"/>
              </w:rPr>
              <w:t>R. F. C.</w:t>
            </w:r>
          </w:p>
        </w:tc>
        <w:tc>
          <w:tcPr>
            <w:tcW w:w="4475" w:type="dxa"/>
          </w:tcPr>
          <w:p w14:paraId="692E3678" w14:textId="77777777" w:rsidR="0075405A" w:rsidRDefault="0075405A" w:rsidP="00E31BAB">
            <w:pPr>
              <w:spacing w:line="240" w:lineRule="auto"/>
              <w:rPr>
                <w:rFonts w:ascii="Arial" w:hAnsi="Arial" w:cs="Arial"/>
              </w:rPr>
            </w:pPr>
          </w:p>
        </w:tc>
      </w:tr>
      <w:tr w:rsidR="0075405A" w14:paraId="4B016B2A" w14:textId="77777777" w:rsidTr="00E31BAB">
        <w:tc>
          <w:tcPr>
            <w:tcW w:w="4481" w:type="dxa"/>
          </w:tcPr>
          <w:p w14:paraId="0BC0D9B1" w14:textId="77777777" w:rsidR="0075405A" w:rsidRDefault="0075405A" w:rsidP="00E31BAB">
            <w:pPr>
              <w:spacing w:line="240" w:lineRule="auto"/>
              <w:rPr>
                <w:rFonts w:ascii="Arial" w:hAnsi="Arial" w:cs="Arial"/>
              </w:rPr>
            </w:pPr>
            <w:r>
              <w:rPr>
                <w:rFonts w:ascii="Arial" w:hAnsi="Arial" w:cs="Arial"/>
              </w:rPr>
              <w:t>NO. DE PROVEEDOR (PARA EL CASO DE CONTAR CON NÚMERO)</w:t>
            </w:r>
          </w:p>
        </w:tc>
        <w:tc>
          <w:tcPr>
            <w:tcW w:w="4475" w:type="dxa"/>
          </w:tcPr>
          <w:p w14:paraId="006C04D1" w14:textId="77777777" w:rsidR="0075405A" w:rsidRDefault="0075405A" w:rsidP="00E31BAB">
            <w:pPr>
              <w:tabs>
                <w:tab w:val="left" w:pos="1628"/>
              </w:tabs>
              <w:spacing w:line="240" w:lineRule="auto"/>
              <w:rPr>
                <w:rFonts w:ascii="Arial" w:hAnsi="Arial" w:cs="Arial"/>
              </w:rPr>
            </w:pPr>
          </w:p>
        </w:tc>
      </w:tr>
      <w:tr w:rsidR="0075405A" w14:paraId="6706584C" w14:textId="77777777" w:rsidTr="00E31BAB">
        <w:tc>
          <w:tcPr>
            <w:tcW w:w="4481" w:type="dxa"/>
          </w:tcPr>
          <w:p w14:paraId="10790EAB" w14:textId="77777777" w:rsidR="0075405A" w:rsidRDefault="0075405A" w:rsidP="00E31BAB">
            <w:pPr>
              <w:spacing w:line="240" w:lineRule="auto"/>
              <w:rPr>
                <w:rFonts w:ascii="Arial" w:hAnsi="Arial" w:cs="Arial"/>
              </w:rPr>
            </w:pPr>
            <w:r>
              <w:rPr>
                <w:rFonts w:ascii="Arial" w:hAnsi="Arial" w:cs="Arial"/>
              </w:rPr>
              <w:t>NOMBRE DE REPRESENTANTE</w:t>
            </w:r>
          </w:p>
        </w:tc>
        <w:tc>
          <w:tcPr>
            <w:tcW w:w="4475" w:type="dxa"/>
          </w:tcPr>
          <w:p w14:paraId="0F345DFC" w14:textId="77777777" w:rsidR="0075405A" w:rsidRDefault="0075405A" w:rsidP="00E31BAB">
            <w:pPr>
              <w:spacing w:line="240" w:lineRule="auto"/>
              <w:rPr>
                <w:rFonts w:ascii="Arial" w:hAnsi="Arial" w:cs="Arial"/>
              </w:rPr>
            </w:pPr>
          </w:p>
        </w:tc>
      </w:tr>
      <w:tr w:rsidR="0075405A" w14:paraId="74D8AD7C" w14:textId="77777777" w:rsidTr="00E31BAB">
        <w:tc>
          <w:tcPr>
            <w:tcW w:w="4481" w:type="dxa"/>
          </w:tcPr>
          <w:p w14:paraId="79764DF2" w14:textId="77777777" w:rsidR="0075405A" w:rsidRDefault="0075405A" w:rsidP="00E31BAB">
            <w:pPr>
              <w:spacing w:line="240" w:lineRule="auto"/>
              <w:rPr>
                <w:rFonts w:ascii="Arial" w:hAnsi="Arial" w:cs="Arial"/>
              </w:rPr>
            </w:pPr>
            <w:r>
              <w:rPr>
                <w:rFonts w:ascii="Arial" w:hAnsi="Arial" w:cs="Arial"/>
              </w:rPr>
              <w:t>TELÉFONO CELULAR DE CONTACTO</w:t>
            </w:r>
          </w:p>
        </w:tc>
        <w:tc>
          <w:tcPr>
            <w:tcW w:w="4475" w:type="dxa"/>
          </w:tcPr>
          <w:p w14:paraId="4A994429" w14:textId="77777777" w:rsidR="0075405A" w:rsidRDefault="0075405A" w:rsidP="00E31BAB">
            <w:pPr>
              <w:spacing w:line="240" w:lineRule="auto"/>
              <w:rPr>
                <w:rFonts w:ascii="Arial" w:hAnsi="Arial" w:cs="Arial"/>
              </w:rPr>
            </w:pPr>
          </w:p>
        </w:tc>
      </w:tr>
      <w:tr w:rsidR="0075405A" w14:paraId="2421AB15" w14:textId="77777777" w:rsidTr="00E31BAB">
        <w:trPr>
          <w:trHeight w:val="442"/>
        </w:trPr>
        <w:tc>
          <w:tcPr>
            <w:tcW w:w="4481" w:type="dxa"/>
          </w:tcPr>
          <w:p w14:paraId="37847106" w14:textId="77777777" w:rsidR="0075405A" w:rsidRDefault="0075405A" w:rsidP="00E31BAB">
            <w:pPr>
              <w:spacing w:line="240" w:lineRule="auto"/>
              <w:rPr>
                <w:rFonts w:ascii="Arial" w:hAnsi="Arial" w:cs="Arial"/>
              </w:rPr>
            </w:pPr>
            <w:r>
              <w:rPr>
                <w:rFonts w:ascii="Arial" w:hAnsi="Arial" w:cs="Arial"/>
              </w:rPr>
              <w:t xml:space="preserve">CORREO ELECTRÓNICO </w:t>
            </w:r>
          </w:p>
        </w:tc>
        <w:tc>
          <w:tcPr>
            <w:tcW w:w="4475" w:type="dxa"/>
          </w:tcPr>
          <w:p w14:paraId="6EF0BA22" w14:textId="77777777" w:rsidR="0075405A" w:rsidRDefault="0075405A" w:rsidP="00E31BAB">
            <w:pPr>
              <w:spacing w:line="240" w:lineRule="auto"/>
              <w:rPr>
                <w:rFonts w:ascii="Arial" w:hAnsi="Arial" w:cs="Arial"/>
              </w:rPr>
            </w:pPr>
          </w:p>
        </w:tc>
      </w:tr>
      <w:tr w:rsidR="0075405A" w14:paraId="4D267A29" w14:textId="77777777" w:rsidTr="00E31BAB">
        <w:tc>
          <w:tcPr>
            <w:tcW w:w="8956" w:type="dxa"/>
            <w:gridSpan w:val="2"/>
          </w:tcPr>
          <w:p w14:paraId="3AACFA81" w14:textId="77777777" w:rsidR="0075405A" w:rsidRDefault="0075405A" w:rsidP="00E31BAB">
            <w:pPr>
              <w:spacing w:line="240" w:lineRule="auto"/>
              <w:jc w:val="center"/>
              <w:rPr>
                <w:rFonts w:ascii="Arial" w:hAnsi="Arial" w:cs="Arial"/>
              </w:rPr>
            </w:pPr>
          </w:p>
          <w:p w14:paraId="1912F158" w14:textId="77777777" w:rsidR="0075405A" w:rsidRDefault="0075405A" w:rsidP="00E31BAB">
            <w:pPr>
              <w:spacing w:line="240" w:lineRule="auto"/>
              <w:jc w:val="center"/>
              <w:rPr>
                <w:rFonts w:ascii="Arial" w:hAnsi="Arial" w:cs="Arial"/>
              </w:rPr>
            </w:pPr>
            <w:r>
              <w:rPr>
                <w:rFonts w:ascii="Arial" w:hAnsi="Arial" w:cs="Arial"/>
              </w:rPr>
              <w:t>Sello autorización área responsable</w:t>
            </w:r>
          </w:p>
          <w:p w14:paraId="06C18594" w14:textId="77777777" w:rsidR="0075405A" w:rsidRDefault="0075405A" w:rsidP="00E31BAB">
            <w:pPr>
              <w:spacing w:line="240" w:lineRule="auto"/>
              <w:rPr>
                <w:rFonts w:ascii="Arial" w:hAnsi="Arial" w:cs="Arial"/>
              </w:rPr>
            </w:pPr>
          </w:p>
          <w:p w14:paraId="492E329E" w14:textId="77777777" w:rsidR="0075405A" w:rsidRDefault="0075405A" w:rsidP="00E31BAB">
            <w:pPr>
              <w:spacing w:line="240" w:lineRule="auto"/>
              <w:rPr>
                <w:rFonts w:ascii="Arial" w:hAnsi="Arial" w:cs="Arial"/>
              </w:rPr>
            </w:pPr>
          </w:p>
          <w:p w14:paraId="0C58A58D" w14:textId="77777777" w:rsidR="0075405A" w:rsidRDefault="0075405A" w:rsidP="00E31BAB">
            <w:pPr>
              <w:spacing w:line="240" w:lineRule="auto"/>
              <w:rPr>
                <w:rFonts w:ascii="Arial" w:hAnsi="Arial" w:cs="Arial"/>
              </w:rPr>
            </w:pPr>
          </w:p>
          <w:p w14:paraId="22C2DD12" w14:textId="77777777" w:rsidR="00F24CB6" w:rsidRDefault="00F24CB6" w:rsidP="00E31BAB">
            <w:pPr>
              <w:widowControl w:val="0"/>
              <w:spacing w:line="240" w:lineRule="auto"/>
              <w:ind w:left="108" w:right="-53" w:hanging="108"/>
              <w:jc w:val="center"/>
              <w:rPr>
                <w:rFonts w:ascii="Arial" w:eastAsia="Arial" w:hAnsi="Arial" w:cs="Arial"/>
                <w:color w:val="000000"/>
              </w:rPr>
            </w:pPr>
            <w:r w:rsidRPr="00F24CB6">
              <w:rPr>
                <w:rFonts w:ascii="Arial" w:eastAsia="Arial" w:hAnsi="Arial" w:cs="Arial"/>
                <w:color w:val="000000"/>
              </w:rPr>
              <w:t>José Rafael Martinez Valencia</w:t>
            </w:r>
            <w:r w:rsidRPr="00F24CB6">
              <w:rPr>
                <w:rFonts w:ascii="Arial" w:eastAsia="Arial" w:hAnsi="Arial" w:cs="Arial"/>
                <w:color w:val="000000"/>
              </w:rPr>
              <w:t xml:space="preserve"> </w:t>
            </w:r>
          </w:p>
          <w:p w14:paraId="3CEC37D3" w14:textId="584D264A" w:rsidR="0075405A" w:rsidRDefault="0075405A" w:rsidP="00E31BAB">
            <w:pPr>
              <w:widowControl w:val="0"/>
              <w:spacing w:line="240" w:lineRule="auto"/>
              <w:ind w:left="108" w:right="-53" w:hanging="108"/>
              <w:jc w:val="center"/>
              <w:rPr>
                <w:rFonts w:ascii="Arial" w:eastAsia="Arial" w:hAnsi="Arial" w:cs="Arial"/>
                <w:color w:val="000000"/>
              </w:rPr>
            </w:pPr>
            <w:r w:rsidRPr="008508FF">
              <w:rPr>
                <w:rFonts w:ascii="Arial" w:eastAsia="Arial" w:hAnsi="Arial" w:cs="Arial"/>
                <w:color w:val="000000"/>
              </w:rPr>
              <w:t>Director de Recursos Materiales</w:t>
            </w:r>
          </w:p>
        </w:tc>
      </w:tr>
    </w:tbl>
    <w:p w14:paraId="58294EEF" w14:textId="77777777" w:rsidR="0075405A" w:rsidRDefault="0075405A" w:rsidP="0075405A">
      <w:pPr>
        <w:rPr>
          <w:rFonts w:ascii="Arial" w:hAnsi="Arial" w:cs="Arial"/>
        </w:rPr>
      </w:pPr>
    </w:p>
    <w:p w14:paraId="43C61113" w14:textId="77777777" w:rsidR="0075405A" w:rsidRDefault="0075405A" w:rsidP="0075405A">
      <w:pPr>
        <w:rPr>
          <w:rFonts w:ascii="Arial" w:hAnsi="Arial" w:cs="Arial"/>
        </w:rPr>
      </w:pPr>
    </w:p>
    <w:p w14:paraId="2089CF1C" w14:textId="77777777" w:rsidR="0075405A" w:rsidRDefault="0075405A" w:rsidP="0075405A">
      <w:pPr>
        <w:rPr>
          <w:rFonts w:ascii="Arial" w:hAnsi="Arial" w:cs="Arial"/>
          <w:sz w:val="20"/>
          <w:szCs w:val="20"/>
        </w:rPr>
      </w:pPr>
      <w:r>
        <w:rPr>
          <w:rFonts w:ascii="Arial" w:hAnsi="Arial" w:cs="Arial"/>
          <w:sz w:val="20"/>
          <w:szCs w:val="20"/>
        </w:rPr>
        <w:t>Favor de llenar a máquina o con letra de molde</w:t>
      </w:r>
    </w:p>
    <w:p w14:paraId="61DB2A67" w14:textId="77777777" w:rsidR="0075405A" w:rsidRDefault="0075405A" w:rsidP="0075405A">
      <w:pPr>
        <w:ind w:right="622"/>
        <w:rPr>
          <w:rFonts w:ascii="Arial" w:eastAsia="Arial" w:hAnsi="Arial" w:cs="Arial"/>
        </w:rPr>
      </w:pPr>
    </w:p>
    <w:p w14:paraId="2FF6AB54" w14:textId="77777777" w:rsidR="0075405A" w:rsidRPr="00FE1B71" w:rsidRDefault="0075405A" w:rsidP="0075405A">
      <w:pPr>
        <w:spacing w:line="240" w:lineRule="auto"/>
        <w:rPr>
          <w:rFonts w:ascii="Arial" w:eastAsia="Times New Roman" w:hAnsi="Arial" w:cs="Arial"/>
          <w:color w:val="000000" w:themeColor="text1"/>
          <w:lang w:eastAsia="es-ES"/>
        </w:rPr>
      </w:pPr>
    </w:p>
    <w:bookmarkEnd w:id="5"/>
    <w:p w14:paraId="1B93FD67" w14:textId="77777777" w:rsidR="004765CB" w:rsidRPr="006A5A18" w:rsidRDefault="004765CB" w:rsidP="005D7F27">
      <w:pPr>
        <w:spacing w:line="240" w:lineRule="auto"/>
        <w:rPr>
          <w:rFonts w:ascii="Arial" w:eastAsia="Times New Roman" w:hAnsi="Arial" w:cs="Arial"/>
          <w:color w:val="000000" w:themeColor="text1"/>
          <w:lang w:eastAsia="es-ES"/>
        </w:rPr>
      </w:pPr>
    </w:p>
    <w:sectPr w:rsidR="004765CB" w:rsidRPr="006A5A18">
      <w:headerReference w:type="default" r:id="rId12"/>
      <w:footerReference w:type="default" r:id="rId13"/>
      <w:pgSz w:w="12240" w:h="15840"/>
      <w:pgMar w:top="2438" w:right="1183"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48B1FF" w14:textId="77777777" w:rsidR="00654755" w:rsidRDefault="00654755">
      <w:pPr>
        <w:spacing w:line="240" w:lineRule="auto"/>
      </w:pPr>
      <w:r>
        <w:separator/>
      </w:r>
    </w:p>
  </w:endnote>
  <w:endnote w:type="continuationSeparator" w:id="0">
    <w:p w14:paraId="209A5727" w14:textId="77777777" w:rsidR="00654755" w:rsidRDefault="006547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mo">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Mangal">
    <w:panose1 w:val="00000400000000000000"/>
    <w:charset w:val="00"/>
    <w:family w:val="roman"/>
    <w:pitch w:val="variable"/>
    <w:sig w:usb0="00008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1161016"/>
      <w:docPartObj>
        <w:docPartGallery w:val="Page Numbers (Bottom of Page)"/>
        <w:docPartUnique/>
      </w:docPartObj>
    </w:sdtPr>
    <w:sdtContent>
      <w:p w14:paraId="15459452" w14:textId="2B895644" w:rsidR="009F5CE5" w:rsidRDefault="009F5CE5">
        <w:pPr>
          <w:pStyle w:val="Piedepgina"/>
          <w:jc w:val="right"/>
        </w:pPr>
        <w:r>
          <w:fldChar w:fldCharType="begin"/>
        </w:r>
        <w:r>
          <w:instrText>PAGE   \* MERGEFORMAT</w:instrText>
        </w:r>
        <w:r>
          <w:fldChar w:fldCharType="separate"/>
        </w:r>
        <w:r>
          <w:t>2</w:t>
        </w:r>
        <w:r>
          <w:fldChar w:fldCharType="end"/>
        </w:r>
      </w:p>
    </w:sdtContent>
  </w:sdt>
  <w:p w14:paraId="166AC48D" w14:textId="49749694" w:rsidR="002E7E05" w:rsidRDefault="002E7E05" w:rsidP="009F5CE5">
    <w:pPr>
      <w:tabs>
        <w:tab w:val="center" w:pos="4252"/>
        <w:tab w:val="right" w:pos="8504"/>
      </w:tabs>
      <w:spacing w:line="240" w:lineRule="auto"/>
      <w:jc w:val="center"/>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1F72A4" w14:textId="77777777" w:rsidR="00654755" w:rsidRDefault="00654755">
      <w:r>
        <w:separator/>
      </w:r>
    </w:p>
  </w:footnote>
  <w:footnote w:type="continuationSeparator" w:id="0">
    <w:p w14:paraId="5A5F19CF" w14:textId="77777777" w:rsidR="00654755" w:rsidRDefault="006547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A68167" w14:textId="77777777" w:rsidR="002E7E05" w:rsidRDefault="002E7E05">
    <w:pPr>
      <w:tabs>
        <w:tab w:val="center" w:pos="4252"/>
        <w:tab w:val="right" w:pos="8504"/>
      </w:tabs>
      <w:spacing w:line="240" w:lineRule="auto"/>
      <w:jc w:val="right"/>
      <w:rPr>
        <w:rFonts w:ascii="Times New Roman" w:eastAsia="Times New Roman" w:hAnsi="Times New Roman" w:cs="Times New Roman"/>
        <w:color w:val="000000"/>
        <w:sz w:val="24"/>
        <w:szCs w:val="24"/>
      </w:rPr>
    </w:pPr>
  </w:p>
  <w:p w14:paraId="75BEFA92" w14:textId="77777777" w:rsidR="002E7E05" w:rsidRDefault="002E7E05">
    <w:pPr>
      <w:tabs>
        <w:tab w:val="center" w:pos="4252"/>
        <w:tab w:val="right" w:pos="8504"/>
      </w:tabs>
      <w:spacing w:line="240" w:lineRule="auto"/>
      <w:rPr>
        <w:rFonts w:ascii="Times New Roman" w:eastAsia="Times New Roman" w:hAnsi="Times New Roman" w:cs="Times New Roman"/>
        <w:color w:val="000000"/>
        <w:sz w:val="24"/>
        <w:szCs w:val="24"/>
      </w:rPr>
    </w:pPr>
  </w:p>
  <w:p w14:paraId="3A9FAF0C" w14:textId="77777777" w:rsidR="002E7E05" w:rsidRDefault="002E7E0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1" w15:restartNumberingAfterBreak="0">
    <w:nsid w:val="00000005"/>
    <w:multiLevelType w:val="multilevel"/>
    <w:tmpl w:val="CB5C21C8"/>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Symbol" w:hAnsi="Symbol" w:cs="Symbol"/>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2" w15:restartNumberingAfterBreak="0">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3" w15:restartNumberingAfterBreak="0">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4" w15:restartNumberingAfterBreak="0">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5" w15:restartNumberingAfterBreak="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6" w15:restartNumberingAfterBreak="0">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7" w15:restartNumberingAfterBreak="0">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8" w15:restartNumberingAfterBreak="0">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9" w15:restartNumberingAfterBreak="0">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2688"/>
        </w:tabs>
        <w:ind w:left="180"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0" w15:restartNumberingAfterBreak="0">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1" w15:restartNumberingAfterBreak="0">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2" w15:restartNumberingAfterBreak="0">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15:restartNumberingAfterBreak="0">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4" w15:restartNumberingAfterBreak="0">
    <w:nsid w:val="01653D7F"/>
    <w:multiLevelType w:val="multilevel"/>
    <w:tmpl w:val="01653D7F"/>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5" w15:restartNumberingAfterBreak="0">
    <w:nsid w:val="036313AE"/>
    <w:multiLevelType w:val="hybridMultilevel"/>
    <w:tmpl w:val="51CC5E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0DF35EB7"/>
    <w:multiLevelType w:val="multilevel"/>
    <w:tmpl w:val="0DF35EB7"/>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7" w15:restartNumberingAfterBreak="0">
    <w:nsid w:val="0FF55DED"/>
    <w:multiLevelType w:val="hybridMultilevel"/>
    <w:tmpl w:val="C18229B0"/>
    <w:lvl w:ilvl="0" w:tplc="2A58FAB6">
      <w:start w:val="1"/>
      <w:numFmt w:val="lowerLetter"/>
      <w:lvlText w:val="%1)"/>
      <w:lvlJc w:val="left"/>
      <w:pPr>
        <w:ind w:left="1930" w:hanging="360"/>
      </w:pPr>
      <w:rPr>
        <w:rFonts w:hint="default"/>
      </w:rPr>
    </w:lvl>
    <w:lvl w:ilvl="1" w:tplc="080A0019" w:tentative="1">
      <w:start w:val="1"/>
      <w:numFmt w:val="lowerLetter"/>
      <w:lvlText w:val="%2."/>
      <w:lvlJc w:val="left"/>
      <w:pPr>
        <w:ind w:left="2650" w:hanging="360"/>
      </w:pPr>
    </w:lvl>
    <w:lvl w:ilvl="2" w:tplc="080A001B" w:tentative="1">
      <w:start w:val="1"/>
      <w:numFmt w:val="lowerRoman"/>
      <w:lvlText w:val="%3."/>
      <w:lvlJc w:val="right"/>
      <w:pPr>
        <w:ind w:left="3370" w:hanging="180"/>
      </w:pPr>
    </w:lvl>
    <w:lvl w:ilvl="3" w:tplc="080A000F" w:tentative="1">
      <w:start w:val="1"/>
      <w:numFmt w:val="decimal"/>
      <w:lvlText w:val="%4."/>
      <w:lvlJc w:val="left"/>
      <w:pPr>
        <w:ind w:left="4090" w:hanging="360"/>
      </w:pPr>
    </w:lvl>
    <w:lvl w:ilvl="4" w:tplc="080A0019" w:tentative="1">
      <w:start w:val="1"/>
      <w:numFmt w:val="lowerLetter"/>
      <w:lvlText w:val="%5."/>
      <w:lvlJc w:val="left"/>
      <w:pPr>
        <w:ind w:left="4810" w:hanging="360"/>
      </w:pPr>
    </w:lvl>
    <w:lvl w:ilvl="5" w:tplc="080A001B" w:tentative="1">
      <w:start w:val="1"/>
      <w:numFmt w:val="lowerRoman"/>
      <w:lvlText w:val="%6."/>
      <w:lvlJc w:val="right"/>
      <w:pPr>
        <w:ind w:left="5530" w:hanging="180"/>
      </w:pPr>
    </w:lvl>
    <w:lvl w:ilvl="6" w:tplc="080A000F" w:tentative="1">
      <w:start w:val="1"/>
      <w:numFmt w:val="decimal"/>
      <w:lvlText w:val="%7."/>
      <w:lvlJc w:val="left"/>
      <w:pPr>
        <w:ind w:left="6250" w:hanging="360"/>
      </w:pPr>
    </w:lvl>
    <w:lvl w:ilvl="7" w:tplc="080A0019" w:tentative="1">
      <w:start w:val="1"/>
      <w:numFmt w:val="lowerLetter"/>
      <w:lvlText w:val="%8."/>
      <w:lvlJc w:val="left"/>
      <w:pPr>
        <w:ind w:left="6970" w:hanging="360"/>
      </w:pPr>
    </w:lvl>
    <w:lvl w:ilvl="8" w:tplc="080A001B" w:tentative="1">
      <w:start w:val="1"/>
      <w:numFmt w:val="lowerRoman"/>
      <w:lvlText w:val="%9."/>
      <w:lvlJc w:val="right"/>
      <w:pPr>
        <w:ind w:left="7690" w:hanging="180"/>
      </w:pPr>
    </w:lvl>
  </w:abstractNum>
  <w:abstractNum w:abstractNumId="18" w15:restartNumberingAfterBreak="0">
    <w:nsid w:val="11EA7954"/>
    <w:multiLevelType w:val="hybridMultilevel"/>
    <w:tmpl w:val="7ADE0826"/>
    <w:lvl w:ilvl="0" w:tplc="5F6AE040">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19" w15:restartNumberingAfterBreak="0">
    <w:nsid w:val="15980B3B"/>
    <w:multiLevelType w:val="hybridMultilevel"/>
    <w:tmpl w:val="F2CAF96C"/>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15:restartNumberingAfterBreak="0">
    <w:nsid w:val="1630699F"/>
    <w:multiLevelType w:val="multilevel"/>
    <w:tmpl w:val="1630699F"/>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1" w15:restartNumberingAfterBreak="0">
    <w:nsid w:val="181A4403"/>
    <w:multiLevelType w:val="multilevel"/>
    <w:tmpl w:val="181A4403"/>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2"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3" w15:restartNumberingAfterBreak="0">
    <w:nsid w:val="25A56810"/>
    <w:multiLevelType w:val="hybridMultilevel"/>
    <w:tmpl w:val="D564EA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2F5176F5"/>
    <w:multiLevelType w:val="multilevel"/>
    <w:tmpl w:val="2F5176F5"/>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25" w15:restartNumberingAfterBreak="0">
    <w:nsid w:val="33F21438"/>
    <w:multiLevelType w:val="hybridMultilevel"/>
    <w:tmpl w:val="1174D26C"/>
    <w:lvl w:ilvl="0" w:tplc="0409000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6" w15:restartNumberingAfterBreak="0">
    <w:nsid w:val="354669CB"/>
    <w:multiLevelType w:val="multilevel"/>
    <w:tmpl w:val="354669CB"/>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27" w15:restartNumberingAfterBreak="0">
    <w:nsid w:val="382933F8"/>
    <w:multiLevelType w:val="multilevel"/>
    <w:tmpl w:val="A754E15E"/>
    <w:lvl w:ilvl="0">
      <w:start w:val="2"/>
      <w:numFmt w:val="decimal"/>
      <w:lvlText w:val="%1"/>
      <w:lvlJc w:val="left"/>
      <w:pPr>
        <w:tabs>
          <w:tab w:val="num" w:pos="0"/>
        </w:tabs>
        <w:ind w:left="525" w:hanging="525"/>
      </w:pPr>
    </w:lvl>
    <w:lvl w:ilvl="1">
      <w:start w:val="2"/>
      <w:numFmt w:val="decimal"/>
      <w:lvlText w:val="%1.%2"/>
      <w:lvlJc w:val="left"/>
      <w:pPr>
        <w:tabs>
          <w:tab w:val="num" w:pos="0"/>
        </w:tabs>
        <w:ind w:left="767" w:hanging="525"/>
      </w:pPr>
    </w:lvl>
    <w:lvl w:ilvl="2">
      <w:start w:val="2"/>
      <w:numFmt w:val="decimal"/>
      <w:lvlText w:val="%1.%2.%3"/>
      <w:lvlJc w:val="left"/>
      <w:pPr>
        <w:tabs>
          <w:tab w:val="num" w:pos="0"/>
        </w:tabs>
        <w:ind w:left="1204" w:hanging="720"/>
      </w:pPr>
    </w:lvl>
    <w:lvl w:ilvl="3">
      <w:start w:val="1"/>
      <w:numFmt w:val="decimal"/>
      <w:lvlText w:val="%1.%2.%3.%4"/>
      <w:lvlJc w:val="left"/>
      <w:pPr>
        <w:tabs>
          <w:tab w:val="num" w:pos="0"/>
        </w:tabs>
        <w:ind w:left="1806" w:hanging="1080"/>
      </w:pPr>
    </w:lvl>
    <w:lvl w:ilvl="4">
      <w:start w:val="1"/>
      <w:numFmt w:val="bullet"/>
      <w:lvlText w:val=""/>
      <w:lvlJc w:val="left"/>
      <w:pPr>
        <w:tabs>
          <w:tab w:val="num" w:pos="0"/>
        </w:tabs>
        <w:ind w:left="2048" w:hanging="1080"/>
      </w:pPr>
      <w:rPr>
        <w:rFonts w:ascii="Symbol" w:hAnsi="Symbol" w:cs="Symbol"/>
      </w:rPr>
    </w:lvl>
    <w:lvl w:ilvl="5">
      <w:start w:val="1"/>
      <w:numFmt w:val="bullet"/>
      <w:lvlText w:val=""/>
      <w:lvlJc w:val="left"/>
      <w:pPr>
        <w:tabs>
          <w:tab w:val="num" w:pos="0"/>
        </w:tabs>
        <w:ind w:left="2650" w:hanging="1440"/>
      </w:pPr>
      <w:rPr>
        <w:rFonts w:ascii="Symbol" w:hAnsi="Symbol" w:hint="default"/>
      </w:rPr>
    </w:lvl>
    <w:lvl w:ilvl="6">
      <w:start w:val="1"/>
      <w:numFmt w:val="decimal"/>
      <w:lvlText w:val="%1.%2.%3.%4.%5.%6.%7"/>
      <w:lvlJc w:val="left"/>
      <w:pPr>
        <w:tabs>
          <w:tab w:val="num" w:pos="0"/>
        </w:tabs>
        <w:ind w:left="2892" w:hanging="1440"/>
      </w:pPr>
    </w:lvl>
    <w:lvl w:ilvl="7">
      <w:start w:val="1"/>
      <w:numFmt w:val="decimal"/>
      <w:lvlText w:val="%1.%2.%3.%4.%5.%6.%7.%8"/>
      <w:lvlJc w:val="left"/>
      <w:pPr>
        <w:tabs>
          <w:tab w:val="num" w:pos="0"/>
        </w:tabs>
        <w:ind w:left="3494" w:hanging="1800"/>
      </w:pPr>
    </w:lvl>
    <w:lvl w:ilvl="8">
      <w:start w:val="1"/>
      <w:numFmt w:val="decimal"/>
      <w:lvlText w:val="%1.%2.%3.%4.%5.%6.%7.%8.%9"/>
      <w:lvlJc w:val="left"/>
      <w:pPr>
        <w:tabs>
          <w:tab w:val="num" w:pos="0"/>
        </w:tabs>
        <w:ind w:left="3736" w:hanging="1800"/>
      </w:pPr>
    </w:lvl>
  </w:abstractNum>
  <w:abstractNum w:abstractNumId="28" w15:restartNumberingAfterBreak="0">
    <w:nsid w:val="3C472DFD"/>
    <w:multiLevelType w:val="hybridMultilevel"/>
    <w:tmpl w:val="DAB047FA"/>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C501F8"/>
    <w:multiLevelType w:val="multilevel"/>
    <w:tmpl w:val="40C501F8"/>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0" w15:restartNumberingAfterBreak="0">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31" w15:restartNumberingAfterBreak="0">
    <w:nsid w:val="430A099D"/>
    <w:multiLevelType w:val="hybridMultilevel"/>
    <w:tmpl w:val="3E6E7AF6"/>
    <w:lvl w:ilvl="0" w:tplc="5210BD86">
      <w:start w:val="1"/>
      <w:numFmt w:val="decimal"/>
      <w:lvlText w:val="%1)"/>
      <w:lvlJc w:val="left"/>
      <w:pPr>
        <w:ind w:left="720" w:hanging="360"/>
      </w:pPr>
      <w:rPr>
        <w:rFonts w:eastAsiaTheme="minorEastAsi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077253F"/>
    <w:multiLevelType w:val="multilevel"/>
    <w:tmpl w:val="5077253F"/>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3" w15:restartNumberingAfterBreak="0">
    <w:nsid w:val="51B26380"/>
    <w:multiLevelType w:val="multilevel"/>
    <w:tmpl w:val="51B26380"/>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4" w15:restartNumberingAfterBreak="0">
    <w:nsid w:val="5A8B4422"/>
    <w:multiLevelType w:val="hybridMultilevel"/>
    <w:tmpl w:val="D5F253C6"/>
    <w:lvl w:ilvl="0" w:tplc="543E5074">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5" w15:restartNumberingAfterBreak="0">
    <w:nsid w:val="5F231004"/>
    <w:multiLevelType w:val="hybridMultilevel"/>
    <w:tmpl w:val="8D708F48"/>
    <w:lvl w:ilvl="0" w:tplc="DF7AEF8C">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6" w15:restartNumberingAfterBreak="0">
    <w:nsid w:val="5FA32ABB"/>
    <w:multiLevelType w:val="hybridMultilevel"/>
    <w:tmpl w:val="EFBCB132"/>
    <w:lvl w:ilvl="0" w:tplc="080A000F">
      <w:start w:val="1"/>
      <w:numFmt w:val="decimal"/>
      <w:lvlText w:val="%1."/>
      <w:lvlJc w:val="left"/>
      <w:pPr>
        <w:ind w:left="1570" w:hanging="360"/>
      </w:pPr>
    </w:lvl>
    <w:lvl w:ilvl="1" w:tplc="0C0A0001">
      <w:start w:val="1"/>
      <w:numFmt w:val="bullet"/>
      <w:lvlText w:val=""/>
      <w:lvlJc w:val="left"/>
      <w:pPr>
        <w:ind w:left="2290" w:hanging="360"/>
      </w:pPr>
      <w:rPr>
        <w:rFonts w:ascii="Symbol" w:hAnsi="Symbol" w:hint="default"/>
      </w:rPr>
    </w:lvl>
    <w:lvl w:ilvl="2" w:tplc="5BB83F5E">
      <w:start w:val="1"/>
      <w:numFmt w:val="lowerLetter"/>
      <w:lvlText w:val="%3."/>
      <w:lvlJc w:val="right"/>
      <w:pPr>
        <w:ind w:left="3010" w:hanging="180"/>
      </w:pPr>
      <w:rPr>
        <w:rFonts w:ascii="Arial" w:eastAsia="Calibri" w:hAnsi="Arial" w:cs="Arial"/>
      </w:rPr>
    </w:lvl>
    <w:lvl w:ilvl="3" w:tplc="080A000F">
      <w:start w:val="1"/>
      <w:numFmt w:val="decimal"/>
      <w:lvlText w:val="%4."/>
      <w:lvlJc w:val="left"/>
      <w:pPr>
        <w:ind w:left="3730" w:hanging="360"/>
      </w:pPr>
    </w:lvl>
    <w:lvl w:ilvl="4" w:tplc="080A0019">
      <w:start w:val="1"/>
      <w:numFmt w:val="lowerLetter"/>
      <w:lvlText w:val="%5."/>
      <w:lvlJc w:val="left"/>
      <w:pPr>
        <w:ind w:left="2486" w:hanging="360"/>
      </w:pPr>
    </w:lvl>
    <w:lvl w:ilvl="5" w:tplc="080A0001">
      <w:start w:val="1"/>
      <w:numFmt w:val="bullet"/>
      <w:lvlText w:val=""/>
      <w:lvlJc w:val="left"/>
      <w:pPr>
        <w:ind w:left="5170" w:hanging="180"/>
      </w:pPr>
      <w:rPr>
        <w:rFonts w:ascii="Symbol" w:hAnsi="Symbol" w:hint="default"/>
      </w:r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7" w15:restartNumberingAfterBreak="0">
    <w:nsid w:val="67EB725C"/>
    <w:multiLevelType w:val="hybridMultilevel"/>
    <w:tmpl w:val="CEC636FE"/>
    <w:lvl w:ilvl="0" w:tplc="40DCC456">
      <w:start w:val="2"/>
      <w:numFmt w:val="decimal"/>
      <w:lvlText w:val="%1)"/>
      <w:lvlJc w:val="left"/>
      <w:pPr>
        <w:ind w:left="922" w:hanging="360"/>
      </w:pPr>
      <w:rPr>
        <w:rFonts w:hint="default"/>
        <w:u w:val="thick"/>
      </w:rPr>
    </w:lvl>
    <w:lvl w:ilvl="1" w:tplc="080A0019" w:tentative="1">
      <w:start w:val="1"/>
      <w:numFmt w:val="lowerLetter"/>
      <w:lvlText w:val="%2."/>
      <w:lvlJc w:val="left"/>
      <w:pPr>
        <w:ind w:left="1642" w:hanging="360"/>
      </w:pPr>
    </w:lvl>
    <w:lvl w:ilvl="2" w:tplc="080A001B" w:tentative="1">
      <w:start w:val="1"/>
      <w:numFmt w:val="lowerRoman"/>
      <w:lvlText w:val="%3."/>
      <w:lvlJc w:val="right"/>
      <w:pPr>
        <w:ind w:left="2362" w:hanging="180"/>
      </w:pPr>
    </w:lvl>
    <w:lvl w:ilvl="3" w:tplc="080A000F" w:tentative="1">
      <w:start w:val="1"/>
      <w:numFmt w:val="decimal"/>
      <w:lvlText w:val="%4."/>
      <w:lvlJc w:val="left"/>
      <w:pPr>
        <w:ind w:left="3082" w:hanging="360"/>
      </w:pPr>
    </w:lvl>
    <w:lvl w:ilvl="4" w:tplc="080A0019" w:tentative="1">
      <w:start w:val="1"/>
      <w:numFmt w:val="lowerLetter"/>
      <w:lvlText w:val="%5."/>
      <w:lvlJc w:val="left"/>
      <w:pPr>
        <w:ind w:left="3802" w:hanging="360"/>
      </w:pPr>
    </w:lvl>
    <w:lvl w:ilvl="5" w:tplc="080A001B" w:tentative="1">
      <w:start w:val="1"/>
      <w:numFmt w:val="lowerRoman"/>
      <w:lvlText w:val="%6."/>
      <w:lvlJc w:val="right"/>
      <w:pPr>
        <w:ind w:left="4522" w:hanging="180"/>
      </w:pPr>
    </w:lvl>
    <w:lvl w:ilvl="6" w:tplc="080A000F" w:tentative="1">
      <w:start w:val="1"/>
      <w:numFmt w:val="decimal"/>
      <w:lvlText w:val="%7."/>
      <w:lvlJc w:val="left"/>
      <w:pPr>
        <w:ind w:left="5242" w:hanging="360"/>
      </w:pPr>
    </w:lvl>
    <w:lvl w:ilvl="7" w:tplc="080A0019" w:tentative="1">
      <w:start w:val="1"/>
      <w:numFmt w:val="lowerLetter"/>
      <w:lvlText w:val="%8."/>
      <w:lvlJc w:val="left"/>
      <w:pPr>
        <w:ind w:left="5962" w:hanging="360"/>
      </w:pPr>
    </w:lvl>
    <w:lvl w:ilvl="8" w:tplc="080A001B" w:tentative="1">
      <w:start w:val="1"/>
      <w:numFmt w:val="lowerRoman"/>
      <w:lvlText w:val="%9."/>
      <w:lvlJc w:val="right"/>
      <w:pPr>
        <w:ind w:left="6682" w:hanging="180"/>
      </w:pPr>
    </w:lvl>
  </w:abstractNum>
  <w:abstractNum w:abstractNumId="38" w15:restartNumberingAfterBreak="0">
    <w:nsid w:val="6BF9008F"/>
    <w:multiLevelType w:val="hybridMultilevel"/>
    <w:tmpl w:val="080CFAF2"/>
    <w:lvl w:ilvl="0" w:tplc="1428B93E">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9" w15:restartNumberingAfterBreak="0">
    <w:nsid w:val="6E707E64"/>
    <w:multiLevelType w:val="hybridMultilevel"/>
    <w:tmpl w:val="03B8F3AC"/>
    <w:lvl w:ilvl="0" w:tplc="8F3095E8">
      <w:start w:val="1"/>
      <w:numFmt w:val="bullet"/>
      <w:lvlText w:val=""/>
      <w:lvlJc w:val="left"/>
      <w:pPr>
        <w:ind w:left="2563" w:hanging="360"/>
      </w:pPr>
      <w:rPr>
        <w:rFonts w:ascii="Symbol" w:hAnsi="Symbol" w:hint="default"/>
        <w:color w:val="auto"/>
      </w:rPr>
    </w:lvl>
    <w:lvl w:ilvl="1" w:tplc="080A0003">
      <w:start w:val="1"/>
      <w:numFmt w:val="bullet"/>
      <w:lvlText w:val="o"/>
      <w:lvlJc w:val="left"/>
      <w:pPr>
        <w:ind w:left="3283" w:hanging="360"/>
      </w:pPr>
      <w:rPr>
        <w:rFonts w:ascii="Courier New" w:hAnsi="Courier New" w:cs="Courier New" w:hint="default"/>
      </w:rPr>
    </w:lvl>
    <w:lvl w:ilvl="2" w:tplc="080A0005">
      <w:start w:val="1"/>
      <w:numFmt w:val="bullet"/>
      <w:lvlText w:val=""/>
      <w:lvlJc w:val="left"/>
      <w:pPr>
        <w:ind w:left="4003" w:hanging="360"/>
      </w:pPr>
      <w:rPr>
        <w:rFonts w:ascii="Wingdings" w:hAnsi="Wingdings" w:hint="default"/>
      </w:rPr>
    </w:lvl>
    <w:lvl w:ilvl="3" w:tplc="080A0001" w:tentative="1">
      <w:start w:val="1"/>
      <w:numFmt w:val="bullet"/>
      <w:lvlText w:val=""/>
      <w:lvlJc w:val="left"/>
      <w:pPr>
        <w:ind w:left="4723" w:hanging="360"/>
      </w:pPr>
      <w:rPr>
        <w:rFonts w:ascii="Symbol" w:hAnsi="Symbol" w:hint="default"/>
      </w:rPr>
    </w:lvl>
    <w:lvl w:ilvl="4" w:tplc="080A0003" w:tentative="1">
      <w:start w:val="1"/>
      <w:numFmt w:val="bullet"/>
      <w:lvlText w:val="o"/>
      <w:lvlJc w:val="left"/>
      <w:pPr>
        <w:ind w:left="5443" w:hanging="360"/>
      </w:pPr>
      <w:rPr>
        <w:rFonts w:ascii="Courier New" w:hAnsi="Courier New" w:cs="Courier New" w:hint="default"/>
      </w:rPr>
    </w:lvl>
    <w:lvl w:ilvl="5" w:tplc="080A0005" w:tentative="1">
      <w:start w:val="1"/>
      <w:numFmt w:val="bullet"/>
      <w:lvlText w:val=""/>
      <w:lvlJc w:val="left"/>
      <w:pPr>
        <w:ind w:left="6163" w:hanging="360"/>
      </w:pPr>
      <w:rPr>
        <w:rFonts w:ascii="Wingdings" w:hAnsi="Wingdings" w:hint="default"/>
      </w:rPr>
    </w:lvl>
    <w:lvl w:ilvl="6" w:tplc="080A0001" w:tentative="1">
      <w:start w:val="1"/>
      <w:numFmt w:val="bullet"/>
      <w:lvlText w:val=""/>
      <w:lvlJc w:val="left"/>
      <w:pPr>
        <w:ind w:left="6883" w:hanging="360"/>
      </w:pPr>
      <w:rPr>
        <w:rFonts w:ascii="Symbol" w:hAnsi="Symbol" w:hint="default"/>
      </w:rPr>
    </w:lvl>
    <w:lvl w:ilvl="7" w:tplc="080A0003" w:tentative="1">
      <w:start w:val="1"/>
      <w:numFmt w:val="bullet"/>
      <w:lvlText w:val="o"/>
      <w:lvlJc w:val="left"/>
      <w:pPr>
        <w:ind w:left="7603" w:hanging="360"/>
      </w:pPr>
      <w:rPr>
        <w:rFonts w:ascii="Courier New" w:hAnsi="Courier New" w:cs="Courier New" w:hint="default"/>
      </w:rPr>
    </w:lvl>
    <w:lvl w:ilvl="8" w:tplc="080A0005" w:tentative="1">
      <w:start w:val="1"/>
      <w:numFmt w:val="bullet"/>
      <w:lvlText w:val=""/>
      <w:lvlJc w:val="left"/>
      <w:pPr>
        <w:ind w:left="8323" w:hanging="360"/>
      </w:pPr>
      <w:rPr>
        <w:rFonts w:ascii="Wingdings" w:hAnsi="Wingdings" w:hint="default"/>
      </w:rPr>
    </w:lvl>
  </w:abstractNum>
  <w:abstractNum w:abstractNumId="40" w15:restartNumberingAfterBreak="0">
    <w:nsid w:val="6F141642"/>
    <w:multiLevelType w:val="hybridMultilevel"/>
    <w:tmpl w:val="CC08C27E"/>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7CD4105"/>
    <w:multiLevelType w:val="hybridMultilevel"/>
    <w:tmpl w:val="0ED42244"/>
    <w:lvl w:ilvl="0" w:tplc="080A0001">
      <w:start w:val="1"/>
      <w:numFmt w:val="bullet"/>
      <w:lvlText w:val=""/>
      <w:lvlJc w:val="left"/>
      <w:pPr>
        <w:ind w:left="3478" w:hanging="360"/>
      </w:pPr>
      <w:rPr>
        <w:rFonts w:ascii="Symbol" w:hAnsi="Symbol" w:hint="default"/>
        <w:b/>
        <w:sz w:val="22"/>
        <w:szCs w:val="22"/>
      </w:rPr>
    </w:lvl>
    <w:lvl w:ilvl="1" w:tplc="080A0001">
      <w:start w:val="1"/>
      <w:numFmt w:val="bullet"/>
      <w:lvlText w:val=""/>
      <w:lvlJc w:val="left"/>
      <w:pPr>
        <w:ind w:left="4198" w:hanging="360"/>
      </w:pPr>
      <w:rPr>
        <w:rFonts w:ascii="Symbol" w:hAnsi="Symbol" w:hint="default"/>
        <w:b/>
        <w:color w:val="000000"/>
      </w:rPr>
    </w:lvl>
    <w:lvl w:ilvl="2" w:tplc="080A001B">
      <w:start w:val="1"/>
      <w:numFmt w:val="lowerRoman"/>
      <w:lvlText w:val="%3."/>
      <w:lvlJc w:val="right"/>
      <w:pPr>
        <w:ind w:left="4918" w:hanging="180"/>
      </w:pPr>
    </w:lvl>
    <w:lvl w:ilvl="3" w:tplc="080A000F" w:tentative="1">
      <w:start w:val="1"/>
      <w:numFmt w:val="decimal"/>
      <w:lvlText w:val="%4."/>
      <w:lvlJc w:val="left"/>
      <w:pPr>
        <w:ind w:left="5638" w:hanging="360"/>
      </w:pPr>
    </w:lvl>
    <w:lvl w:ilvl="4" w:tplc="080A0019" w:tentative="1">
      <w:start w:val="1"/>
      <w:numFmt w:val="lowerLetter"/>
      <w:lvlText w:val="%5."/>
      <w:lvlJc w:val="left"/>
      <w:pPr>
        <w:ind w:left="6358" w:hanging="360"/>
      </w:pPr>
    </w:lvl>
    <w:lvl w:ilvl="5" w:tplc="080A001B" w:tentative="1">
      <w:start w:val="1"/>
      <w:numFmt w:val="lowerRoman"/>
      <w:lvlText w:val="%6."/>
      <w:lvlJc w:val="right"/>
      <w:pPr>
        <w:ind w:left="7078" w:hanging="180"/>
      </w:pPr>
    </w:lvl>
    <w:lvl w:ilvl="6" w:tplc="080A000F" w:tentative="1">
      <w:start w:val="1"/>
      <w:numFmt w:val="decimal"/>
      <w:lvlText w:val="%7."/>
      <w:lvlJc w:val="left"/>
      <w:pPr>
        <w:ind w:left="7798" w:hanging="360"/>
      </w:pPr>
    </w:lvl>
    <w:lvl w:ilvl="7" w:tplc="080A0019" w:tentative="1">
      <w:start w:val="1"/>
      <w:numFmt w:val="lowerLetter"/>
      <w:lvlText w:val="%8."/>
      <w:lvlJc w:val="left"/>
      <w:pPr>
        <w:ind w:left="8518" w:hanging="360"/>
      </w:pPr>
    </w:lvl>
    <w:lvl w:ilvl="8" w:tplc="080A001B" w:tentative="1">
      <w:start w:val="1"/>
      <w:numFmt w:val="lowerRoman"/>
      <w:lvlText w:val="%9."/>
      <w:lvlJc w:val="right"/>
      <w:pPr>
        <w:ind w:left="9238" w:hanging="180"/>
      </w:pPr>
    </w:lvl>
  </w:abstractNum>
  <w:abstractNum w:abstractNumId="42" w15:restartNumberingAfterBreak="0">
    <w:nsid w:val="78C27F83"/>
    <w:multiLevelType w:val="hybridMultilevel"/>
    <w:tmpl w:val="09848414"/>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3" w15:restartNumberingAfterBreak="0">
    <w:nsid w:val="7C6869A5"/>
    <w:multiLevelType w:val="hybridMultilevel"/>
    <w:tmpl w:val="C4D259FC"/>
    <w:lvl w:ilvl="0" w:tplc="2D06A4A4">
      <w:start w:val="1"/>
      <w:numFmt w:val="lowerLetter"/>
      <w:lvlText w:val="%1)"/>
      <w:lvlJc w:val="left"/>
      <w:pPr>
        <w:ind w:left="1930" w:hanging="360"/>
      </w:pPr>
      <w:rPr>
        <w:rFonts w:hint="default"/>
      </w:rPr>
    </w:lvl>
    <w:lvl w:ilvl="1" w:tplc="080A0019" w:tentative="1">
      <w:start w:val="1"/>
      <w:numFmt w:val="lowerLetter"/>
      <w:lvlText w:val="%2."/>
      <w:lvlJc w:val="left"/>
      <w:pPr>
        <w:ind w:left="2650" w:hanging="360"/>
      </w:pPr>
    </w:lvl>
    <w:lvl w:ilvl="2" w:tplc="080A001B" w:tentative="1">
      <w:start w:val="1"/>
      <w:numFmt w:val="lowerRoman"/>
      <w:lvlText w:val="%3."/>
      <w:lvlJc w:val="right"/>
      <w:pPr>
        <w:ind w:left="3370" w:hanging="180"/>
      </w:pPr>
    </w:lvl>
    <w:lvl w:ilvl="3" w:tplc="080A000F" w:tentative="1">
      <w:start w:val="1"/>
      <w:numFmt w:val="decimal"/>
      <w:lvlText w:val="%4."/>
      <w:lvlJc w:val="left"/>
      <w:pPr>
        <w:ind w:left="4090" w:hanging="360"/>
      </w:pPr>
    </w:lvl>
    <w:lvl w:ilvl="4" w:tplc="080A0019" w:tentative="1">
      <w:start w:val="1"/>
      <w:numFmt w:val="lowerLetter"/>
      <w:lvlText w:val="%5."/>
      <w:lvlJc w:val="left"/>
      <w:pPr>
        <w:ind w:left="4810" w:hanging="360"/>
      </w:pPr>
    </w:lvl>
    <w:lvl w:ilvl="5" w:tplc="080A001B" w:tentative="1">
      <w:start w:val="1"/>
      <w:numFmt w:val="lowerRoman"/>
      <w:lvlText w:val="%6."/>
      <w:lvlJc w:val="right"/>
      <w:pPr>
        <w:ind w:left="5530" w:hanging="180"/>
      </w:pPr>
    </w:lvl>
    <w:lvl w:ilvl="6" w:tplc="080A000F" w:tentative="1">
      <w:start w:val="1"/>
      <w:numFmt w:val="decimal"/>
      <w:lvlText w:val="%7."/>
      <w:lvlJc w:val="left"/>
      <w:pPr>
        <w:ind w:left="6250" w:hanging="360"/>
      </w:pPr>
    </w:lvl>
    <w:lvl w:ilvl="7" w:tplc="080A0019" w:tentative="1">
      <w:start w:val="1"/>
      <w:numFmt w:val="lowerLetter"/>
      <w:lvlText w:val="%8."/>
      <w:lvlJc w:val="left"/>
      <w:pPr>
        <w:ind w:left="6970" w:hanging="360"/>
      </w:pPr>
    </w:lvl>
    <w:lvl w:ilvl="8" w:tplc="080A001B" w:tentative="1">
      <w:start w:val="1"/>
      <w:numFmt w:val="lowerRoman"/>
      <w:lvlText w:val="%9."/>
      <w:lvlJc w:val="right"/>
      <w:pPr>
        <w:ind w:left="7690" w:hanging="180"/>
      </w:pPr>
    </w:lvl>
  </w:abstractNum>
  <w:num w:numId="1" w16cid:durableId="2123187569">
    <w:abstractNumId w:val="33"/>
  </w:num>
  <w:num w:numId="2" w16cid:durableId="1180270494">
    <w:abstractNumId w:val="14"/>
  </w:num>
  <w:num w:numId="3" w16cid:durableId="720901173">
    <w:abstractNumId w:val="24"/>
  </w:num>
  <w:num w:numId="4" w16cid:durableId="527721183">
    <w:abstractNumId w:val="26"/>
  </w:num>
  <w:num w:numId="5" w16cid:durableId="89738435">
    <w:abstractNumId w:val="21"/>
  </w:num>
  <w:num w:numId="6" w16cid:durableId="367923267">
    <w:abstractNumId w:val="16"/>
  </w:num>
  <w:num w:numId="7" w16cid:durableId="277374110">
    <w:abstractNumId w:val="32"/>
  </w:num>
  <w:num w:numId="8" w16cid:durableId="1830294455">
    <w:abstractNumId w:val="20"/>
  </w:num>
  <w:num w:numId="9" w16cid:durableId="15347653">
    <w:abstractNumId w:val="29"/>
  </w:num>
  <w:num w:numId="10" w16cid:durableId="1047878982">
    <w:abstractNumId w:val="42"/>
  </w:num>
  <w:num w:numId="11" w16cid:durableId="1550651688">
    <w:abstractNumId w:val="36"/>
  </w:num>
  <w:num w:numId="12" w16cid:durableId="880097547">
    <w:abstractNumId w:val="17"/>
  </w:num>
  <w:num w:numId="13" w16cid:durableId="2051107221">
    <w:abstractNumId w:val="43"/>
  </w:num>
  <w:num w:numId="14" w16cid:durableId="1997948396">
    <w:abstractNumId w:val="41"/>
  </w:num>
  <w:num w:numId="15" w16cid:durableId="2144694561">
    <w:abstractNumId w:val="19"/>
  </w:num>
  <w:num w:numId="16" w16cid:durableId="1152217250">
    <w:abstractNumId w:val="39"/>
  </w:num>
  <w:num w:numId="17" w16cid:durableId="1964268926">
    <w:abstractNumId w:val="35"/>
  </w:num>
  <w:num w:numId="18" w16cid:durableId="159001647">
    <w:abstractNumId w:val="34"/>
  </w:num>
  <w:num w:numId="19" w16cid:durableId="1034041001">
    <w:abstractNumId w:val="18"/>
  </w:num>
  <w:num w:numId="20" w16cid:durableId="694962610">
    <w:abstractNumId w:val="38"/>
  </w:num>
  <w:num w:numId="21" w16cid:durableId="1541437367">
    <w:abstractNumId w:val="27"/>
  </w:num>
  <w:num w:numId="22" w16cid:durableId="559629687">
    <w:abstractNumId w:val="10"/>
    <w:lvlOverride w:ilvl="0">
      <w:startOverride w:val="1"/>
    </w:lvlOverride>
  </w:num>
  <w:num w:numId="23" w16cid:durableId="512886737">
    <w:abstractNumId w:val="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12285247">
    <w:abstractNumId w:val="37"/>
  </w:num>
  <w:num w:numId="25" w16cid:durableId="266738813">
    <w:abstractNumId w:val="5"/>
  </w:num>
  <w:num w:numId="26" w16cid:durableId="129902116">
    <w:abstractNumId w:val="11"/>
  </w:num>
  <w:num w:numId="27" w16cid:durableId="1191992425">
    <w:abstractNumId w:val="9"/>
  </w:num>
  <w:num w:numId="28" w16cid:durableId="574053358">
    <w:abstractNumId w:val="10"/>
  </w:num>
  <w:num w:numId="29" w16cid:durableId="1521361174">
    <w:abstractNumId w:val="0"/>
  </w:num>
  <w:num w:numId="30" w16cid:durableId="2116517697">
    <w:abstractNumId w:val="1"/>
  </w:num>
  <w:num w:numId="31" w16cid:durableId="340353171">
    <w:abstractNumId w:val="2"/>
  </w:num>
  <w:num w:numId="32" w16cid:durableId="72361866">
    <w:abstractNumId w:val="3"/>
  </w:num>
  <w:num w:numId="33" w16cid:durableId="1636331753">
    <w:abstractNumId w:val="4"/>
  </w:num>
  <w:num w:numId="34" w16cid:durableId="1205673921">
    <w:abstractNumId w:val="6"/>
  </w:num>
  <w:num w:numId="35" w16cid:durableId="1553270911">
    <w:abstractNumId w:val="7"/>
  </w:num>
  <w:num w:numId="36" w16cid:durableId="1288393821">
    <w:abstractNumId w:val="8"/>
  </w:num>
  <w:num w:numId="37" w16cid:durableId="236407014">
    <w:abstractNumId w:val="12"/>
  </w:num>
  <w:num w:numId="38" w16cid:durableId="361059268">
    <w:abstractNumId w:val="13"/>
  </w:num>
  <w:num w:numId="39" w16cid:durableId="506988301">
    <w:abstractNumId w:val="40"/>
  </w:num>
  <w:num w:numId="40" w16cid:durableId="2103839801">
    <w:abstractNumId w:val="31"/>
  </w:num>
  <w:num w:numId="41" w16cid:durableId="189400134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92668955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766817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824152027">
    <w:abstractNumId w:val="28"/>
  </w:num>
  <w:num w:numId="45" w16cid:durableId="941037916">
    <w:abstractNumId w:val="15"/>
  </w:num>
  <w:num w:numId="46" w16cid:durableId="151191570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hyphenationZone w:val="425"/>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2C26"/>
    <w:rsid w:val="00004B21"/>
    <w:rsid w:val="000102A7"/>
    <w:rsid w:val="000103FF"/>
    <w:rsid w:val="00010BDC"/>
    <w:rsid w:val="0001452A"/>
    <w:rsid w:val="00022314"/>
    <w:rsid w:val="000231FD"/>
    <w:rsid w:val="00032F0A"/>
    <w:rsid w:val="000362CE"/>
    <w:rsid w:val="000412A5"/>
    <w:rsid w:val="0004354F"/>
    <w:rsid w:val="00044B38"/>
    <w:rsid w:val="0004504B"/>
    <w:rsid w:val="00045AF1"/>
    <w:rsid w:val="00046ED5"/>
    <w:rsid w:val="00052083"/>
    <w:rsid w:val="00053413"/>
    <w:rsid w:val="000561CF"/>
    <w:rsid w:val="0006550D"/>
    <w:rsid w:val="00066DDF"/>
    <w:rsid w:val="00067BD3"/>
    <w:rsid w:val="00070438"/>
    <w:rsid w:val="00071093"/>
    <w:rsid w:val="00073E5C"/>
    <w:rsid w:val="00073ED4"/>
    <w:rsid w:val="00074326"/>
    <w:rsid w:val="00080AAA"/>
    <w:rsid w:val="000810AA"/>
    <w:rsid w:val="0008209F"/>
    <w:rsid w:val="000848AF"/>
    <w:rsid w:val="000862DD"/>
    <w:rsid w:val="00086382"/>
    <w:rsid w:val="00087681"/>
    <w:rsid w:val="0008778C"/>
    <w:rsid w:val="00087BB1"/>
    <w:rsid w:val="00090E4A"/>
    <w:rsid w:val="00093921"/>
    <w:rsid w:val="0009574D"/>
    <w:rsid w:val="0009698D"/>
    <w:rsid w:val="000969FD"/>
    <w:rsid w:val="0009799F"/>
    <w:rsid w:val="00097BAF"/>
    <w:rsid w:val="000A015D"/>
    <w:rsid w:val="000A1292"/>
    <w:rsid w:val="000A2685"/>
    <w:rsid w:val="000A56ED"/>
    <w:rsid w:val="000A798F"/>
    <w:rsid w:val="000B09A8"/>
    <w:rsid w:val="000B0D64"/>
    <w:rsid w:val="000B37C6"/>
    <w:rsid w:val="000B5921"/>
    <w:rsid w:val="000B633E"/>
    <w:rsid w:val="000C4BE9"/>
    <w:rsid w:val="000D2344"/>
    <w:rsid w:val="000D35EA"/>
    <w:rsid w:val="000D76BC"/>
    <w:rsid w:val="000D7E28"/>
    <w:rsid w:val="000F18CF"/>
    <w:rsid w:val="000F1FF1"/>
    <w:rsid w:val="000F2E7D"/>
    <w:rsid w:val="000F37F0"/>
    <w:rsid w:val="000F48E6"/>
    <w:rsid w:val="000F6448"/>
    <w:rsid w:val="000F729B"/>
    <w:rsid w:val="00104A30"/>
    <w:rsid w:val="001068BB"/>
    <w:rsid w:val="0010773B"/>
    <w:rsid w:val="00110C77"/>
    <w:rsid w:val="00113562"/>
    <w:rsid w:val="00116277"/>
    <w:rsid w:val="00121D73"/>
    <w:rsid w:val="0012726F"/>
    <w:rsid w:val="001301C1"/>
    <w:rsid w:val="00130E60"/>
    <w:rsid w:val="00135E62"/>
    <w:rsid w:val="00140016"/>
    <w:rsid w:val="001419C6"/>
    <w:rsid w:val="00142241"/>
    <w:rsid w:val="00142A86"/>
    <w:rsid w:val="00143430"/>
    <w:rsid w:val="001530E7"/>
    <w:rsid w:val="00154447"/>
    <w:rsid w:val="001566E4"/>
    <w:rsid w:val="00157A40"/>
    <w:rsid w:val="00160046"/>
    <w:rsid w:val="00160F51"/>
    <w:rsid w:val="001664DA"/>
    <w:rsid w:val="00167384"/>
    <w:rsid w:val="00171518"/>
    <w:rsid w:val="00172A27"/>
    <w:rsid w:val="001736C3"/>
    <w:rsid w:val="001750D4"/>
    <w:rsid w:val="00177B40"/>
    <w:rsid w:val="00180D2B"/>
    <w:rsid w:val="001817A2"/>
    <w:rsid w:val="00185665"/>
    <w:rsid w:val="001868B0"/>
    <w:rsid w:val="0018706C"/>
    <w:rsid w:val="00191322"/>
    <w:rsid w:val="0019612A"/>
    <w:rsid w:val="00196150"/>
    <w:rsid w:val="00197B67"/>
    <w:rsid w:val="001A0461"/>
    <w:rsid w:val="001A2BE9"/>
    <w:rsid w:val="001A3279"/>
    <w:rsid w:val="001A3602"/>
    <w:rsid w:val="001A7295"/>
    <w:rsid w:val="001A7F01"/>
    <w:rsid w:val="001C34E9"/>
    <w:rsid w:val="001C7542"/>
    <w:rsid w:val="001D0049"/>
    <w:rsid w:val="001D0B63"/>
    <w:rsid w:val="001D24EB"/>
    <w:rsid w:val="001D2A23"/>
    <w:rsid w:val="001D56A1"/>
    <w:rsid w:val="001D5B08"/>
    <w:rsid w:val="001D6865"/>
    <w:rsid w:val="001D6F46"/>
    <w:rsid w:val="001D7BC6"/>
    <w:rsid w:val="001E3216"/>
    <w:rsid w:val="001E3F12"/>
    <w:rsid w:val="001E530D"/>
    <w:rsid w:val="001E6413"/>
    <w:rsid w:val="001E7283"/>
    <w:rsid w:val="001E79D3"/>
    <w:rsid w:val="001E7C67"/>
    <w:rsid w:val="001F03D4"/>
    <w:rsid w:val="001F35DF"/>
    <w:rsid w:val="00200F3E"/>
    <w:rsid w:val="002012BE"/>
    <w:rsid w:val="00204411"/>
    <w:rsid w:val="0020470D"/>
    <w:rsid w:val="00204A8F"/>
    <w:rsid w:val="00204F64"/>
    <w:rsid w:val="00205147"/>
    <w:rsid w:val="00205E09"/>
    <w:rsid w:val="00206F89"/>
    <w:rsid w:val="00207F3F"/>
    <w:rsid w:val="0021253E"/>
    <w:rsid w:val="00213C6B"/>
    <w:rsid w:val="002201BB"/>
    <w:rsid w:val="00220257"/>
    <w:rsid w:val="0022730C"/>
    <w:rsid w:val="00227ECC"/>
    <w:rsid w:val="00235CEF"/>
    <w:rsid w:val="00240817"/>
    <w:rsid w:val="00243B3D"/>
    <w:rsid w:val="00244803"/>
    <w:rsid w:val="002454AE"/>
    <w:rsid w:val="00245610"/>
    <w:rsid w:val="00246250"/>
    <w:rsid w:val="0025145D"/>
    <w:rsid w:val="0025168A"/>
    <w:rsid w:val="00251B8E"/>
    <w:rsid w:val="0025719C"/>
    <w:rsid w:val="00260BA5"/>
    <w:rsid w:val="00263EEE"/>
    <w:rsid w:val="00263F47"/>
    <w:rsid w:val="002649E8"/>
    <w:rsid w:val="00264A90"/>
    <w:rsid w:val="002656F0"/>
    <w:rsid w:val="002660C7"/>
    <w:rsid w:val="00277750"/>
    <w:rsid w:val="00277E9A"/>
    <w:rsid w:val="00281ABF"/>
    <w:rsid w:val="00284EBD"/>
    <w:rsid w:val="0028521C"/>
    <w:rsid w:val="002903D7"/>
    <w:rsid w:val="00290C73"/>
    <w:rsid w:val="00294B90"/>
    <w:rsid w:val="002A00E3"/>
    <w:rsid w:val="002A384D"/>
    <w:rsid w:val="002A56F2"/>
    <w:rsid w:val="002A6CC2"/>
    <w:rsid w:val="002B1526"/>
    <w:rsid w:val="002B2214"/>
    <w:rsid w:val="002B5964"/>
    <w:rsid w:val="002C5A50"/>
    <w:rsid w:val="002C7D85"/>
    <w:rsid w:val="002D0AB2"/>
    <w:rsid w:val="002D2459"/>
    <w:rsid w:val="002D3A73"/>
    <w:rsid w:val="002D6DD1"/>
    <w:rsid w:val="002E4CEE"/>
    <w:rsid w:val="002E7E05"/>
    <w:rsid w:val="002F01C7"/>
    <w:rsid w:val="002F241C"/>
    <w:rsid w:val="002F4AD4"/>
    <w:rsid w:val="002F6275"/>
    <w:rsid w:val="0031007A"/>
    <w:rsid w:val="0032166B"/>
    <w:rsid w:val="003238E3"/>
    <w:rsid w:val="00323992"/>
    <w:rsid w:val="00325474"/>
    <w:rsid w:val="00326A3A"/>
    <w:rsid w:val="003274C0"/>
    <w:rsid w:val="003302CE"/>
    <w:rsid w:val="00332BAF"/>
    <w:rsid w:val="003378EF"/>
    <w:rsid w:val="0034354D"/>
    <w:rsid w:val="00346D5D"/>
    <w:rsid w:val="00347E14"/>
    <w:rsid w:val="00350DB6"/>
    <w:rsid w:val="003513AC"/>
    <w:rsid w:val="00355C37"/>
    <w:rsid w:val="00356E19"/>
    <w:rsid w:val="00360E04"/>
    <w:rsid w:val="00365542"/>
    <w:rsid w:val="00365B30"/>
    <w:rsid w:val="00370678"/>
    <w:rsid w:val="00371CB1"/>
    <w:rsid w:val="00380677"/>
    <w:rsid w:val="003809EA"/>
    <w:rsid w:val="0038186D"/>
    <w:rsid w:val="003842D8"/>
    <w:rsid w:val="00384B0E"/>
    <w:rsid w:val="0039143B"/>
    <w:rsid w:val="00394146"/>
    <w:rsid w:val="00394374"/>
    <w:rsid w:val="00394A9D"/>
    <w:rsid w:val="00394B7C"/>
    <w:rsid w:val="00394B8D"/>
    <w:rsid w:val="003976DD"/>
    <w:rsid w:val="003A3AB9"/>
    <w:rsid w:val="003B016A"/>
    <w:rsid w:val="003B1914"/>
    <w:rsid w:val="003B1F5C"/>
    <w:rsid w:val="003B37A9"/>
    <w:rsid w:val="003B5BD3"/>
    <w:rsid w:val="003B7596"/>
    <w:rsid w:val="003C07B9"/>
    <w:rsid w:val="003D3C96"/>
    <w:rsid w:val="003D4A66"/>
    <w:rsid w:val="003E1E0A"/>
    <w:rsid w:val="003E7D58"/>
    <w:rsid w:val="003F2272"/>
    <w:rsid w:val="003F3D2D"/>
    <w:rsid w:val="003F6B40"/>
    <w:rsid w:val="00401E6B"/>
    <w:rsid w:val="004034FD"/>
    <w:rsid w:val="0040486B"/>
    <w:rsid w:val="00405EAA"/>
    <w:rsid w:val="004063D7"/>
    <w:rsid w:val="00411C37"/>
    <w:rsid w:val="0041398C"/>
    <w:rsid w:val="004213A2"/>
    <w:rsid w:val="004223BD"/>
    <w:rsid w:val="00422581"/>
    <w:rsid w:val="00425286"/>
    <w:rsid w:val="00426BB4"/>
    <w:rsid w:val="00430D72"/>
    <w:rsid w:val="00433930"/>
    <w:rsid w:val="004374A6"/>
    <w:rsid w:val="00437D53"/>
    <w:rsid w:val="00461134"/>
    <w:rsid w:val="0046324E"/>
    <w:rsid w:val="004645AD"/>
    <w:rsid w:val="0046603D"/>
    <w:rsid w:val="0046624F"/>
    <w:rsid w:val="00467F69"/>
    <w:rsid w:val="00472803"/>
    <w:rsid w:val="00475100"/>
    <w:rsid w:val="00475A56"/>
    <w:rsid w:val="00475E1F"/>
    <w:rsid w:val="004765CB"/>
    <w:rsid w:val="00477353"/>
    <w:rsid w:val="004815F6"/>
    <w:rsid w:val="0048559F"/>
    <w:rsid w:val="00487B45"/>
    <w:rsid w:val="00490DD4"/>
    <w:rsid w:val="00491EB9"/>
    <w:rsid w:val="00492F02"/>
    <w:rsid w:val="004A0CA7"/>
    <w:rsid w:val="004A0E35"/>
    <w:rsid w:val="004A0E4C"/>
    <w:rsid w:val="004A4633"/>
    <w:rsid w:val="004A4BC4"/>
    <w:rsid w:val="004A5777"/>
    <w:rsid w:val="004B17F2"/>
    <w:rsid w:val="004B2D97"/>
    <w:rsid w:val="004B40C8"/>
    <w:rsid w:val="004B4B53"/>
    <w:rsid w:val="004B5302"/>
    <w:rsid w:val="004B7867"/>
    <w:rsid w:val="004C1B70"/>
    <w:rsid w:val="004C2CB4"/>
    <w:rsid w:val="004C2F5D"/>
    <w:rsid w:val="004D0550"/>
    <w:rsid w:val="004D2558"/>
    <w:rsid w:val="004D2FCE"/>
    <w:rsid w:val="004D71E0"/>
    <w:rsid w:val="004E0773"/>
    <w:rsid w:val="004E077B"/>
    <w:rsid w:val="004E1758"/>
    <w:rsid w:val="004E763F"/>
    <w:rsid w:val="004F0EDF"/>
    <w:rsid w:val="004F0FC9"/>
    <w:rsid w:val="004F3D54"/>
    <w:rsid w:val="004F4B7C"/>
    <w:rsid w:val="004F4D2F"/>
    <w:rsid w:val="0050079F"/>
    <w:rsid w:val="005013C5"/>
    <w:rsid w:val="00501442"/>
    <w:rsid w:val="00507A0C"/>
    <w:rsid w:val="00513CB2"/>
    <w:rsid w:val="00514702"/>
    <w:rsid w:val="005200F9"/>
    <w:rsid w:val="00520895"/>
    <w:rsid w:val="0052146C"/>
    <w:rsid w:val="00525CA2"/>
    <w:rsid w:val="00526902"/>
    <w:rsid w:val="00526D97"/>
    <w:rsid w:val="005334AA"/>
    <w:rsid w:val="005334C3"/>
    <w:rsid w:val="00535FD2"/>
    <w:rsid w:val="00536070"/>
    <w:rsid w:val="00551A16"/>
    <w:rsid w:val="00551ED8"/>
    <w:rsid w:val="005621C8"/>
    <w:rsid w:val="00564DED"/>
    <w:rsid w:val="005670E3"/>
    <w:rsid w:val="0057216C"/>
    <w:rsid w:val="00583156"/>
    <w:rsid w:val="005835A5"/>
    <w:rsid w:val="00591672"/>
    <w:rsid w:val="005948C7"/>
    <w:rsid w:val="0059565B"/>
    <w:rsid w:val="005958F6"/>
    <w:rsid w:val="00595DBB"/>
    <w:rsid w:val="005961B4"/>
    <w:rsid w:val="0059793B"/>
    <w:rsid w:val="005A41EF"/>
    <w:rsid w:val="005A5047"/>
    <w:rsid w:val="005A6979"/>
    <w:rsid w:val="005A6BB1"/>
    <w:rsid w:val="005B0893"/>
    <w:rsid w:val="005B13C3"/>
    <w:rsid w:val="005B3616"/>
    <w:rsid w:val="005B45AB"/>
    <w:rsid w:val="005B5F39"/>
    <w:rsid w:val="005B609D"/>
    <w:rsid w:val="005B7A6B"/>
    <w:rsid w:val="005C1AEC"/>
    <w:rsid w:val="005C3BCA"/>
    <w:rsid w:val="005C4769"/>
    <w:rsid w:val="005C6FA3"/>
    <w:rsid w:val="005D2A83"/>
    <w:rsid w:val="005D548B"/>
    <w:rsid w:val="005D5C50"/>
    <w:rsid w:val="005D6E5A"/>
    <w:rsid w:val="005D724A"/>
    <w:rsid w:val="005D7F27"/>
    <w:rsid w:val="005F56A7"/>
    <w:rsid w:val="00601F30"/>
    <w:rsid w:val="00604F47"/>
    <w:rsid w:val="006068E7"/>
    <w:rsid w:val="00606C2E"/>
    <w:rsid w:val="00607814"/>
    <w:rsid w:val="006109BB"/>
    <w:rsid w:val="00613720"/>
    <w:rsid w:val="00613D8D"/>
    <w:rsid w:val="00617F12"/>
    <w:rsid w:val="006210FB"/>
    <w:rsid w:val="00621564"/>
    <w:rsid w:val="006243FA"/>
    <w:rsid w:val="00624BF8"/>
    <w:rsid w:val="0062573A"/>
    <w:rsid w:val="00633A05"/>
    <w:rsid w:val="00636C69"/>
    <w:rsid w:val="00637D4F"/>
    <w:rsid w:val="0065317D"/>
    <w:rsid w:val="00654755"/>
    <w:rsid w:val="00655CE2"/>
    <w:rsid w:val="00661693"/>
    <w:rsid w:val="0066404A"/>
    <w:rsid w:val="00665C21"/>
    <w:rsid w:val="00671DD9"/>
    <w:rsid w:val="0068073B"/>
    <w:rsid w:val="00680A4D"/>
    <w:rsid w:val="00681E53"/>
    <w:rsid w:val="006829A4"/>
    <w:rsid w:val="00683CB3"/>
    <w:rsid w:val="0068498A"/>
    <w:rsid w:val="006908C2"/>
    <w:rsid w:val="006908ED"/>
    <w:rsid w:val="006929A7"/>
    <w:rsid w:val="00697E27"/>
    <w:rsid w:val="006A0DEF"/>
    <w:rsid w:val="006A273B"/>
    <w:rsid w:val="006A4AF2"/>
    <w:rsid w:val="006A50F1"/>
    <w:rsid w:val="006B0E80"/>
    <w:rsid w:val="006B2293"/>
    <w:rsid w:val="006B3BA2"/>
    <w:rsid w:val="006B4904"/>
    <w:rsid w:val="006C51E1"/>
    <w:rsid w:val="006C522E"/>
    <w:rsid w:val="006C60E5"/>
    <w:rsid w:val="006C7296"/>
    <w:rsid w:val="006D0CE7"/>
    <w:rsid w:val="006D1041"/>
    <w:rsid w:val="006D7214"/>
    <w:rsid w:val="006E705D"/>
    <w:rsid w:val="00701159"/>
    <w:rsid w:val="00701B0C"/>
    <w:rsid w:val="007058C7"/>
    <w:rsid w:val="0070773D"/>
    <w:rsid w:val="007115B4"/>
    <w:rsid w:val="00711C13"/>
    <w:rsid w:val="00712329"/>
    <w:rsid w:val="007124E0"/>
    <w:rsid w:val="007149A6"/>
    <w:rsid w:val="00715811"/>
    <w:rsid w:val="00716709"/>
    <w:rsid w:val="0071738D"/>
    <w:rsid w:val="007209C6"/>
    <w:rsid w:val="00724461"/>
    <w:rsid w:val="007257F2"/>
    <w:rsid w:val="007277E5"/>
    <w:rsid w:val="00733BB0"/>
    <w:rsid w:val="007370B9"/>
    <w:rsid w:val="0074543E"/>
    <w:rsid w:val="007464DB"/>
    <w:rsid w:val="00746EF8"/>
    <w:rsid w:val="007474E5"/>
    <w:rsid w:val="007503F9"/>
    <w:rsid w:val="0075405A"/>
    <w:rsid w:val="007615E5"/>
    <w:rsid w:val="0076216D"/>
    <w:rsid w:val="007643A1"/>
    <w:rsid w:val="00766751"/>
    <w:rsid w:val="0077135B"/>
    <w:rsid w:val="007719C3"/>
    <w:rsid w:val="00772636"/>
    <w:rsid w:val="0078244B"/>
    <w:rsid w:val="007847BD"/>
    <w:rsid w:val="00784EB5"/>
    <w:rsid w:val="0078779C"/>
    <w:rsid w:val="00794351"/>
    <w:rsid w:val="007A2687"/>
    <w:rsid w:val="007A568B"/>
    <w:rsid w:val="007A6465"/>
    <w:rsid w:val="007B4053"/>
    <w:rsid w:val="007B48BB"/>
    <w:rsid w:val="007C1A78"/>
    <w:rsid w:val="007C25B9"/>
    <w:rsid w:val="007C44D4"/>
    <w:rsid w:val="007C4EFC"/>
    <w:rsid w:val="007C684A"/>
    <w:rsid w:val="007C72F3"/>
    <w:rsid w:val="007D2756"/>
    <w:rsid w:val="007D2FB2"/>
    <w:rsid w:val="007D3B96"/>
    <w:rsid w:val="007E027F"/>
    <w:rsid w:val="007E338C"/>
    <w:rsid w:val="007E374B"/>
    <w:rsid w:val="007E4C4F"/>
    <w:rsid w:val="007F000D"/>
    <w:rsid w:val="007F3249"/>
    <w:rsid w:val="007F383F"/>
    <w:rsid w:val="007F5CE1"/>
    <w:rsid w:val="00805345"/>
    <w:rsid w:val="008079AC"/>
    <w:rsid w:val="00810595"/>
    <w:rsid w:val="00813089"/>
    <w:rsid w:val="00814A57"/>
    <w:rsid w:val="0081533E"/>
    <w:rsid w:val="00815B51"/>
    <w:rsid w:val="00816CCD"/>
    <w:rsid w:val="00816F32"/>
    <w:rsid w:val="00821E14"/>
    <w:rsid w:val="0082783E"/>
    <w:rsid w:val="00827A88"/>
    <w:rsid w:val="00827E13"/>
    <w:rsid w:val="00831816"/>
    <w:rsid w:val="00833DF4"/>
    <w:rsid w:val="00836ADD"/>
    <w:rsid w:val="00840DA2"/>
    <w:rsid w:val="00841F28"/>
    <w:rsid w:val="008455EE"/>
    <w:rsid w:val="0084602A"/>
    <w:rsid w:val="00851284"/>
    <w:rsid w:val="008545D0"/>
    <w:rsid w:val="00856586"/>
    <w:rsid w:val="00856875"/>
    <w:rsid w:val="00856F05"/>
    <w:rsid w:val="00860832"/>
    <w:rsid w:val="00860BBA"/>
    <w:rsid w:val="008657ED"/>
    <w:rsid w:val="008730A3"/>
    <w:rsid w:val="00877A79"/>
    <w:rsid w:val="0088059B"/>
    <w:rsid w:val="00885F5D"/>
    <w:rsid w:val="00886C20"/>
    <w:rsid w:val="008910DA"/>
    <w:rsid w:val="0089202F"/>
    <w:rsid w:val="0089478F"/>
    <w:rsid w:val="008954E7"/>
    <w:rsid w:val="008A11AD"/>
    <w:rsid w:val="008A50EC"/>
    <w:rsid w:val="008A577F"/>
    <w:rsid w:val="008A64CF"/>
    <w:rsid w:val="008B1ED9"/>
    <w:rsid w:val="008B21F6"/>
    <w:rsid w:val="008B55C8"/>
    <w:rsid w:val="008B6042"/>
    <w:rsid w:val="008B6993"/>
    <w:rsid w:val="008C1A23"/>
    <w:rsid w:val="008D2CE5"/>
    <w:rsid w:val="008D32C0"/>
    <w:rsid w:val="008E2FD1"/>
    <w:rsid w:val="008E3097"/>
    <w:rsid w:val="008E4CCB"/>
    <w:rsid w:val="008F052C"/>
    <w:rsid w:val="008F12E5"/>
    <w:rsid w:val="00900A98"/>
    <w:rsid w:val="00903402"/>
    <w:rsid w:val="00904F36"/>
    <w:rsid w:val="00905391"/>
    <w:rsid w:val="00906A3A"/>
    <w:rsid w:val="00911CF1"/>
    <w:rsid w:val="00911F03"/>
    <w:rsid w:val="00914A4D"/>
    <w:rsid w:val="0091527B"/>
    <w:rsid w:val="00920B3A"/>
    <w:rsid w:val="009220F7"/>
    <w:rsid w:val="00927A3E"/>
    <w:rsid w:val="00930E67"/>
    <w:rsid w:val="00935AB0"/>
    <w:rsid w:val="0094060A"/>
    <w:rsid w:val="00941274"/>
    <w:rsid w:val="00946EAF"/>
    <w:rsid w:val="009542F7"/>
    <w:rsid w:val="00957D79"/>
    <w:rsid w:val="009615C2"/>
    <w:rsid w:val="00967EC6"/>
    <w:rsid w:val="009721FC"/>
    <w:rsid w:val="009774B8"/>
    <w:rsid w:val="0098102D"/>
    <w:rsid w:val="00981216"/>
    <w:rsid w:val="00981E01"/>
    <w:rsid w:val="009845D4"/>
    <w:rsid w:val="00984BB9"/>
    <w:rsid w:val="009857A7"/>
    <w:rsid w:val="00986A13"/>
    <w:rsid w:val="0098710C"/>
    <w:rsid w:val="009871C8"/>
    <w:rsid w:val="0098787D"/>
    <w:rsid w:val="00987C5E"/>
    <w:rsid w:val="00990219"/>
    <w:rsid w:val="0099156C"/>
    <w:rsid w:val="009928C8"/>
    <w:rsid w:val="00992A65"/>
    <w:rsid w:val="009943D2"/>
    <w:rsid w:val="00995F8B"/>
    <w:rsid w:val="009961E7"/>
    <w:rsid w:val="009A3427"/>
    <w:rsid w:val="009A78D0"/>
    <w:rsid w:val="009B19EE"/>
    <w:rsid w:val="009B300A"/>
    <w:rsid w:val="009B3A6E"/>
    <w:rsid w:val="009B4A79"/>
    <w:rsid w:val="009B5050"/>
    <w:rsid w:val="009B66BB"/>
    <w:rsid w:val="009C5450"/>
    <w:rsid w:val="009C7DBD"/>
    <w:rsid w:val="009D02DE"/>
    <w:rsid w:val="009D078B"/>
    <w:rsid w:val="009D235D"/>
    <w:rsid w:val="009D2C4B"/>
    <w:rsid w:val="009D46A2"/>
    <w:rsid w:val="009D575D"/>
    <w:rsid w:val="009D77C7"/>
    <w:rsid w:val="009E43FD"/>
    <w:rsid w:val="009E47A0"/>
    <w:rsid w:val="009E48E9"/>
    <w:rsid w:val="009E5E1E"/>
    <w:rsid w:val="009E5FA5"/>
    <w:rsid w:val="009E70CF"/>
    <w:rsid w:val="009E7806"/>
    <w:rsid w:val="009F0097"/>
    <w:rsid w:val="009F15D5"/>
    <w:rsid w:val="009F21F7"/>
    <w:rsid w:val="009F287A"/>
    <w:rsid w:val="009F5CE5"/>
    <w:rsid w:val="009F6FD0"/>
    <w:rsid w:val="00A03189"/>
    <w:rsid w:val="00A03379"/>
    <w:rsid w:val="00A03C7B"/>
    <w:rsid w:val="00A05744"/>
    <w:rsid w:val="00A057F8"/>
    <w:rsid w:val="00A135A5"/>
    <w:rsid w:val="00A141CD"/>
    <w:rsid w:val="00A17FA5"/>
    <w:rsid w:val="00A3465B"/>
    <w:rsid w:val="00A359F7"/>
    <w:rsid w:val="00A36263"/>
    <w:rsid w:val="00A40424"/>
    <w:rsid w:val="00A41BE6"/>
    <w:rsid w:val="00A47A1F"/>
    <w:rsid w:val="00A47C33"/>
    <w:rsid w:val="00A51A65"/>
    <w:rsid w:val="00A5476E"/>
    <w:rsid w:val="00A54BC1"/>
    <w:rsid w:val="00A54FC6"/>
    <w:rsid w:val="00A563E3"/>
    <w:rsid w:val="00A60988"/>
    <w:rsid w:val="00A63AE8"/>
    <w:rsid w:val="00A654E2"/>
    <w:rsid w:val="00A666BB"/>
    <w:rsid w:val="00A67018"/>
    <w:rsid w:val="00A85347"/>
    <w:rsid w:val="00A9067A"/>
    <w:rsid w:val="00A9389D"/>
    <w:rsid w:val="00A93E1B"/>
    <w:rsid w:val="00A977C9"/>
    <w:rsid w:val="00AA5FFB"/>
    <w:rsid w:val="00AA62E9"/>
    <w:rsid w:val="00AA6D87"/>
    <w:rsid w:val="00AC13ED"/>
    <w:rsid w:val="00AC2130"/>
    <w:rsid w:val="00AC367D"/>
    <w:rsid w:val="00AC36EA"/>
    <w:rsid w:val="00AC3906"/>
    <w:rsid w:val="00AC4EE4"/>
    <w:rsid w:val="00AC64A0"/>
    <w:rsid w:val="00AC7B14"/>
    <w:rsid w:val="00AD0DFC"/>
    <w:rsid w:val="00AD11E1"/>
    <w:rsid w:val="00AD25C9"/>
    <w:rsid w:val="00AD61AD"/>
    <w:rsid w:val="00AD66CC"/>
    <w:rsid w:val="00AE0CE4"/>
    <w:rsid w:val="00AE2BC1"/>
    <w:rsid w:val="00AE5F35"/>
    <w:rsid w:val="00AE5F45"/>
    <w:rsid w:val="00AF4C8F"/>
    <w:rsid w:val="00AF5535"/>
    <w:rsid w:val="00AF79C2"/>
    <w:rsid w:val="00B00163"/>
    <w:rsid w:val="00B007C7"/>
    <w:rsid w:val="00B0127D"/>
    <w:rsid w:val="00B02F48"/>
    <w:rsid w:val="00B10797"/>
    <w:rsid w:val="00B108F0"/>
    <w:rsid w:val="00B10DD7"/>
    <w:rsid w:val="00B1514C"/>
    <w:rsid w:val="00B15BEA"/>
    <w:rsid w:val="00B15CC4"/>
    <w:rsid w:val="00B169B8"/>
    <w:rsid w:val="00B17323"/>
    <w:rsid w:val="00B17D1A"/>
    <w:rsid w:val="00B25ED9"/>
    <w:rsid w:val="00B3043A"/>
    <w:rsid w:val="00B3092F"/>
    <w:rsid w:val="00B31F40"/>
    <w:rsid w:val="00B32297"/>
    <w:rsid w:val="00B372E5"/>
    <w:rsid w:val="00B401DD"/>
    <w:rsid w:val="00B42005"/>
    <w:rsid w:val="00B42D70"/>
    <w:rsid w:val="00B46650"/>
    <w:rsid w:val="00B5418E"/>
    <w:rsid w:val="00B5631A"/>
    <w:rsid w:val="00B60765"/>
    <w:rsid w:val="00B611D5"/>
    <w:rsid w:val="00B618E4"/>
    <w:rsid w:val="00B654AC"/>
    <w:rsid w:val="00B765AE"/>
    <w:rsid w:val="00B76B91"/>
    <w:rsid w:val="00B76DF9"/>
    <w:rsid w:val="00B82011"/>
    <w:rsid w:val="00B83FA9"/>
    <w:rsid w:val="00B85E92"/>
    <w:rsid w:val="00B861E2"/>
    <w:rsid w:val="00B86A58"/>
    <w:rsid w:val="00B87942"/>
    <w:rsid w:val="00B938D4"/>
    <w:rsid w:val="00B93B49"/>
    <w:rsid w:val="00B94699"/>
    <w:rsid w:val="00B94CFF"/>
    <w:rsid w:val="00B9510B"/>
    <w:rsid w:val="00B95ED0"/>
    <w:rsid w:val="00B972FE"/>
    <w:rsid w:val="00BA015E"/>
    <w:rsid w:val="00BA6CC8"/>
    <w:rsid w:val="00BB308F"/>
    <w:rsid w:val="00BC2333"/>
    <w:rsid w:val="00BC3CC5"/>
    <w:rsid w:val="00BC55B5"/>
    <w:rsid w:val="00BC6729"/>
    <w:rsid w:val="00BD2CAF"/>
    <w:rsid w:val="00BD3E3A"/>
    <w:rsid w:val="00BE12C6"/>
    <w:rsid w:val="00BE1E49"/>
    <w:rsid w:val="00BE35BF"/>
    <w:rsid w:val="00BE41EC"/>
    <w:rsid w:val="00BE571D"/>
    <w:rsid w:val="00BE68B9"/>
    <w:rsid w:val="00BF096F"/>
    <w:rsid w:val="00C073E6"/>
    <w:rsid w:val="00C152E5"/>
    <w:rsid w:val="00C1537A"/>
    <w:rsid w:val="00C15CB2"/>
    <w:rsid w:val="00C3070D"/>
    <w:rsid w:val="00C32C9E"/>
    <w:rsid w:val="00C339FD"/>
    <w:rsid w:val="00C34CAB"/>
    <w:rsid w:val="00C36272"/>
    <w:rsid w:val="00C41CF1"/>
    <w:rsid w:val="00C41D1E"/>
    <w:rsid w:val="00C42103"/>
    <w:rsid w:val="00C4339E"/>
    <w:rsid w:val="00C44CB7"/>
    <w:rsid w:val="00C46884"/>
    <w:rsid w:val="00C47550"/>
    <w:rsid w:val="00C54012"/>
    <w:rsid w:val="00C54C6F"/>
    <w:rsid w:val="00C577F7"/>
    <w:rsid w:val="00C6080C"/>
    <w:rsid w:val="00C624C4"/>
    <w:rsid w:val="00C630E0"/>
    <w:rsid w:val="00C64F39"/>
    <w:rsid w:val="00C66634"/>
    <w:rsid w:val="00C66EB5"/>
    <w:rsid w:val="00C75A9E"/>
    <w:rsid w:val="00C8027C"/>
    <w:rsid w:val="00C8195E"/>
    <w:rsid w:val="00C8375C"/>
    <w:rsid w:val="00C83BEB"/>
    <w:rsid w:val="00C87DA8"/>
    <w:rsid w:val="00C924E3"/>
    <w:rsid w:val="00C93471"/>
    <w:rsid w:val="00C94B1C"/>
    <w:rsid w:val="00C977FA"/>
    <w:rsid w:val="00CA3442"/>
    <w:rsid w:val="00CA5A0C"/>
    <w:rsid w:val="00CA6BC4"/>
    <w:rsid w:val="00CA7512"/>
    <w:rsid w:val="00CB5180"/>
    <w:rsid w:val="00CB568D"/>
    <w:rsid w:val="00CC1B29"/>
    <w:rsid w:val="00CC2DC4"/>
    <w:rsid w:val="00CD0AD6"/>
    <w:rsid w:val="00CD1AEC"/>
    <w:rsid w:val="00CE469C"/>
    <w:rsid w:val="00CE68A8"/>
    <w:rsid w:val="00CE7B7E"/>
    <w:rsid w:val="00CF2CF2"/>
    <w:rsid w:val="00CF5360"/>
    <w:rsid w:val="00CF5E40"/>
    <w:rsid w:val="00D0159D"/>
    <w:rsid w:val="00D04E0A"/>
    <w:rsid w:val="00D06A61"/>
    <w:rsid w:val="00D07411"/>
    <w:rsid w:val="00D12FB9"/>
    <w:rsid w:val="00D13EE8"/>
    <w:rsid w:val="00D1406E"/>
    <w:rsid w:val="00D14A67"/>
    <w:rsid w:val="00D157E0"/>
    <w:rsid w:val="00D20493"/>
    <w:rsid w:val="00D20518"/>
    <w:rsid w:val="00D20583"/>
    <w:rsid w:val="00D20E74"/>
    <w:rsid w:val="00D21CF8"/>
    <w:rsid w:val="00D23BD8"/>
    <w:rsid w:val="00D27B68"/>
    <w:rsid w:val="00D307C2"/>
    <w:rsid w:val="00D32E19"/>
    <w:rsid w:val="00D35E8B"/>
    <w:rsid w:val="00D36AE1"/>
    <w:rsid w:val="00D37F04"/>
    <w:rsid w:val="00D44711"/>
    <w:rsid w:val="00D46355"/>
    <w:rsid w:val="00D4648A"/>
    <w:rsid w:val="00D5009F"/>
    <w:rsid w:val="00D50146"/>
    <w:rsid w:val="00D50B5A"/>
    <w:rsid w:val="00D541B3"/>
    <w:rsid w:val="00D5786B"/>
    <w:rsid w:val="00D601D8"/>
    <w:rsid w:val="00D6291F"/>
    <w:rsid w:val="00D632F1"/>
    <w:rsid w:val="00D6581A"/>
    <w:rsid w:val="00D66347"/>
    <w:rsid w:val="00D75547"/>
    <w:rsid w:val="00D817FA"/>
    <w:rsid w:val="00D82C37"/>
    <w:rsid w:val="00D8418B"/>
    <w:rsid w:val="00D85C37"/>
    <w:rsid w:val="00D86395"/>
    <w:rsid w:val="00D9347F"/>
    <w:rsid w:val="00D958C6"/>
    <w:rsid w:val="00DA2F36"/>
    <w:rsid w:val="00DA499A"/>
    <w:rsid w:val="00DB1CEC"/>
    <w:rsid w:val="00DC5976"/>
    <w:rsid w:val="00DC7112"/>
    <w:rsid w:val="00DD04CC"/>
    <w:rsid w:val="00DE0BF4"/>
    <w:rsid w:val="00DE14FB"/>
    <w:rsid w:val="00DE1F60"/>
    <w:rsid w:val="00DE2A6D"/>
    <w:rsid w:val="00DE5E09"/>
    <w:rsid w:val="00DF128E"/>
    <w:rsid w:val="00DF173A"/>
    <w:rsid w:val="00DF7762"/>
    <w:rsid w:val="00E02B6C"/>
    <w:rsid w:val="00E2290F"/>
    <w:rsid w:val="00E252E3"/>
    <w:rsid w:val="00E257A2"/>
    <w:rsid w:val="00E26560"/>
    <w:rsid w:val="00E31DA4"/>
    <w:rsid w:val="00E32A2C"/>
    <w:rsid w:val="00E336E2"/>
    <w:rsid w:val="00E36817"/>
    <w:rsid w:val="00E400BB"/>
    <w:rsid w:val="00E41B5C"/>
    <w:rsid w:val="00E4548F"/>
    <w:rsid w:val="00E5025C"/>
    <w:rsid w:val="00E50C6F"/>
    <w:rsid w:val="00E515B9"/>
    <w:rsid w:val="00E53F65"/>
    <w:rsid w:val="00E574E1"/>
    <w:rsid w:val="00E63E7F"/>
    <w:rsid w:val="00E724A6"/>
    <w:rsid w:val="00E74BCD"/>
    <w:rsid w:val="00E75EDB"/>
    <w:rsid w:val="00E7743E"/>
    <w:rsid w:val="00E808F4"/>
    <w:rsid w:val="00E80B61"/>
    <w:rsid w:val="00E85401"/>
    <w:rsid w:val="00E8657B"/>
    <w:rsid w:val="00E90C17"/>
    <w:rsid w:val="00E914A6"/>
    <w:rsid w:val="00E96199"/>
    <w:rsid w:val="00E9730B"/>
    <w:rsid w:val="00EA0416"/>
    <w:rsid w:val="00EA63BF"/>
    <w:rsid w:val="00EA7AF0"/>
    <w:rsid w:val="00EB0C5A"/>
    <w:rsid w:val="00EB161B"/>
    <w:rsid w:val="00EB21EC"/>
    <w:rsid w:val="00EB36C1"/>
    <w:rsid w:val="00EB3FED"/>
    <w:rsid w:val="00EB44E1"/>
    <w:rsid w:val="00EB7543"/>
    <w:rsid w:val="00EC0D71"/>
    <w:rsid w:val="00EC159D"/>
    <w:rsid w:val="00EC15AB"/>
    <w:rsid w:val="00EC1C3B"/>
    <w:rsid w:val="00EC2D03"/>
    <w:rsid w:val="00ED074C"/>
    <w:rsid w:val="00ED3945"/>
    <w:rsid w:val="00EE0C28"/>
    <w:rsid w:val="00EE149D"/>
    <w:rsid w:val="00EE1DD3"/>
    <w:rsid w:val="00EE3113"/>
    <w:rsid w:val="00EE3122"/>
    <w:rsid w:val="00EE3816"/>
    <w:rsid w:val="00EE7381"/>
    <w:rsid w:val="00EF19F2"/>
    <w:rsid w:val="00EF37CC"/>
    <w:rsid w:val="00EF48AD"/>
    <w:rsid w:val="00EF4AF1"/>
    <w:rsid w:val="00EF627B"/>
    <w:rsid w:val="00EF62D0"/>
    <w:rsid w:val="00EF79FF"/>
    <w:rsid w:val="00F02374"/>
    <w:rsid w:val="00F070B2"/>
    <w:rsid w:val="00F11BAE"/>
    <w:rsid w:val="00F147CA"/>
    <w:rsid w:val="00F16B66"/>
    <w:rsid w:val="00F16DE3"/>
    <w:rsid w:val="00F20573"/>
    <w:rsid w:val="00F20618"/>
    <w:rsid w:val="00F24749"/>
    <w:rsid w:val="00F24CB6"/>
    <w:rsid w:val="00F265E3"/>
    <w:rsid w:val="00F336BF"/>
    <w:rsid w:val="00F42AA3"/>
    <w:rsid w:val="00F46C55"/>
    <w:rsid w:val="00F47809"/>
    <w:rsid w:val="00F54111"/>
    <w:rsid w:val="00F60A00"/>
    <w:rsid w:val="00F61A2F"/>
    <w:rsid w:val="00F64638"/>
    <w:rsid w:val="00F70929"/>
    <w:rsid w:val="00F73ED2"/>
    <w:rsid w:val="00F75B32"/>
    <w:rsid w:val="00F84A7E"/>
    <w:rsid w:val="00F90D83"/>
    <w:rsid w:val="00FA11BE"/>
    <w:rsid w:val="00FA46D4"/>
    <w:rsid w:val="00FB4AAC"/>
    <w:rsid w:val="00FB51FB"/>
    <w:rsid w:val="00FB613A"/>
    <w:rsid w:val="00FB64D7"/>
    <w:rsid w:val="00FB7AB2"/>
    <w:rsid w:val="00FC1D6B"/>
    <w:rsid w:val="00FC51A5"/>
    <w:rsid w:val="00FC65BF"/>
    <w:rsid w:val="00FC7D7D"/>
    <w:rsid w:val="00FD3228"/>
    <w:rsid w:val="00FD3B25"/>
    <w:rsid w:val="00FE1370"/>
    <w:rsid w:val="00FE1B71"/>
    <w:rsid w:val="00FE3E38"/>
    <w:rsid w:val="00FE4CE4"/>
    <w:rsid w:val="00FE64F2"/>
    <w:rsid w:val="00FF52AD"/>
    <w:rsid w:val="0B61786D"/>
    <w:rsid w:val="122E19F2"/>
    <w:rsid w:val="1A896419"/>
    <w:rsid w:val="1B7B5DC0"/>
    <w:rsid w:val="22433DF5"/>
    <w:rsid w:val="264E2675"/>
    <w:rsid w:val="2CFA3D64"/>
    <w:rsid w:val="2EA176E4"/>
    <w:rsid w:val="2F24031E"/>
    <w:rsid w:val="3FCE4F32"/>
    <w:rsid w:val="441B2C99"/>
    <w:rsid w:val="49A67E87"/>
    <w:rsid w:val="4CB02AAB"/>
    <w:rsid w:val="50F93C9E"/>
    <w:rsid w:val="514C68C2"/>
    <w:rsid w:val="54BD3EDF"/>
    <w:rsid w:val="55431521"/>
    <w:rsid w:val="55FA49F5"/>
    <w:rsid w:val="5B1B7026"/>
    <w:rsid w:val="62A277A2"/>
    <w:rsid w:val="651A0D6E"/>
    <w:rsid w:val="67694C5E"/>
    <w:rsid w:val="6ADA292B"/>
    <w:rsid w:val="6C7449EF"/>
    <w:rsid w:val="6CFF48AF"/>
    <w:rsid w:val="70D43728"/>
    <w:rsid w:val="71D02369"/>
    <w:rsid w:val="761524F2"/>
    <w:rsid w:val="7A020D09"/>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2AA3207B"/>
  <w15:docId w15:val="{9B712277-27E0-41F3-98F7-FDAE2C323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uiPriority="0" w:qFormat="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uiPriority="0" w:qFormat="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uiPriority="34"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jc w:val="both"/>
    </w:pPr>
    <w:rPr>
      <w:rFonts w:ascii="Calibri" w:eastAsia="Calibri" w:hAnsi="Calibri" w:cs="Calibri"/>
      <w:sz w:val="22"/>
      <w:szCs w:val="22"/>
    </w:rPr>
  </w:style>
  <w:style w:type="paragraph" w:styleId="Ttulo1">
    <w:name w:val="heading 1"/>
    <w:basedOn w:val="Normal"/>
    <w:next w:val="Normal"/>
    <w:link w:val="Ttulo1Car"/>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unhideWhenUsed/>
    <w:qFormat/>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pPr>
      <w:keepNext/>
      <w:keepLines/>
      <w:spacing w:before="20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pPr>
      <w:keepNext/>
      <w:keepLines/>
      <w:spacing w:before="20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pPr>
      <w:keepNext/>
      <w:keepLines/>
      <w:spacing w:before="20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pPr>
      <w:keepNext/>
      <w:keepLines/>
      <w:spacing w:before="20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pPr>
      <w:keepNext/>
      <w:keepLines/>
      <w:spacing w:before="20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pPr>
      <w:keepNext/>
      <w:keepLines/>
      <w:spacing w:before="20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qFormat/>
    <w:rPr>
      <w:sz w:val="16"/>
      <w:szCs w:val="16"/>
    </w:rPr>
  </w:style>
  <w:style w:type="character" w:styleId="nfasis">
    <w:name w:val="Emphasis"/>
    <w:basedOn w:val="Fuentedeprrafopredeter"/>
    <w:uiPriority w:val="20"/>
    <w:qFormat/>
    <w:rPr>
      <w:i/>
      <w:iCs/>
    </w:rPr>
  </w:style>
  <w:style w:type="character" w:styleId="Hipervnculo">
    <w:name w:val="Hyperlink"/>
    <w:uiPriority w:val="99"/>
    <w:qFormat/>
    <w:rPr>
      <w:color w:val="0000FF"/>
      <w:u w:val="single"/>
    </w:rPr>
  </w:style>
  <w:style w:type="character" w:styleId="Hipervnculovisitado">
    <w:name w:val="FollowedHyperlink"/>
    <w:basedOn w:val="Fuentedeprrafopredeter"/>
    <w:uiPriority w:val="99"/>
    <w:semiHidden/>
    <w:unhideWhenUsed/>
    <w:qFormat/>
    <w:rPr>
      <w:color w:val="800080"/>
      <w:u w:val="single"/>
    </w:rPr>
  </w:style>
  <w:style w:type="character" w:styleId="Textoennegrita">
    <w:name w:val="Strong"/>
    <w:basedOn w:val="Fuentedeprrafopredeter"/>
    <w:uiPriority w:val="22"/>
    <w:qFormat/>
    <w:rPr>
      <w:b/>
      <w:bCs/>
    </w:rPr>
  </w:style>
  <w:style w:type="paragraph" w:styleId="TDC1">
    <w:name w:val="toc 1"/>
    <w:basedOn w:val="Normal"/>
    <w:next w:val="Normal"/>
    <w:autoRedefine/>
    <w:qFormat/>
    <w:pPr>
      <w:spacing w:line="240" w:lineRule="auto"/>
    </w:pPr>
    <w:rPr>
      <w:rFonts w:ascii="Arial" w:eastAsia="Times New Roman" w:hAnsi="Arial" w:cs="Arial"/>
      <w:lang w:eastAsia="es-ES"/>
    </w:rPr>
  </w:style>
  <w:style w:type="paragraph" w:styleId="Asuntodelcomentario">
    <w:name w:val="annotation subject"/>
    <w:basedOn w:val="Textocomentario"/>
    <w:next w:val="Textocomentario"/>
    <w:link w:val="AsuntodelcomentarioCar"/>
    <w:uiPriority w:val="99"/>
    <w:semiHidden/>
    <w:unhideWhenUsed/>
    <w:qFormat/>
    <w:rPr>
      <w:b/>
      <w:bCs/>
    </w:rPr>
  </w:style>
  <w:style w:type="paragraph" w:styleId="Textocomentario">
    <w:name w:val="annotation text"/>
    <w:basedOn w:val="Normal"/>
    <w:link w:val="TextocomentarioCar1"/>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qFormat/>
    <w:pPr>
      <w:spacing w:line="240" w:lineRule="auto"/>
    </w:pPr>
    <w:rPr>
      <w:rFonts w:ascii="Tahoma" w:hAnsi="Tahoma" w:cs="Tahoma"/>
      <w:sz w:val="16"/>
      <w:szCs w:val="16"/>
    </w:rPr>
  </w:style>
  <w:style w:type="paragraph" w:styleId="Continuarlista4">
    <w:name w:val="List Continue 4"/>
    <w:basedOn w:val="Normal"/>
    <w:qFormat/>
    <w:pPr>
      <w:spacing w:after="120" w:line="240" w:lineRule="auto"/>
      <w:ind w:left="1132"/>
    </w:pPr>
    <w:rPr>
      <w:rFonts w:ascii="Times New Roman" w:eastAsia="Times New Roman" w:hAnsi="Times New Roman" w:cs="Times New Roman"/>
      <w:sz w:val="20"/>
      <w:szCs w:val="20"/>
      <w:lang w:val="es-ES" w:eastAsia="es-ES"/>
    </w:rPr>
  </w:style>
  <w:style w:type="paragraph" w:styleId="Lista3">
    <w:name w:val="List 3"/>
    <w:basedOn w:val="Normal"/>
    <w:qFormat/>
    <w:pPr>
      <w:spacing w:line="240" w:lineRule="auto"/>
      <w:ind w:left="849" w:hanging="283"/>
      <w:contextualSpacing/>
    </w:pPr>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qFormat/>
    <w:pPr>
      <w:tabs>
        <w:tab w:val="center" w:pos="4252"/>
        <w:tab w:val="right" w:pos="8504"/>
      </w:tabs>
      <w:spacing w:line="240" w:lineRule="auto"/>
    </w:pPr>
    <w:rPr>
      <w:rFonts w:ascii="Times New Roman" w:eastAsia="Times New Roman" w:hAnsi="Times New Roman" w:cs="Times New Roman"/>
      <w:sz w:val="24"/>
      <w:szCs w:val="24"/>
      <w:lang w:val="es-ES" w:eastAsia="es-ES"/>
    </w:rPr>
  </w:style>
  <w:style w:type="paragraph" w:styleId="Lista">
    <w:name w:val="List"/>
    <w:basedOn w:val="Normal"/>
    <w:uiPriority w:val="99"/>
    <w:semiHidden/>
    <w:unhideWhenUsed/>
    <w:qFormat/>
    <w:pPr>
      <w:ind w:left="283" w:hanging="283"/>
      <w:contextualSpacing/>
    </w:pPr>
  </w:style>
  <w:style w:type="paragraph" w:styleId="NormalWeb">
    <w:name w:val="Normal (Web)"/>
    <w:basedOn w:val="Normal"/>
    <w:uiPriority w:val="99"/>
    <w:semiHidden/>
    <w:unhideWhenUsed/>
    <w:qFormat/>
    <w:rPr>
      <w:rFonts w:ascii="Times New Roman" w:hAnsi="Times New Roman" w:cs="Times New Roman"/>
      <w:sz w:val="24"/>
      <w:szCs w:val="24"/>
    </w:rPr>
  </w:style>
  <w:style w:type="paragraph" w:styleId="Piedepgina">
    <w:name w:val="footer"/>
    <w:basedOn w:val="Normal"/>
    <w:link w:val="PiedepginaCar"/>
    <w:uiPriority w:val="99"/>
    <w:qFormat/>
    <w:pPr>
      <w:tabs>
        <w:tab w:val="center" w:pos="4252"/>
        <w:tab w:val="right" w:pos="8504"/>
      </w:tabs>
      <w:spacing w:line="240" w:lineRule="auto"/>
    </w:pPr>
    <w:rPr>
      <w:rFonts w:ascii="Times New Roman" w:eastAsia="Times New Roman" w:hAnsi="Times New Roman" w:cs="Times New Roman"/>
      <w:sz w:val="24"/>
      <w:szCs w:val="24"/>
      <w:lang w:val="es-ES" w:eastAsia="es-ES"/>
    </w:rPr>
  </w:style>
  <w:style w:type="paragraph" w:styleId="Subttulo">
    <w:name w:val="Subtitle"/>
    <w:basedOn w:val="Normal"/>
    <w:next w:val="Normal"/>
    <w:link w:val="SubttuloCar"/>
    <w:uiPriority w:val="11"/>
    <w:qFormat/>
    <w:rPr>
      <w:sz w:val="30"/>
      <w:szCs w:val="30"/>
    </w:rPr>
  </w:style>
  <w:style w:type="paragraph" w:styleId="Textoindependiente">
    <w:name w:val="Body Text"/>
    <w:basedOn w:val="Normal"/>
    <w:link w:val="TextoindependienteCar"/>
    <w:qFormat/>
    <w:pPr>
      <w:spacing w:line="240" w:lineRule="auto"/>
    </w:pPr>
    <w:rPr>
      <w:rFonts w:ascii="Arial Narrow" w:eastAsia="Times New Roman" w:hAnsi="Arial Narrow" w:cs="Times New Roman"/>
      <w:sz w:val="24"/>
      <w:szCs w:val="20"/>
      <w:lang w:eastAsia="es-ES"/>
    </w:rPr>
  </w:style>
  <w:style w:type="paragraph" w:styleId="Ttulo">
    <w:name w:val="Title"/>
    <w:basedOn w:val="Normal"/>
    <w:link w:val="TtuloCar"/>
    <w:uiPriority w:val="10"/>
    <w:qFormat/>
    <w:pPr>
      <w:widowControl w:val="0"/>
      <w:spacing w:line="360" w:lineRule="atLeast"/>
      <w:jc w:val="center"/>
    </w:pPr>
    <w:rPr>
      <w:rFonts w:ascii="Geneva" w:eastAsia="Times New Roman" w:hAnsi="Geneva" w:cs="Times New Roman"/>
      <w:b/>
      <w:szCs w:val="20"/>
      <w:lang w:val="es-ES" w:eastAsia="es-ES"/>
    </w:rPr>
  </w:style>
  <w:style w:type="table" w:styleId="Tablaconcuadrcula">
    <w:name w:val="Table Grid"/>
    <w:basedOn w:val="Tabla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qFormat/>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qFormat/>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qFormat/>
    <w:rPr>
      <w:rFonts w:asciiTheme="majorHAnsi" w:eastAsiaTheme="majorEastAsia" w:hAnsiTheme="majorHAnsi" w:cstheme="majorBidi"/>
      <w:b/>
      <w:bCs/>
      <w:color w:val="4F81BD" w:themeColor="accent1"/>
    </w:rPr>
  </w:style>
  <w:style w:type="character" w:customStyle="1" w:styleId="TextoindependienteCar">
    <w:name w:val="Texto independiente Car"/>
    <w:basedOn w:val="Fuentedeprrafopredeter"/>
    <w:link w:val="Textoindependiente"/>
    <w:qFormat/>
    <w:rPr>
      <w:rFonts w:ascii="Arial Narrow" w:eastAsia="Times New Roman" w:hAnsi="Arial Narrow" w:cs="Times New Roman"/>
      <w:sz w:val="24"/>
      <w:szCs w:val="20"/>
      <w:lang w:eastAsia="es-ES"/>
    </w:rPr>
  </w:style>
  <w:style w:type="character" w:customStyle="1" w:styleId="PiedepginaCar">
    <w:name w:val="Pie de página Car"/>
    <w:basedOn w:val="Fuentedeprrafopredeter"/>
    <w:link w:val="Piedepgina"/>
    <w:uiPriority w:val="99"/>
    <w:qFormat/>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qFormat/>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qFormat/>
    <w:pPr>
      <w:overflowPunct w:val="0"/>
      <w:autoSpaceDE w:val="0"/>
      <w:autoSpaceDN w:val="0"/>
      <w:adjustRightInd w:val="0"/>
      <w:spacing w:before="100" w:line="240" w:lineRule="auto"/>
      <w:ind w:left="1985"/>
      <w:textAlignment w:val="baseline"/>
    </w:pPr>
    <w:rPr>
      <w:rFonts w:ascii="Arial" w:eastAsia="Times New Roman" w:hAnsi="Arial" w:cs="Times New Roman"/>
      <w:szCs w:val="20"/>
      <w:lang w:val="es-ES"/>
    </w:rPr>
  </w:style>
  <w:style w:type="paragraph" w:styleId="Prrafodelista">
    <w:name w:val="List Paragraph"/>
    <w:aliases w:val="Listas,lp1,List Paragraph1,Bullet List,FooterText,numbered,Paragraphe de liste1,Bulletr List Paragraph,列出段落,列出段落1,Cuadrícula clara - Énfasis 31,MINUTAS,Num Bullet 1,Bullet Number,lp11,List Paragraph11,Bullet 1,List Paragraph"/>
    <w:basedOn w:val="Normal"/>
    <w:link w:val="PrrafodelistaCar"/>
    <w:uiPriority w:val="34"/>
    <w:qFormat/>
    <w:pPr>
      <w:spacing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Cuadrícula clara - Énfasis 31 Car,MINUTAS Car,Num Bullet 1 Car,lp11 Car"/>
    <w:link w:val="Prrafodelista"/>
    <w:uiPriority w:val="34"/>
    <w:qFormat/>
    <w:locked/>
    <w:rPr>
      <w:rFonts w:ascii="Times New Roman" w:eastAsia="Times New Roman" w:hAnsi="Times New Roman" w:cs="Times New Roman"/>
      <w:sz w:val="24"/>
      <w:szCs w:val="24"/>
      <w:lang w:val="es-ES" w:eastAsia="es-ES"/>
    </w:rPr>
  </w:style>
  <w:style w:type="paragraph" w:customStyle="1" w:styleId="Texto">
    <w:name w:val="Texto"/>
    <w:basedOn w:val="Normal"/>
    <w:link w:val="TextoCar"/>
    <w:qFormat/>
    <w:pPr>
      <w:spacing w:after="101" w:line="216" w:lineRule="exact"/>
      <w:ind w:firstLine="288"/>
    </w:pPr>
    <w:rPr>
      <w:rFonts w:ascii="Arial" w:eastAsia="Times New Roman" w:hAnsi="Arial" w:cs="Arial"/>
      <w:sz w:val="18"/>
      <w:szCs w:val="20"/>
      <w:lang w:val="es-ES" w:eastAsia="es-ES"/>
    </w:rPr>
  </w:style>
  <w:style w:type="character" w:customStyle="1" w:styleId="TextoCar">
    <w:name w:val="Texto Car"/>
    <w:link w:val="Texto"/>
    <w:qFormat/>
    <w:rPr>
      <w:rFonts w:ascii="Arial" w:eastAsia="Times New Roman" w:hAnsi="Arial" w:cs="Arial"/>
      <w:sz w:val="18"/>
      <w:szCs w:val="20"/>
      <w:lang w:val="es-ES" w:eastAsia="es-ES"/>
    </w:rPr>
  </w:style>
  <w:style w:type="character" w:customStyle="1" w:styleId="TextodegloboCar">
    <w:name w:val="Texto de globo Car"/>
    <w:basedOn w:val="Fuentedeprrafopredeter"/>
    <w:link w:val="Textodeglobo"/>
    <w:uiPriority w:val="99"/>
    <w:semiHidden/>
    <w:qFormat/>
    <w:rPr>
      <w:rFonts w:ascii="Tahoma" w:hAnsi="Tahoma" w:cs="Tahoma"/>
      <w:sz w:val="16"/>
      <w:szCs w:val="16"/>
    </w:rPr>
  </w:style>
  <w:style w:type="paragraph" w:styleId="Sinespaciado">
    <w:name w:val="No Spacing"/>
    <w:uiPriority w:val="1"/>
    <w:qFormat/>
    <w:pPr>
      <w:jc w:val="both"/>
    </w:pPr>
    <w:rPr>
      <w:rFonts w:ascii="Calibri" w:eastAsia="Calibri" w:hAnsi="Calibri" w:cs="Calibri"/>
      <w:sz w:val="22"/>
      <w:szCs w:val="22"/>
    </w:rPr>
  </w:style>
  <w:style w:type="character" w:customStyle="1" w:styleId="TtuloCar">
    <w:name w:val="Título Car"/>
    <w:basedOn w:val="Fuentedeprrafopredeter"/>
    <w:link w:val="Ttulo"/>
    <w:uiPriority w:val="10"/>
    <w:qFormat/>
    <w:rPr>
      <w:rFonts w:ascii="Geneva" w:eastAsia="Times New Roman" w:hAnsi="Geneva" w:cs="Times New Roman"/>
      <w:b/>
      <w:szCs w:val="20"/>
      <w:lang w:val="es-ES" w:eastAsia="es-ES"/>
    </w:rPr>
  </w:style>
  <w:style w:type="paragraph" w:customStyle="1" w:styleId="xl68">
    <w:name w:val="xl68"/>
    <w:basedOn w:val="Normal"/>
    <w:qFormat/>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qFormat/>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qFormat/>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qFormat/>
    <w:pPr>
      <w:suppressLineNumbers/>
      <w:suppressAutoHyphens/>
      <w:spacing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uiPriority w:val="39"/>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pPr>
      <w:keepNext/>
      <w:keepLines/>
      <w:spacing w:before="8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pPr>
      <w:keepNext/>
      <w:keepLines/>
      <w:spacing w:before="4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pPr>
      <w:keepNext/>
      <w:keepLines/>
      <w:spacing w:before="4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pPr>
      <w:keepNext/>
      <w:keepLines/>
      <w:spacing w:before="4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pPr>
      <w:keepNext/>
      <w:keepLines/>
      <w:spacing w:before="4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pPr>
      <w:keepNext/>
      <w:keepLines/>
      <w:spacing w:before="40" w:line="288" w:lineRule="auto"/>
      <w:outlineLvl w:val="8"/>
    </w:pPr>
    <w:rPr>
      <w:rFonts w:ascii="Calibri Light" w:eastAsia="Times New Roman" w:hAnsi="Calibri Light" w:cs="Times New Roman"/>
      <w:i/>
      <w:iCs/>
      <w:color w:val="70AD47"/>
      <w:sz w:val="20"/>
      <w:szCs w:val="20"/>
      <w:lang w:val="en-US"/>
    </w:rPr>
  </w:style>
  <w:style w:type="character" w:customStyle="1" w:styleId="Ttulo4Car">
    <w:name w:val="Título 4 Car"/>
    <w:basedOn w:val="Fuentedeprrafopredeter"/>
    <w:link w:val="Ttulo4"/>
    <w:uiPriority w:val="9"/>
    <w:qFormat/>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qFormat/>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qFormat/>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qFormat/>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qFormat/>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qFormat/>
    <w:rPr>
      <w:rFonts w:ascii="Calibri Light" w:eastAsia="Times New Roman" w:hAnsi="Calibri Light" w:cs="Times New Roman"/>
      <w:i/>
      <w:iCs/>
      <w:color w:val="70AD47"/>
      <w:sz w:val="20"/>
      <w:szCs w:val="20"/>
    </w:rPr>
  </w:style>
  <w:style w:type="paragraph" w:customStyle="1" w:styleId="Default">
    <w:name w:val="Default"/>
    <w:basedOn w:val="Normal"/>
    <w:qFormat/>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qFormat/>
    <w:pPr>
      <w:spacing w:before="100" w:beforeAutospacing="1" w:after="100" w:afterAutospacing="1" w:line="288" w:lineRule="auto"/>
    </w:pPr>
    <w:rPr>
      <w:rFonts w:eastAsia="Times New Roman"/>
      <w:sz w:val="21"/>
      <w:szCs w:val="21"/>
    </w:rPr>
  </w:style>
  <w:style w:type="table" w:customStyle="1" w:styleId="Tablaconcuadrcula5">
    <w:name w:val="Tabla con cuadrícula5"/>
    <w:basedOn w:val="Tablanormal"/>
    <w:uiPriority w:val="39"/>
    <w:qFormat/>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n1">
    <w:name w:val="Revisión1"/>
    <w:hidden/>
    <w:uiPriority w:val="99"/>
    <w:semiHidden/>
    <w:qFormat/>
    <w:pPr>
      <w:jc w:val="both"/>
    </w:pPr>
    <w:rPr>
      <w:rFonts w:eastAsia="Times New Roman"/>
      <w:sz w:val="24"/>
      <w:szCs w:val="24"/>
      <w:lang w:val="es-ES" w:eastAsia="es-ES"/>
    </w:rPr>
  </w:style>
  <w:style w:type="table" w:customStyle="1" w:styleId="Tabladelista3-nfasis51">
    <w:name w:val="Tabla de lista 3 - Énfasis 51"/>
    <w:basedOn w:val="Tablanormal"/>
    <w:uiPriority w:val="48"/>
    <w:qFormat/>
    <w:rPr>
      <w:rFonts w:eastAsia="Times New Roman"/>
      <w:sz w:val="21"/>
      <w:szCs w:val="21"/>
      <w:lang w:val="en-US"/>
    </w:rPr>
    <w:tblPr>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p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qFormat/>
    <w:rPr>
      <w:rFonts w:ascii="Calibri Light" w:eastAsia="Times New Roman" w:hAnsi="Calibri Light" w:cs="Times New Roman"/>
      <w:sz w:val="30"/>
      <w:szCs w:val="30"/>
    </w:rPr>
  </w:style>
  <w:style w:type="character" w:customStyle="1" w:styleId="nfasis1">
    <w:name w:val="Énfasis1"/>
    <w:basedOn w:val="Fuentedeprrafopredeter"/>
    <w:uiPriority w:val="20"/>
    <w:qFormat/>
    <w:rPr>
      <w:i/>
      <w:iCs/>
      <w:color w:val="70AD47"/>
    </w:rPr>
  </w:style>
  <w:style w:type="paragraph" w:customStyle="1" w:styleId="Cita1">
    <w:name w:val="Cita1"/>
    <w:basedOn w:val="Normal"/>
    <w:next w:val="Normal"/>
    <w:uiPriority w:val="29"/>
    <w:qFormat/>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qFormat/>
    <w:rPr>
      <w:i/>
      <w:iCs/>
      <w:color w:val="262626"/>
    </w:rPr>
  </w:style>
  <w:style w:type="paragraph" w:styleId="Cita">
    <w:name w:val="Quote"/>
    <w:basedOn w:val="Normal"/>
    <w:next w:val="Normal"/>
    <w:link w:val="CitaCar"/>
    <w:uiPriority w:val="29"/>
    <w:qFormat/>
    <w:rPr>
      <w:i/>
      <w:iCs/>
      <w:color w:val="262626"/>
    </w:rPr>
  </w:style>
  <w:style w:type="paragraph" w:customStyle="1" w:styleId="Citadestacada1">
    <w:name w:val="Cita destacada1"/>
    <w:basedOn w:val="Normal"/>
    <w:next w:val="Normal"/>
    <w:uiPriority w:val="30"/>
    <w:qFormat/>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qFormat/>
    <w:rPr>
      <w:rFonts w:ascii="Calibri Light" w:eastAsia="Times New Roman" w:hAnsi="Calibri Light" w:cs="Times New Roman"/>
      <w:i/>
      <w:iCs/>
      <w:color w:val="70AD47"/>
      <w:sz w:val="32"/>
      <w:szCs w:val="32"/>
    </w:rPr>
  </w:style>
  <w:style w:type="paragraph" w:styleId="Citadestacada">
    <w:name w:val="Intense Quote"/>
    <w:basedOn w:val="Normal"/>
    <w:next w:val="Normal"/>
    <w:link w:val="CitadestacadaCar"/>
    <w:uiPriority w:val="30"/>
    <w:qFormat/>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nfasissutil1">
    <w:name w:val="Énfasis sutil1"/>
    <w:basedOn w:val="Fuentedeprrafopredeter"/>
    <w:uiPriority w:val="19"/>
    <w:qFormat/>
    <w:rPr>
      <w:i/>
      <w:iCs/>
    </w:rPr>
  </w:style>
  <w:style w:type="character" w:customStyle="1" w:styleId="nfasisintenso1">
    <w:name w:val="Énfasis intenso1"/>
    <w:basedOn w:val="Fuentedeprrafopredeter"/>
    <w:uiPriority w:val="21"/>
    <w:qFormat/>
    <w:rPr>
      <w:b/>
      <w:bCs/>
      <w:i/>
      <w:iCs/>
    </w:rPr>
  </w:style>
  <w:style w:type="character" w:customStyle="1" w:styleId="Referenciasutil1">
    <w:name w:val="Referencia sutil1"/>
    <w:basedOn w:val="Fuentedeprrafopredeter"/>
    <w:uiPriority w:val="31"/>
    <w:qFormat/>
    <w:rPr>
      <w:smallCaps/>
      <w:color w:val="595959"/>
    </w:rPr>
  </w:style>
  <w:style w:type="character" w:customStyle="1" w:styleId="Referenciaintensa1">
    <w:name w:val="Referencia intensa1"/>
    <w:basedOn w:val="Fuentedeprrafopredeter"/>
    <w:uiPriority w:val="32"/>
    <w:qFormat/>
    <w:rPr>
      <w:b/>
      <w:bCs/>
      <w:smallCaps/>
      <w:color w:val="70AD47"/>
    </w:rPr>
  </w:style>
  <w:style w:type="character" w:customStyle="1" w:styleId="Ttulodellibro1">
    <w:name w:val="Título del libro1"/>
    <w:basedOn w:val="Fuentedeprrafopredeter"/>
    <w:uiPriority w:val="33"/>
    <w:qFormat/>
    <w:rPr>
      <w:b/>
      <w:bCs/>
      <w:smallCaps/>
      <w:spacing w:val="7"/>
      <w:sz w:val="21"/>
      <w:szCs w:val="21"/>
    </w:rPr>
  </w:style>
  <w:style w:type="paragraph" w:customStyle="1" w:styleId="TtulodeTDC1">
    <w:name w:val="Título de TDC1"/>
    <w:basedOn w:val="Ttulo1"/>
    <w:next w:val="Normal"/>
    <w:uiPriority w:val="39"/>
    <w:semiHidden/>
    <w:unhideWhenUsed/>
    <w:qFormat/>
    <w:pPr>
      <w:spacing w:before="360" w:after="40" w:line="240" w:lineRule="auto"/>
      <w:outlineLvl w:val="9"/>
    </w:pPr>
    <w:rPr>
      <w:b w:val="0"/>
      <w:bCs w:val="0"/>
      <w:color w:val="538135"/>
      <w:sz w:val="40"/>
      <w:szCs w:val="40"/>
      <w:lang w:val="en-US"/>
    </w:rPr>
  </w:style>
  <w:style w:type="paragraph" w:customStyle="1" w:styleId="msonormal0">
    <w:name w:val="msonormal"/>
    <w:basedOn w:val="Normal"/>
    <w:qFormat/>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qFormat/>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qFormat/>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qFormat/>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qFormat/>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Textocomentario1">
    <w:name w:val="Texto comentario1"/>
    <w:basedOn w:val="Normal"/>
    <w:next w:val="Textocomentario"/>
    <w:link w:val="TextocomentarioCar"/>
    <w:uiPriority w:val="99"/>
    <w:semiHidden/>
    <w:unhideWhenUsed/>
    <w:qFormat/>
    <w:pPr>
      <w:spacing w:line="240" w:lineRule="auto"/>
    </w:pPr>
    <w:rPr>
      <w:sz w:val="20"/>
      <w:szCs w:val="20"/>
    </w:rPr>
  </w:style>
  <w:style w:type="character" w:customStyle="1" w:styleId="TextocomentarioCar">
    <w:name w:val="Texto comentario Car"/>
    <w:basedOn w:val="Fuentedeprrafopredeter"/>
    <w:link w:val="Textocomentario1"/>
    <w:uiPriority w:val="99"/>
    <w:semiHidden/>
    <w:qFormat/>
    <w:rPr>
      <w:sz w:val="20"/>
      <w:szCs w:val="20"/>
    </w:rPr>
  </w:style>
  <w:style w:type="paragraph" w:customStyle="1" w:styleId="Asuntodelcomentario1">
    <w:name w:val="Asunto del comentario1"/>
    <w:basedOn w:val="Textocomentario"/>
    <w:next w:val="Textocomentario"/>
    <w:uiPriority w:val="99"/>
    <w:semiHidden/>
    <w:unhideWhenUsed/>
    <w:qFormat/>
    <w:rPr>
      <w:rFonts w:eastAsia="Times New Roman"/>
      <w:b/>
      <w:bCs/>
      <w:lang w:val="en-US"/>
    </w:rPr>
  </w:style>
  <w:style w:type="character" w:customStyle="1" w:styleId="AsuntodelcomentarioCar">
    <w:name w:val="Asunto del comentario Car"/>
    <w:basedOn w:val="TextocomentarioCar"/>
    <w:link w:val="Asuntodelcomentario"/>
    <w:uiPriority w:val="99"/>
    <w:semiHidden/>
    <w:qFormat/>
    <w:rPr>
      <w:b/>
      <w:bCs/>
      <w:sz w:val="20"/>
      <w:szCs w:val="20"/>
    </w:rPr>
  </w:style>
  <w:style w:type="character" w:customStyle="1" w:styleId="Ttulo4Car1">
    <w:name w:val="Título 4 Car1"/>
    <w:basedOn w:val="Fuentedeprrafopredeter"/>
    <w:uiPriority w:val="9"/>
    <w:semiHidden/>
    <w:qFormat/>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qFormat/>
    <w:rPr>
      <w:rFonts w:asciiTheme="majorHAnsi" w:eastAsiaTheme="majorEastAsia" w:hAnsiTheme="majorHAnsi" w:cstheme="majorBidi"/>
      <w:color w:val="244061" w:themeColor="accent1" w:themeShade="80"/>
    </w:rPr>
  </w:style>
  <w:style w:type="character" w:customStyle="1" w:styleId="Ttulo6Car1">
    <w:name w:val="Título 6 Car1"/>
    <w:basedOn w:val="Fuentedeprrafopredeter"/>
    <w:uiPriority w:val="9"/>
    <w:semiHidden/>
    <w:qFormat/>
    <w:rPr>
      <w:rFonts w:asciiTheme="majorHAnsi" w:eastAsiaTheme="majorEastAsia" w:hAnsiTheme="majorHAnsi" w:cstheme="majorBidi"/>
      <w:i/>
      <w:iCs/>
      <w:color w:val="244061" w:themeColor="accent1" w:themeShade="80"/>
    </w:rPr>
  </w:style>
  <w:style w:type="character" w:customStyle="1" w:styleId="Ttulo7Car1">
    <w:name w:val="Título 7 Car1"/>
    <w:basedOn w:val="Fuentedeprrafopredeter"/>
    <w:uiPriority w:val="9"/>
    <w:semiHidden/>
    <w:qFormat/>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qFormat/>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qFormat/>
    <w:rPr>
      <w:rFonts w:asciiTheme="majorHAnsi" w:eastAsiaTheme="majorEastAsia" w:hAnsiTheme="majorHAnsi" w:cstheme="majorBidi"/>
      <w:i/>
      <w:iCs/>
      <w:color w:val="404040" w:themeColor="text1" w:themeTint="BF"/>
      <w:sz w:val="20"/>
      <w:szCs w:val="20"/>
    </w:rPr>
  </w:style>
  <w:style w:type="character" w:customStyle="1" w:styleId="SubttuloCar1">
    <w:name w:val="Subtítulo Car1"/>
    <w:basedOn w:val="Fuentedeprrafopredeter"/>
    <w:uiPriority w:val="11"/>
    <w:qFormat/>
    <w:rPr>
      <w:rFonts w:asciiTheme="majorHAnsi" w:eastAsiaTheme="majorEastAsia" w:hAnsiTheme="majorHAnsi" w:cstheme="majorBidi"/>
      <w:i/>
      <w:iCs/>
      <w:color w:val="4F81BD" w:themeColor="accent1"/>
      <w:spacing w:val="15"/>
      <w:sz w:val="24"/>
      <w:szCs w:val="24"/>
    </w:rPr>
  </w:style>
  <w:style w:type="character" w:customStyle="1" w:styleId="CitaCar1">
    <w:name w:val="Cita Car1"/>
    <w:basedOn w:val="Fuentedeprrafopredeter"/>
    <w:uiPriority w:val="29"/>
    <w:qFormat/>
    <w:rPr>
      <w:i/>
      <w:iCs/>
      <w:color w:val="000000" w:themeColor="text1"/>
    </w:rPr>
  </w:style>
  <w:style w:type="character" w:customStyle="1" w:styleId="CitadestacadaCar1">
    <w:name w:val="Cita destacada Car1"/>
    <w:basedOn w:val="Fuentedeprrafopredeter"/>
    <w:uiPriority w:val="30"/>
    <w:qFormat/>
    <w:rPr>
      <w:b/>
      <w:bCs/>
      <w:i/>
      <w:iCs/>
      <w:color w:val="4F81BD" w:themeColor="accent1"/>
    </w:rPr>
  </w:style>
  <w:style w:type="character" w:customStyle="1" w:styleId="Referenciasutil2">
    <w:name w:val="Referencia sutil2"/>
    <w:basedOn w:val="Fuentedeprrafopredeter"/>
    <w:uiPriority w:val="31"/>
    <w:qFormat/>
    <w:rPr>
      <w:smallCaps/>
      <w:color w:val="C0504D" w:themeColor="accent2"/>
      <w:u w:val="single"/>
    </w:rPr>
  </w:style>
  <w:style w:type="character" w:customStyle="1" w:styleId="Referenciaintensa2">
    <w:name w:val="Referencia intensa2"/>
    <w:basedOn w:val="Fuentedeprrafopredeter"/>
    <w:uiPriority w:val="32"/>
    <w:qFormat/>
    <w:rPr>
      <w:b/>
      <w:bCs/>
      <w:smallCaps/>
      <w:color w:val="C0504D" w:themeColor="accent2"/>
      <w:spacing w:val="5"/>
      <w:u w:val="single"/>
    </w:rPr>
  </w:style>
  <w:style w:type="character" w:customStyle="1" w:styleId="TextocomentarioCar1">
    <w:name w:val="Texto comentario Car1"/>
    <w:basedOn w:val="Fuentedeprrafopredeter"/>
    <w:link w:val="Textocomentario"/>
    <w:uiPriority w:val="99"/>
    <w:semiHidden/>
    <w:qFormat/>
    <w:rPr>
      <w:sz w:val="20"/>
      <w:szCs w:val="20"/>
    </w:rPr>
  </w:style>
  <w:style w:type="character" w:customStyle="1" w:styleId="AsuntodelcomentarioCar1">
    <w:name w:val="Asunto del comentario Car1"/>
    <w:basedOn w:val="TextocomentarioCar1"/>
    <w:uiPriority w:val="99"/>
    <w:semiHidden/>
    <w:qFormat/>
    <w:rPr>
      <w:b/>
      <w:bCs/>
      <w:sz w:val="20"/>
      <w:szCs w:val="20"/>
    </w:rPr>
  </w:style>
  <w:style w:type="paragraph" w:customStyle="1" w:styleId="xl65">
    <w:name w:val="xl65"/>
    <w:basedOn w:val="Normal"/>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table" w:customStyle="1" w:styleId="Tablaconcuadrcula41">
    <w:name w:val="Tabla con cuadrícula41"/>
    <w:basedOn w:val="Tablanormal"/>
    <w:uiPriority w:val="59"/>
    <w:qFormat/>
    <w:pPr>
      <w:widowControl w:val="0"/>
      <w:autoSpaceDN w:val="0"/>
      <w:textAlignment w:val="baseline"/>
    </w:pPr>
    <w:rPr>
      <w:rFonts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uiPriority w:val="59"/>
    <w:qFormat/>
    <w:pPr>
      <w:widowControl w:val="0"/>
      <w:autoSpaceDN w:val="0"/>
      <w:textAlignment w:val="baseline"/>
    </w:pPr>
    <w:rPr>
      <w:rFonts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pPr>
      <w:suppressAutoHyphens/>
      <w:spacing w:line="240" w:lineRule="auto"/>
      <w:ind w:left="708"/>
    </w:pPr>
    <w:rPr>
      <w:rFonts w:ascii="Times New Roman" w:eastAsia="Times New Roman" w:hAnsi="Times New Roman" w:cs="Times New Roman"/>
      <w:sz w:val="24"/>
      <w:szCs w:val="24"/>
      <w:lang w:val="es-ES" w:eastAsia="ar-SA"/>
    </w:rPr>
  </w:style>
  <w:style w:type="table" w:customStyle="1" w:styleId="TableNormal1">
    <w:name w:val="Table Normal1"/>
    <w:uiPriority w:val="2"/>
    <w:semiHidden/>
    <w:unhideWhenUsed/>
    <w:qFormat/>
    <w:pPr>
      <w:widowControl w:val="0"/>
      <w:autoSpaceDE w:val="0"/>
      <w:autoSpaceDN w:val="0"/>
    </w:pPr>
    <w:rPr>
      <w:lang w:val="en-US"/>
    </w:rPr>
    <w:tblPr>
      <w:tblCellMar>
        <w:top w:w="0" w:type="dxa"/>
        <w:left w:w="0" w:type="dxa"/>
        <w:bottom w:w="0" w:type="dxa"/>
        <w:right w:w="0" w:type="dxa"/>
      </w:tblCellMar>
    </w:tblPr>
  </w:style>
  <w:style w:type="paragraph" w:customStyle="1" w:styleId="TableParagraph">
    <w:name w:val="Table Paragraph"/>
    <w:basedOn w:val="Normal"/>
    <w:uiPriority w:val="1"/>
    <w:qFormat/>
    <w:pPr>
      <w:widowControl w:val="0"/>
      <w:autoSpaceDE w:val="0"/>
      <w:autoSpaceDN w:val="0"/>
      <w:spacing w:line="240" w:lineRule="auto"/>
    </w:pPr>
    <w:rPr>
      <w:rFonts w:ascii="Arial" w:eastAsia="Arial" w:hAnsi="Arial" w:cs="Arial"/>
      <w:lang w:val="en-US"/>
    </w:rPr>
  </w:style>
  <w:style w:type="paragraph" w:customStyle="1" w:styleId="font0">
    <w:name w:val="font0"/>
    <w:basedOn w:val="Normal"/>
    <w:qFormat/>
    <w:pPr>
      <w:spacing w:before="100" w:beforeAutospacing="1" w:after="100" w:afterAutospacing="1" w:line="240" w:lineRule="auto"/>
    </w:pPr>
    <w:rPr>
      <w:rFonts w:eastAsia="Times New Roman"/>
      <w:color w:val="000000"/>
    </w:rPr>
  </w:style>
  <w:style w:type="paragraph" w:customStyle="1" w:styleId="font7">
    <w:name w:val="font7"/>
    <w:basedOn w:val="Normal"/>
    <w:qFormat/>
    <w:pPr>
      <w:spacing w:before="100" w:beforeAutospacing="1" w:after="100" w:afterAutospacing="1" w:line="240" w:lineRule="auto"/>
    </w:pPr>
    <w:rPr>
      <w:rFonts w:eastAsia="Times New Roman"/>
      <w:b/>
      <w:bCs/>
      <w:color w:val="000000"/>
      <w:u w:val="single"/>
    </w:rPr>
  </w:style>
  <w:style w:type="paragraph" w:customStyle="1" w:styleId="xl63">
    <w:name w:val="xl63"/>
    <w:basedOn w:val="Normal"/>
    <w:qFormat/>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qFormat/>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a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60">
    <w:name w:val="_Style 160"/>
    <w:basedOn w:val="Tablanormal"/>
    <w:qFormat/>
    <w:tblPr>
      <w:tblCellMar>
        <w:left w:w="115" w:type="dxa"/>
        <w:right w:w="115" w:type="dxa"/>
      </w:tblCellMar>
    </w:tblPr>
  </w:style>
  <w:style w:type="table" w:customStyle="1" w:styleId="Style161">
    <w:name w:val="_Style 161"/>
    <w:basedOn w:val="Tablanormal"/>
    <w:qFormat/>
    <w:tblPr>
      <w:tblCellMar>
        <w:left w:w="115" w:type="dxa"/>
        <w:right w:w="115" w:type="dxa"/>
      </w:tblCellMar>
    </w:tblPr>
  </w:style>
  <w:style w:type="table" w:customStyle="1" w:styleId="Style162">
    <w:name w:val="_Style 162"/>
    <w:basedOn w:val="Tablanormal"/>
    <w:qFormat/>
    <w:tblPr>
      <w:tblCellMar>
        <w:left w:w="115" w:type="dxa"/>
        <w:right w:w="115" w:type="dxa"/>
      </w:tblCellMar>
    </w:tblPr>
  </w:style>
  <w:style w:type="table" w:customStyle="1" w:styleId="Style163">
    <w:name w:val="_Style 163"/>
    <w:basedOn w:val="Tablanormal"/>
    <w:qFormat/>
    <w:tblPr>
      <w:tblCellMar>
        <w:left w:w="70" w:type="dxa"/>
        <w:right w:w="70" w:type="dxa"/>
      </w:tblCellMar>
    </w:tblPr>
  </w:style>
  <w:style w:type="table" w:customStyle="1" w:styleId="Style164">
    <w:name w:val="_Style 164"/>
    <w:basedOn w:val="Tablanormal"/>
    <w:qFormat/>
    <w:tblPr>
      <w:tblCellMar>
        <w:left w:w="70" w:type="dxa"/>
        <w:right w:w="70" w:type="dxa"/>
      </w:tblCellMar>
    </w:tblPr>
  </w:style>
  <w:style w:type="table" w:customStyle="1" w:styleId="Style165">
    <w:name w:val="_Style 165"/>
    <w:basedOn w:val="Tablanormal"/>
    <w:qFormat/>
    <w:tblPr>
      <w:tblCellMar>
        <w:left w:w="70" w:type="dxa"/>
        <w:right w:w="70" w:type="dxa"/>
      </w:tblCellMar>
    </w:tblPr>
  </w:style>
  <w:style w:type="table" w:customStyle="1" w:styleId="Style166">
    <w:name w:val="_Style 166"/>
    <w:basedOn w:val="Tablanormal"/>
    <w:qFormat/>
    <w:tblPr>
      <w:tblCellMar>
        <w:left w:w="70" w:type="dxa"/>
        <w:right w:w="70" w:type="dxa"/>
      </w:tblCellMar>
    </w:tblPr>
  </w:style>
  <w:style w:type="table" w:customStyle="1" w:styleId="Style167">
    <w:name w:val="_Style 167"/>
    <w:basedOn w:val="Tablanormal"/>
    <w:qFormat/>
    <w:pPr>
      <w:widowControl w:val="0"/>
    </w:pPr>
    <w:rPr>
      <w:sz w:val="24"/>
      <w:szCs w:val="24"/>
    </w:rPr>
    <w:tblPr/>
  </w:style>
  <w:style w:type="table" w:customStyle="1" w:styleId="Style168">
    <w:name w:val="_Style 168"/>
    <w:basedOn w:val="Tablanormal"/>
    <w:qFormat/>
    <w:tblPr>
      <w:tblCellMar>
        <w:left w:w="30" w:type="dxa"/>
        <w:right w:w="30" w:type="dxa"/>
      </w:tblCellMar>
    </w:tblPr>
  </w:style>
  <w:style w:type="table" w:customStyle="1" w:styleId="Style169">
    <w:name w:val="_Style 169"/>
    <w:basedOn w:val="Tablanormal"/>
    <w:qFormat/>
    <w:tblPr>
      <w:tblCellMar>
        <w:left w:w="70" w:type="dxa"/>
        <w:right w:w="70" w:type="dxa"/>
      </w:tblCellMar>
    </w:tblPr>
  </w:style>
  <w:style w:type="table" w:customStyle="1" w:styleId="Tablaconcuadrcula611">
    <w:name w:val="Tabla con cuadrícula611"/>
    <w:basedOn w:val="Tablanormal"/>
    <w:uiPriority w:val="5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qFormat/>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qFormat/>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qFormat/>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qFormat/>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qFormat/>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qFormat/>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anormal"/>
    <w:uiPriority w:val="5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pPr>
      <w:widowControl w:val="0"/>
      <w:autoSpaceDE w:val="0"/>
      <w:autoSpaceDN w:val="0"/>
    </w:pPr>
    <w:rPr>
      <w:lang w:val="en-US" w:eastAsia="en-US"/>
    </w:rPr>
    <w:tblPr>
      <w:tblCellMar>
        <w:top w:w="0" w:type="dxa"/>
        <w:left w:w="0" w:type="dxa"/>
        <w:bottom w:w="0" w:type="dxa"/>
        <w:right w:w="0" w:type="dxa"/>
      </w:tblCellMar>
    </w:tblPr>
  </w:style>
  <w:style w:type="table" w:customStyle="1" w:styleId="TableGrid13">
    <w:name w:val="Table Grid13"/>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61">
    <w:name w:val="font61"/>
    <w:qFormat/>
    <w:rPr>
      <w:rFonts w:ascii="Malgun Gothic" w:eastAsia="Malgun Gothic" w:hAnsi="Malgun Gothic" w:cs="Malgun Gothic" w:hint="eastAsia"/>
      <w:color w:val="000000"/>
      <w:sz w:val="14"/>
      <w:szCs w:val="14"/>
      <w:u w:val="none"/>
    </w:rPr>
  </w:style>
  <w:style w:type="character" w:customStyle="1" w:styleId="font91">
    <w:name w:val="font91"/>
    <w:qFormat/>
    <w:rPr>
      <w:rFonts w:ascii="Malgun Gothic" w:eastAsia="Malgun Gothic" w:hAnsi="Malgun Gothic" w:cs="Malgun Gothic" w:hint="eastAsia"/>
      <w:b/>
      <w:bCs/>
      <w:color w:val="000000"/>
      <w:sz w:val="14"/>
      <w:szCs w:val="14"/>
      <w:u w:val="none"/>
    </w:rPr>
  </w:style>
  <w:style w:type="table" w:customStyle="1" w:styleId="TableGrid81">
    <w:name w:val="Table Grid81"/>
    <w:basedOn w:val="Tablanormal"/>
    <w:next w:val="Tablaconcuadrcula"/>
    <w:uiPriority w:val="39"/>
    <w:rsid w:val="0009574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492F0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D23BD8"/>
  </w:style>
  <w:style w:type="table" w:customStyle="1" w:styleId="Tablaconcuadrcula6111">
    <w:name w:val="Tabla con cuadrícula6111"/>
    <w:uiPriority w:val="59"/>
    <w:qFormat/>
    <w:rsid w:val="0075405A"/>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289344">
      <w:bodyDiv w:val="1"/>
      <w:marLeft w:val="0"/>
      <w:marRight w:val="0"/>
      <w:marTop w:val="0"/>
      <w:marBottom w:val="0"/>
      <w:divBdr>
        <w:top w:val="none" w:sz="0" w:space="0" w:color="auto"/>
        <w:left w:val="none" w:sz="0" w:space="0" w:color="auto"/>
        <w:bottom w:val="none" w:sz="0" w:space="0" w:color="auto"/>
        <w:right w:val="none" w:sz="0" w:space="0" w:color="auto"/>
      </w:divBdr>
    </w:div>
    <w:div w:id="425618578">
      <w:bodyDiv w:val="1"/>
      <w:marLeft w:val="0"/>
      <w:marRight w:val="0"/>
      <w:marTop w:val="0"/>
      <w:marBottom w:val="0"/>
      <w:divBdr>
        <w:top w:val="none" w:sz="0" w:space="0" w:color="auto"/>
        <w:left w:val="none" w:sz="0" w:space="0" w:color="auto"/>
        <w:bottom w:val="none" w:sz="0" w:space="0" w:color="auto"/>
        <w:right w:val="none" w:sz="0" w:space="0" w:color="auto"/>
      </w:divBdr>
    </w:div>
    <w:div w:id="691029641">
      <w:bodyDiv w:val="1"/>
      <w:marLeft w:val="0"/>
      <w:marRight w:val="0"/>
      <w:marTop w:val="0"/>
      <w:marBottom w:val="0"/>
      <w:divBdr>
        <w:top w:val="none" w:sz="0" w:space="0" w:color="auto"/>
        <w:left w:val="none" w:sz="0" w:space="0" w:color="auto"/>
        <w:bottom w:val="none" w:sz="0" w:space="0" w:color="auto"/>
        <w:right w:val="none" w:sz="0" w:space="0" w:color="auto"/>
      </w:divBdr>
    </w:div>
    <w:div w:id="768039466">
      <w:bodyDiv w:val="1"/>
      <w:marLeft w:val="0"/>
      <w:marRight w:val="0"/>
      <w:marTop w:val="0"/>
      <w:marBottom w:val="0"/>
      <w:divBdr>
        <w:top w:val="none" w:sz="0" w:space="0" w:color="auto"/>
        <w:left w:val="none" w:sz="0" w:space="0" w:color="auto"/>
        <w:bottom w:val="none" w:sz="0" w:space="0" w:color="auto"/>
        <w:right w:val="none" w:sz="0" w:space="0" w:color="auto"/>
      </w:divBdr>
    </w:div>
    <w:div w:id="930622012">
      <w:bodyDiv w:val="1"/>
      <w:marLeft w:val="0"/>
      <w:marRight w:val="0"/>
      <w:marTop w:val="0"/>
      <w:marBottom w:val="0"/>
      <w:divBdr>
        <w:top w:val="none" w:sz="0" w:space="0" w:color="auto"/>
        <w:left w:val="none" w:sz="0" w:space="0" w:color="auto"/>
        <w:bottom w:val="none" w:sz="0" w:space="0" w:color="auto"/>
        <w:right w:val="none" w:sz="0" w:space="0" w:color="auto"/>
      </w:divBdr>
    </w:div>
    <w:div w:id="956133826">
      <w:bodyDiv w:val="1"/>
      <w:marLeft w:val="0"/>
      <w:marRight w:val="0"/>
      <w:marTop w:val="0"/>
      <w:marBottom w:val="0"/>
      <w:divBdr>
        <w:top w:val="none" w:sz="0" w:space="0" w:color="auto"/>
        <w:left w:val="none" w:sz="0" w:space="0" w:color="auto"/>
        <w:bottom w:val="none" w:sz="0" w:space="0" w:color="auto"/>
        <w:right w:val="none" w:sz="0" w:space="0" w:color="auto"/>
      </w:divBdr>
      <w:divsChild>
        <w:div w:id="815142089">
          <w:marLeft w:val="0"/>
          <w:marRight w:val="0"/>
          <w:marTop w:val="0"/>
          <w:marBottom w:val="0"/>
          <w:divBdr>
            <w:top w:val="none" w:sz="0" w:space="0" w:color="auto"/>
            <w:left w:val="none" w:sz="0" w:space="0" w:color="auto"/>
            <w:bottom w:val="none" w:sz="0" w:space="0" w:color="auto"/>
            <w:right w:val="none" w:sz="0" w:space="0" w:color="auto"/>
          </w:divBdr>
        </w:div>
        <w:div w:id="2114282802">
          <w:marLeft w:val="0"/>
          <w:marRight w:val="0"/>
          <w:marTop w:val="0"/>
          <w:marBottom w:val="0"/>
          <w:divBdr>
            <w:top w:val="none" w:sz="0" w:space="0" w:color="auto"/>
            <w:left w:val="none" w:sz="0" w:space="0" w:color="auto"/>
            <w:bottom w:val="none" w:sz="0" w:space="0" w:color="auto"/>
            <w:right w:val="none" w:sz="0" w:space="0" w:color="auto"/>
          </w:divBdr>
        </w:div>
      </w:divsChild>
    </w:div>
    <w:div w:id="1009335099">
      <w:bodyDiv w:val="1"/>
      <w:marLeft w:val="0"/>
      <w:marRight w:val="0"/>
      <w:marTop w:val="0"/>
      <w:marBottom w:val="0"/>
      <w:divBdr>
        <w:top w:val="none" w:sz="0" w:space="0" w:color="auto"/>
        <w:left w:val="none" w:sz="0" w:space="0" w:color="auto"/>
        <w:bottom w:val="none" w:sz="0" w:space="0" w:color="auto"/>
        <w:right w:val="none" w:sz="0" w:space="0" w:color="auto"/>
      </w:divBdr>
    </w:div>
    <w:div w:id="1009790663">
      <w:bodyDiv w:val="1"/>
      <w:marLeft w:val="0"/>
      <w:marRight w:val="0"/>
      <w:marTop w:val="0"/>
      <w:marBottom w:val="0"/>
      <w:divBdr>
        <w:top w:val="none" w:sz="0" w:space="0" w:color="auto"/>
        <w:left w:val="none" w:sz="0" w:space="0" w:color="auto"/>
        <w:bottom w:val="none" w:sz="0" w:space="0" w:color="auto"/>
        <w:right w:val="none" w:sz="0" w:space="0" w:color="auto"/>
      </w:divBdr>
      <w:divsChild>
        <w:div w:id="18244115">
          <w:marLeft w:val="0"/>
          <w:marRight w:val="0"/>
          <w:marTop w:val="0"/>
          <w:marBottom w:val="0"/>
          <w:divBdr>
            <w:top w:val="none" w:sz="0" w:space="0" w:color="auto"/>
            <w:left w:val="none" w:sz="0" w:space="0" w:color="auto"/>
            <w:bottom w:val="none" w:sz="0" w:space="0" w:color="auto"/>
            <w:right w:val="none" w:sz="0" w:space="0" w:color="auto"/>
          </w:divBdr>
        </w:div>
        <w:div w:id="370689705">
          <w:marLeft w:val="0"/>
          <w:marRight w:val="0"/>
          <w:marTop w:val="0"/>
          <w:marBottom w:val="0"/>
          <w:divBdr>
            <w:top w:val="none" w:sz="0" w:space="0" w:color="auto"/>
            <w:left w:val="none" w:sz="0" w:space="0" w:color="auto"/>
            <w:bottom w:val="none" w:sz="0" w:space="0" w:color="auto"/>
            <w:right w:val="none" w:sz="0" w:space="0" w:color="auto"/>
          </w:divBdr>
        </w:div>
      </w:divsChild>
    </w:div>
    <w:div w:id="1017123400">
      <w:bodyDiv w:val="1"/>
      <w:marLeft w:val="0"/>
      <w:marRight w:val="0"/>
      <w:marTop w:val="0"/>
      <w:marBottom w:val="0"/>
      <w:divBdr>
        <w:top w:val="none" w:sz="0" w:space="0" w:color="auto"/>
        <w:left w:val="none" w:sz="0" w:space="0" w:color="auto"/>
        <w:bottom w:val="none" w:sz="0" w:space="0" w:color="auto"/>
        <w:right w:val="none" w:sz="0" w:space="0" w:color="auto"/>
      </w:divBdr>
    </w:div>
    <w:div w:id="1237206971">
      <w:bodyDiv w:val="1"/>
      <w:marLeft w:val="0"/>
      <w:marRight w:val="0"/>
      <w:marTop w:val="0"/>
      <w:marBottom w:val="0"/>
      <w:divBdr>
        <w:top w:val="none" w:sz="0" w:space="0" w:color="auto"/>
        <w:left w:val="none" w:sz="0" w:space="0" w:color="auto"/>
        <w:bottom w:val="none" w:sz="0" w:space="0" w:color="auto"/>
        <w:right w:val="none" w:sz="0" w:space="0" w:color="auto"/>
      </w:divBdr>
    </w:div>
    <w:div w:id="1376658031">
      <w:bodyDiv w:val="1"/>
      <w:marLeft w:val="0"/>
      <w:marRight w:val="0"/>
      <w:marTop w:val="0"/>
      <w:marBottom w:val="0"/>
      <w:divBdr>
        <w:top w:val="none" w:sz="0" w:space="0" w:color="auto"/>
        <w:left w:val="none" w:sz="0" w:space="0" w:color="auto"/>
        <w:bottom w:val="none" w:sz="0" w:space="0" w:color="auto"/>
        <w:right w:val="none" w:sz="0" w:space="0" w:color="auto"/>
      </w:divBdr>
    </w:div>
    <w:div w:id="1507132196">
      <w:bodyDiv w:val="1"/>
      <w:marLeft w:val="0"/>
      <w:marRight w:val="0"/>
      <w:marTop w:val="0"/>
      <w:marBottom w:val="0"/>
      <w:divBdr>
        <w:top w:val="none" w:sz="0" w:space="0" w:color="auto"/>
        <w:left w:val="none" w:sz="0" w:space="0" w:color="auto"/>
        <w:bottom w:val="none" w:sz="0" w:space="0" w:color="auto"/>
        <w:right w:val="none" w:sz="0" w:space="0" w:color="auto"/>
      </w:divBdr>
    </w:div>
    <w:div w:id="1520006209">
      <w:bodyDiv w:val="1"/>
      <w:marLeft w:val="0"/>
      <w:marRight w:val="0"/>
      <w:marTop w:val="0"/>
      <w:marBottom w:val="0"/>
      <w:divBdr>
        <w:top w:val="none" w:sz="0" w:space="0" w:color="auto"/>
        <w:left w:val="none" w:sz="0" w:space="0" w:color="auto"/>
        <w:bottom w:val="none" w:sz="0" w:space="0" w:color="auto"/>
        <w:right w:val="none" w:sz="0" w:space="0" w:color="auto"/>
      </w:divBdr>
      <w:divsChild>
        <w:div w:id="1214997830">
          <w:marLeft w:val="0"/>
          <w:marRight w:val="0"/>
          <w:marTop w:val="0"/>
          <w:marBottom w:val="0"/>
          <w:divBdr>
            <w:top w:val="none" w:sz="0" w:space="0" w:color="auto"/>
            <w:left w:val="none" w:sz="0" w:space="0" w:color="auto"/>
            <w:bottom w:val="none" w:sz="0" w:space="0" w:color="auto"/>
            <w:right w:val="none" w:sz="0" w:space="0" w:color="auto"/>
          </w:divBdr>
        </w:div>
        <w:div w:id="1343554740">
          <w:marLeft w:val="0"/>
          <w:marRight w:val="0"/>
          <w:marTop w:val="0"/>
          <w:marBottom w:val="0"/>
          <w:divBdr>
            <w:top w:val="none" w:sz="0" w:space="0" w:color="auto"/>
            <w:left w:val="none" w:sz="0" w:space="0" w:color="auto"/>
            <w:bottom w:val="none" w:sz="0" w:space="0" w:color="auto"/>
            <w:right w:val="none" w:sz="0" w:space="0" w:color="auto"/>
          </w:divBdr>
        </w:div>
      </w:divsChild>
    </w:div>
    <w:div w:id="21038406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licitaciones@tlajomulco.gob.m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F6200DBF-F579-427F-AF99-66E8BD114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1827</Words>
  <Characters>10053</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2024-12-12T17:46:00Z</cp:lastPrinted>
  <dcterms:created xsi:type="dcterms:W3CDTF">2024-12-12T18:34:00Z</dcterms:created>
  <dcterms:modified xsi:type="dcterms:W3CDTF">2024-12-12T18:47:00Z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2058-12.2.0.17153</vt:lpwstr>
  </property>
  <property fmtid="{D5CDD505-2E9C-101B-9397-08002B2CF9AE}" pid="3" name="ICV">
    <vt:lpwstr>519B6FC1F0A44B85955263C494462D6B_13</vt:lpwstr>
  </property>
</Properties>
</file>