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E342E" w14:textId="77777777" w:rsidR="0078779C" w:rsidRPr="00EB36C1" w:rsidRDefault="00000000">
      <w:pPr>
        <w:spacing w:after="0"/>
        <w:ind w:right="622" w:firstLine="708"/>
        <w:jc w:val="center"/>
        <w:rPr>
          <w:rFonts w:ascii="Arial" w:eastAsia="Arial" w:hAnsi="Arial" w:cs="Arial"/>
          <w:b/>
        </w:rPr>
      </w:pPr>
      <w:r w:rsidRPr="00EB36C1">
        <w:rPr>
          <w:rFonts w:ascii="Arial" w:eastAsia="Arial" w:hAnsi="Arial" w:cs="Arial"/>
          <w:b/>
        </w:rPr>
        <w:t>MUNICIPIO DE TLAJOMULCO DE ZÚÑIGA, JALISCO</w:t>
      </w:r>
    </w:p>
    <w:p w14:paraId="630489D2"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OFICIALÍA MAYOR </w:t>
      </w:r>
    </w:p>
    <w:p w14:paraId="40283793" w14:textId="01B70E39"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“CONVOCATORIA DE </w:t>
      </w:r>
      <w:r w:rsidR="000C4BE9">
        <w:rPr>
          <w:rFonts w:ascii="Arial" w:eastAsia="Arial" w:hAnsi="Arial" w:cs="Arial"/>
          <w:b/>
        </w:rPr>
        <w:t>LICITACIÓN PÚBLICA LOCAL</w:t>
      </w:r>
      <w:r w:rsidRPr="00EB36C1">
        <w:rPr>
          <w:rFonts w:ascii="Arial" w:eastAsia="Arial" w:hAnsi="Arial" w:cs="Arial"/>
          <w:b/>
        </w:rPr>
        <w:t>”</w:t>
      </w:r>
    </w:p>
    <w:p w14:paraId="61E8C6A9" w14:textId="40969000" w:rsidR="0078779C" w:rsidRPr="00EB36C1" w:rsidRDefault="00814A57">
      <w:pPr>
        <w:spacing w:after="0" w:line="240" w:lineRule="auto"/>
        <w:ind w:right="622"/>
        <w:jc w:val="center"/>
        <w:rPr>
          <w:rFonts w:ascii="Arial" w:eastAsia="Arial" w:hAnsi="Arial" w:cs="Arial"/>
          <w:b/>
        </w:rPr>
      </w:pPr>
      <w:bookmarkStart w:id="0" w:name="_heading=h.gjdgxs" w:colFirst="0" w:colLast="0"/>
      <w:bookmarkStart w:id="1" w:name="_Hlk137652614"/>
      <w:bookmarkEnd w:id="0"/>
      <w:r>
        <w:rPr>
          <w:rFonts w:ascii="Arial" w:eastAsia="Arial" w:hAnsi="Arial" w:cs="Arial"/>
          <w:b/>
          <w:bCs/>
        </w:rPr>
        <w:t>OM-37/2024</w:t>
      </w:r>
    </w:p>
    <w:p w14:paraId="3A1A2D71" w14:textId="17705B52" w:rsidR="0078779C" w:rsidRPr="00EB36C1" w:rsidRDefault="00000000">
      <w:pPr>
        <w:spacing w:after="0" w:line="240" w:lineRule="auto"/>
        <w:ind w:right="622"/>
        <w:jc w:val="center"/>
        <w:rPr>
          <w:rFonts w:ascii="Arial" w:eastAsia="Arial" w:hAnsi="Arial" w:cs="Arial"/>
          <w:b/>
        </w:rPr>
      </w:pPr>
      <w:bookmarkStart w:id="2" w:name="_Hlk133395109"/>
      <w:r w:rsidRPr="00EB36C1">
        <w:rPr>
          <w:rFonts w:ascii="Arial" w:eastAsia="Arial" w:hAnsi="Arial" w:cs="Arial"/>
          <w:b/>
        </w:rPr>
        <w:t>“</w:t>
      </w:r>
      <w:bookmarkEnd w:id="2"/>
      <w:r w:rsidR="007847BD" w:rsidRPr="00EB36C1">
        <w:rPr>
          <w:rFonts w:ascii="Arial" w:eastAsia="Arial" w:hAnsi="Arial" w:cs="Arial"/>
          <w:b/>
        </w:rPr>
        <w:t xml:space="preserve">ADQUISICIÓN </w:t>
      </w:r>
      <w:r w:rsidR="00BD3E3A">
        <w:rPr>
          <w:rFonts w:ascii="Arial" w:eastAsia="Arial" w:hAnsi="Arial" w:cs="Arial"/>
          <w:b/>
        </w:rPr>
        <w:t xml:space="preserve">DEL SERVICIO </w:t>
      </w:r>
      <w:r w:rsidR="00814A57">
        <w:rPr>
          <w:rFonts w:ascii="Arial" w:eastAsia="Arial" w:hAnsi="Arial" w:cs="Arial"/>
          <w:b/>
        </w:rPr>
        <w:t>PAGOS ELECTRÓNICOS Y/O DIGITALES PARA EL</w:t>
      </w:r>
      <w:r w:rsidR="0040486B">
        <w:rPr>
          <w:rFonts w:ascii="Arial" w:eastAsia="Arial" w:hAnsi="Arial" w:cs="Arial"/>
          <w:b/>
        </w:rPr>
        <w:t xml:space="preserve"> GOBIERNO MUNICIPAL DE</w:t>
      </w:r>
      <w:r w:rsidR="000D35EA">
        <w:rPr>
          <w:rFonts w:ascii="Arial" w:eastAsia="Arial" w:hAnsi="Arial" w:cs="Arial"/>
          <w:b/>
        </w:rPr>
        <w:t xml:space="preserve"> TLAJOMULCO DE ZÚÑIGA, JALISCO</w:t>
      </w:r>
      <w:r w:rsidR="007E338C" w:rsidRPr="00EB36C1">
        <w:rPr>
          <w:rFonts w:ascii="Arial" w:eastAsia="Arial" w:hAnsi="Arial" w:cs="Arial"/>
          <w:b/>
        </w:rPr>
        <w:t>”</w:t>
      </w:r>
    </w:p>
    <w:bookmarkEnd w:id="1"/>
    <w:p w14:paraId="071F9813" w14:textId="77777777" w:rsidR="00197B67" w:rsidRPr="00EB36C1"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6474B593" w:rsidR="0078779C" w:rsidRPr="00EB36C1" w:rsidRDefault="00000000">
      <w:pPr>
        <w:pBdr>
          <w:top w:val="nil"/>
          <w:left w:val="nil"/>
          <w:bottom w:val="nil"/>
          <w:right w:val="nil"/>
          <w:between w:val="nil"/>
        </w:pBdr>
        <w:spacing w:after="0"/>
        <w:ind w:right="622"/>
        <w:jc w:val="both"/>
        <w:rPr>
          <w:rFonts w:ascii="Arial" w:eastAsia="Arial" w:hAnsi="Arial" w:cs="Arial"/>
          <w:b/>
          <w:color w:val="000000"/>
        </w:rPr>
      </w:pPr>
      <w:r w:rsidRPr="00EB36C1">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w:t>
      </w:r>
      <w:r w:rsidR="000C4BE9">
        <w:rPr>
          <w:rFonts w:ascii="Arial" w:eastAsia="Arial" w:hAnsi="Arial" w:cs="Arial"/>
          <w:color w:val="000000"/>
        </w:rPr>
        <w:t xml:space="preserve">LICITACIÓN PÚBLICA LOCAL </w:t>
      </w:r>
      <w:r w:rsidR="000D35EA">
        <w:rPr>
          <w:rFonts w:ascii="Arial" w:eastAsia="Arial" w:hAnsi="Arial" w:cs="Arial"/>
          <w:color w:val="000000"/>
        </w:rPr>
        <w:t xml:space="preserve"> </w:t>
      </w:r>
      <w:r w:rsidRPr="00EB36C1">
        <w:rPr>
          <w:rFonts w:ascii="Arial" w:eastAsia="Arial" w:hAnsi="Arial" w:cs="Arial"/>
          <w:color w:val="000000"/>
        </w:rPr>
        <w:t xml:space="preserve">para la </w:t>
      </w:r>
      <w:r w:rsidRPr="00EB36C1">
        <w:rPr>
          <w:rFonts w:ascii="Arial" w:eastAsia="Arial" w:hAnsi="Arial" w:cs="Arial"/>
          <w:b/>
          <w:color w:val="000000"/>
        </w:rPr>
        <w:t>“</w:t>
      </w:r>
      <w:r w:rsidR="00032F0A" w:rsidRPr="00EB36C1">
        <w:rPr>
          <w:rFonts w:ascii="Arial" w:eastAsia="Arial" w:hAnsi="Arial" w:cs="Arial"/>
          <w:b/>
          <w:color w:val="000000"/>
        </w:rPr>
        <w:t xml:space="preserve">ADQUISICIÓN </w:t>
      </w:r>
      <w:r w:rsidR="00BD3E3A">
        <w:rPr>
          <w:rFonts w:ascii="Arial" w:eastAsia="Arial" w:hAnsi="Arial" w:cs="Arial"/>
          <w:b/>
          <w:color w:val="000000"/>
        </w:rPr>
        <w:t xml:space="preserve">DEL SERVICIO </w:t>
      </w:r>
      <w:r w:rsidR="00814A57">
        <w:rPr>
          <w:rFonts w:ascii="Arial" w:eastAsia="Arial" w:hAnsi="Arial" w:cs="Arial"/>
          <w:b/>
          <w:color w:val="000000"/>
        </w:rPr>
        <w:t>PAGOS ELECTRÓNICOS Y/O DIGITALES</w:t>
      </w:r>
      <w:r w:rsidR="0040486B">
        <w:rPr>
          <w:rFonts w:ascii="Arial" w:eastAsia="Arial" w:hAnsi="Arial" w:cs="Arial"/>
          <w:b/>
          <w:color w:val="000000"/>
        </w:rPr>
        <w:t xml:space="preserve"> PARA EL GOBIERNO MUNICIPAL </w:t>
      </w:r>
      <w:r w:rsidR="000D35EA">
        <w:rPr>
          <w:rFonts w:ascii="Arial" w:eastAsia="Arial" w:hAnsi="Arial" w:cs="Arial"/>
          <w:b/>
          <w:color w:val="000000"/>
        </w:rPr>
        <w:t>DE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Pr="00EB36C1"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CONVOCATORIA:</w:t>
      </w:r>
    </w:p>
    <w:p w14:paraId="4B60BDD1"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CRONOGRAMA</w:t>
      </w:r>
    </w:p>
    <w:p w14:paraId="595ED6A3" w14:textId="77777777" w:rsidR="0078779C" w:rsidRPr="00EB36C1"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679"/>
      </w:tblGrid>
      <w:tr w:rsidR="0078779C" w:rsidRPr="00EB36C1" w14:paraId="7355A1C4" w14:textId="77777777" w:rsidTr="001530E7">
        <w:trPr>
          <w:trHeight w:val="343"/>
        </w:trPr>
        <w:tc>
          <w:tcPr>
            <w:tcW w:w="4819" w:type="dxa"/>
            <w:shd w:val="clear" w:color="auto" w:fill="auto"/>
          </w:tcPr>
          <w:p w14:paraId="265D1D1C"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Número de Licitación.</w:t>
            </w:r>
          </w:p>
        </w:tc>
        <w:tc>
          <w:tcPr>
            <w:tcW w:w="4679" w:type="dxa"/>
            <w:shd w:val="clear" w:color="auto" w:fill="auto"/>
          </w:tcPr>
          <w:p w14:paraId="5D32723E" w14:textId="5125388B" w:rsidR="0078779C" w:rsidRPr="00EB36C1" w:rsidRDefault="00814A57">
            <w:pPr>
              <w:spacing w:after="0"/>
              <w:ind w:right="622"/>
              <w:jc w:val="both"/>
              <w:rPr>
                <w:rFonts w:ascii="Arial" w:eastAsia="Arial" w:hAnsi="Arial" w:cs="Arial"/>
              </w:rPr>
            </w:pPr>
            <w:r>
              <w:rPr>
                <w:rFonts w:ascii="Arial" w:eastAsia="Arial" w:hAnsi="Arial" w:cs="Arial"/>
                <w:b/>
                <w:bCs/>
              </w:rPr>
              <w:t>OM-37/2024</w:t>
            </w:r>
            <w:r w:rsidR="00196150" w:rsidRPr="00EB36C1">
              <w:rPr>
                <w:rFonts w:ascii="Arial" w:eastAsia="Arial" w:hAnsi="Arial" w:cs="Arial"/>
                <w:color w:val="000000"/>
              </w:rPr>
              <w:t xml:space="preserve"> </w:t>
            </w:r>
          </w:p>
        </w:tc>
      </w:tr>
      <w:tr w:rsidR="0078779C" w:rsidRPr="00EB36C1" w14:paraId="76F0AFCD" w14:textId="77777777" w:rsidTr="001530E7">
        <w:tc>
          <w:tcPr>
            <w:tcW w:w="4819" w:type="dxa"/>
            <w:shd w:val="clear" w:color="auto" w:fill="auto"/>
          </w:tcPr>
          <w:p w14:paraId="372BD5F6"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Pago de Derechos de las Bases.</w:t>
            </w:r>
          </w:p>
        </w:tc>
        <w:tc>
          <w:tcPr>
            <w:tcW w:w="4679" w:type="dxa"/>
            <w:shd w:val="clear" w:color="auto" w:fill="auto"/>
          </w:tcPr>
          <w:p w14:paraId="27BC1EA7" w14:textId="1945051D" w:rsidR="0078779C" w:rsidRPr="00EB36C1" w:rsidRDefault="000810AA">
            <w:pPr>
              <w:spacing w:after="0"/>
              <w:ind w:right="-105"/>
              <w:jc w:val="both"/>
              <w:rPr>
                <w:rFonts w:ascii="Arial" w:eastAsia="Arial" w:hAnsi="Arial" w:cs="Arial"/>
                <w:color w:val="000000"/>
              </w:rPr>
            </w:pPr>
            <w:r w:rsidRPr="000D35EA">
              <w:rPr>
                <w:rFonts w:ascii="Arial" w:eastAsia="Arial" w:hAnsi="Arial" w:cs="Arial"/>
                <w:b/>
                <w:color w:val="000000"/>
              </w:rPr>
              <w:t>$383.00</w:t>
            </w:r>
            <w:r w:rsidRPr="000D35EA">
              <w:rPr>
                <w:rFonts w:ascii="Arial" w:eastAsia="Arial" w:hAnsi="Arial" w:cs="Arial"/>
                <w:color w:val="000000"/>
              </w:rPr>
              <w:t xml:space="preserve"> de</w:t>
            </w:r>
            <w:r w:rsidRPr="00EB36C1">
              <w:rPr>
                <w:rFonts w:ascii="Arial" w:eastAsia="Arial" w:hAnsi="Arial" w:cs="Arial"/>
                <w:color w:val="000000"/>
              </w:rPr>
              <w:t xml:space="preserve"> conformidad con el artículo 1</w:t>
            </w:r>
            <w:r w:rsidR="00B94CFF" w:rsidRPr="00EB36C1">
              <w:rPr>
                <w:rFonts w:ascii="Arial" w:eastAsia="Arial" w:hAnsi="Arial" w:cs="Arial"/>
                <w:color w:val="000000"/>
              </w:rPr>
              <w:t>43</w:t>
            </w:r>
            <w:r w:rsidRPr="00EB36C1">
              <w:rPr>
                <w:rFonts w:ascii="Arial" w:eastAsia="Arial" w:hAnsi="Arial" w:cs="Arial"/>
                <w:color w:val="000000"/>
              </w:rPr>
              <w:t xml:space="preserve"> fracción IX de la Ley de Ingresos del Municipio de Tlajomulco de Zúñiga, Jalisco.</w:t>
            </w:r>
          </w:p>
        </w:tc>
      </w:tr>
      <w:tr w:rsidR="00263F47" w:rsidRPr="00EB36C1" w14:paraId="11CC9E93" w14:textId="77777777" w:rsidTr="001530E7">
        <w:tc>
          <w:tcPr>
            <w:tcW w:w="4819" w:type="dxa"/>
            <w:shd w:val="clear" w:color="auto" w:fill="auto"/>
          </w:tcPr>
          <w:p w14:paraId="0A954216" w14:textId="77777777" w:rsidR="00263F47" w:rsidRPr="00EB36C1" w:rsidRDefault="00263F47" w:rsidP="00263F47">
            <w:pPr>
              <w:tabs>
                <w:tab w:val="right" w:pos="4437"/>
              </w:tabs>
              <w:spacing w:after="0"/>
              <w:jc w:val="both"/>
              <w:rPr>
                <w:rFonts w:ascii="Arial" w:eastAsia="Arial" w:hAnsi="Arial" w:cs="Arial"/>
                <w:color w:val="000000"/>
              </w:rPr>
            </w:pPr>
            <w:r w:rsidRPr="00EB36C1">
              <w:rPr>
                <w:rFonts w:ascii="Arial" w:eastAsia="Arial" w:hAnsi="Arial" w:cs="Arial"/>
                <w:color w:val="000000"/>
              </w:rPr>
              <w:t>Aprobación de Bases por el Comité.</w:t>
            </w:r>
          </w:p>
        </w:tc>
        <w:tc>
          <w:tcPr>
            <w:tcW w:w="4679" w:type="dxa"/>
            <w:shd w:val="clear" w:color="auto" w:fill="auto"/>
          </w:tcPr>
          <w:p w14:paraId="1B150E27" w14:textId="102F60AE" w:rsidR="00263F47" w:rsidRPr="00EB36C1" w:rsidRDefault="00263F47" w:rsidP="00263F47">
            <w:pPr>
              <w:ind w:right="-105"/>
              <w:jc w:val="both"/>
              <w:rPr>
                <w:rFonts w:ascii="Arial" w:eastAsia="Arial" w:hAnsi="Arial" w:cs="Arial"/>
                <w:color w:val="000000"/>
              </w:rPr>
            </w:pPr>
            <w:r w:rsidRPr="00EB36C1">
              <w:rPr>
                <w:rFonts w:ascii="Arial" w:eastAsia="Arial" w:hAnsi="Arial" w:cs="Arial"/>
                <w:color w:val="000000"/>
              </w:rPr>
              <w:t>Viernes</w:t>
            </w:r>
            <w:r w:rsidR="006B2293" w:rsidRPr="00EB36C1">
              <w:rPr>
                <w:rFonts w:ascii="Arial" w:eastAsia="Arial" w:hAnsi="Arial" w:cs="Arial"/>
                <w:color w:val="000000"/>
              </w:rPr>
              <w:t xml:space="preserve"> </w:t>
            </w:r>
            <w:r w:rsidR="00814A57">
              <w:rPr>
                <w:rFonts w:ascii="Arial" w:eastAsia="Arial" w:hAnsi="Arial" w:cs="Arial"/>
                <w:b/>
                <w:bCs/>
                <w:color w:val="000000"/>
              </w:rPr>
              <w:t>03</w:t>
            </w:r>
            <w:r w:rsidR="00AF5535" w:rsidRPr="00EB36C1">
              <w:rPr>
                <w:rFonts w:ascii="Arial" w:eastAsia="Arial" w:hAnsi="Arial" w:cs="Arial"/>
                <w:b/>
                <w:bCs/>
                <w:color w:val="000000"/>
              </w:rPr>
              <w:t xml:space="preserve"> </w:t>
            </w:r>
            <w:r w:rsidRPr="00EB36C1">
              <w:rPr>
                <w:rFonts w:ascii="Arial" w:eastAsia="Arial" w:hAnsi="Arial" w:cs="Arial"/>
                <w:b/>
                <w:color w:val="000000"/>
              </w:rPr>
              <w:t xml:space="preserve">de </w:t>
            </w:r>
            <w:r w:rsidR="00814A57">
              <w:rPr>
                <w:rFonts w:ascii="Arial" w:eastAsia="Arial" w:hAnsi="Arial" w:cs="Arial"/>
                <w:b/>
                <w:color w:val="000000"/>
              </w:rPr>
              <w:t xml:space="preserve">mayo </w:t>
            </w:r>
            <w:r w:rsidRPr="00EB36C1">
              <w:rPr>
                <w:rFonts w:ascii="Arial" w:eastAsia="Arial" w:hAnsi="Arial" w:cs="Arial"/>
                <w:b/>
                <w:color w:val="000000"/>
              </w:rPr>
              <w:t>del 202</w:t>
            </w:r>
            <w:r w:rsidR="0020470D" w:rsidRPr="00EB36C1">
              <w:rPr>
                <w:rFonts w:ascii="Arial" w:eastAsia="Arial" w:hAnsi="Arial" w:cs="Arial"/>
                <w:b/>
                <w:color w:val="000000"/>
              </w:rPr>
              <w:t>4</w:t>
            </w:r>
          </w:p>
        </w:tc>
      </w:tr>
      <w:tr w:rsidR="00263F47" w:rsidRPr="00EB36C1" w14:paraId="7D3B7382" w14:textId="77777777" w:rsidTr="001530E7">
        <w:tc>
          <w:tcPr>
            <w:tcW w:w="4819" w:type="dxa"/>
            <w:shd w:val="clear" w:color="auto" w:fill="auto"/>
          </w:tcPr>
          <w:p w14:paraId="71EC2DE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CAA52E9" w14:textId="7B4E895F" w:rsidR="00263F47" w:rsidRPr="00EB36C1" w:rsidRDefault="000B37C6" w:rsidP="00263F47">
            <w:pPr>
              <w:ind w:right="-105"/>
              <w:jc w:val="both"/>
              <w:rPr>
                <w:rFonts w:ascii="Arial" w:eastAsia="Arial" w:hAnsi="Arial" w:cs="Arial"/>
                <w:color w:val="000000"/>
              </w:rPr>
            </w:pPr>
            <w:r w:rsidRPr="00EB36C1">
              <w:rPr>
                <w:rFonts w:ascii="Arial" w:eastAsia="Arial" w:hAnsi="Arial" w:cs="Arial"/>
                <w:color w:val="000000"/>
              </w:rPr>
              <w:t>Viernes</w:t>
            </w:r>
            <w:r w:rsidR="00263F47" w:rsidRPr="00EB36C1">
              <w:rPr>
                <w:rFonts w:ascii="Arial" w:eastAsia="Arial" w:hAnsi="Arial" w:cs="Arial"/>
                <w:color w:val="000000"/>
              </w:rPr>
              <w:t xml:space="preserve"> </w:t>
            </w:r>
            <w:r w:rsidR="00814A57">
              <w:rPr>
                <w:rFonts w:ascii="Arial" w:eastAsia="Arial" w:hAnsi="Arial" w:cs="Arial"/>
                <w:b/>
                <w:bCs/>
                <w:color w:val="000000"/>
              </w:rPr>
              <w:t>03</w:t>
            </w:r>
            <w:r w:rsidR="00CA6BC4" w:rsidRPr="00EB36C1">
              <w:rPr>
                <w:rFonts w:ascii="Arial" w:eastAsia="Arial" w:hAnsi="Arial" w:cs="Arial"/>
                <w:b/>
                <w:bCs/>
                <w:color w:val="000000"/>
              </w:rPr>
              <w:t xml:space="preserve"> </w:t>
            </w:r>
            <w:r w:rsidR="00CA6BC4" w:rsidRPr="00EB36C1">
              <w:rPr>
                <w:rFonts w:ascii="Arial" w:eastAsia="Arial" w:hAnsi="Arial" w:cs="Arial"/>
                <w:b/>
                <w:color w:val="000000"/>
              </w:rPr>
              <w:t xml:space="preserve">de </w:t>
            </w:r>
            <w:r w:rsidR="00814A57">
              <w:rPr>
                <w:rFonts w:ascii="Arial" w:eastAsia="Arial" w:hAnsi="Arial" w:cs="Arial"/>
                <w:b/>
                <w:color w:val="000000"/>
              </w:rPr>
              <w:t xml:space="preserve">mayo </w:t>
            </w:r>
            <w:r w:rsidR="00CA6BC4" w:rsidRPr="00EB36C1">
              <w:rPr>
                <w:rFonts w:ascii="Arial" w:eastAsia="Arial" w:hAnsi="Arial" w:cs="Arial"/>
                <w:b/>
                <w:color w:val="000000"/>
              </w:rPr>
              <w:t>del 2024</w:t>
            </w:r>
          </w:p>
        </w:tc>
      </w:tr>
      <w:tr w:rsidR="00263F47" w:rsidRPr="00EB36C1" w14:paraId="6C90DAD7" w14:textId="77777777" w:rsidTr="001530E7">
        <w:trPr>
          <w:trHeight w:val="834"/>
        </w:trPr>
        <w:tc>
          <w:tcPr>
            <w:tcW w:w="4819" w:type="dxa"/>
            <w:shd w:val="clear" w:color="auto" w:fill="auto"/>
          </w:tcPr>
          <w:p w14:paraId="6CCB2B46"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Entrega de preguntas para Junta Aclaratoria</w:t>
            </w:r>
            <w:r w:rsidRPr="00EB36C1">
              <w:rPr>
                <w:rFonts w:ascii="Arial" w:eastAsia="Arial" w:hAnsi="Arial" w:cs="Arial"/>
              </w:rPr>
              <w:t xml:space="preserve"> y correo electrónico para el envío de preguntas.</w:t>
            </w:r>
          </w:p>
        </w:tc>
        <w:tc>
          <w:tcPr>
            <w:tcW w:w="4679" w:type="dxa"/>
            <w:shd w:val="clear" w:color="auto" w:fill="auto"/>
          </w:tcPr>
          <w:p w14:paraId="49480FBE" w14:textId="026D33AD" w:rsidR="00263F47" w:rsidRPr="00EB36C1" w:rsidRDefault="00263F47" w:rsidP="00263F47">
            <w:pPr>
              <w:ind w:right="-105"/>
              <w:jc w:val="both"/>
              <w:rPr>
                <w:rFonts w:ascii="Arial" w:eastAsia="Arial" w:hAnsi="Arial" w:cs="Arial"/>
                <w:b/>
                <w:color w:val="000000"/>
              </w:rPr>
            </w:pPr>
            <w:r w:rsidRPr="00EB36C1">
              <w:rPr>
                <w:rFonts w:ascii="Arial" w:eastAsia="Arial" w:hAnsi="Arial" w:cs="Arial"/>
                <w:color w:val="000000"/>
              </w:rPr>
              <w:t>Hasta el</w:t>
            </w:r>
            <w:r w:rsidR="00BE35BF" w:rsidRPr="00EB36C1">
              <w:rPr>
                <w:rFonts w:ascii="Arial" w:eastAsia="Arial" w:hAnsi="Arial" w:cs="Arial"/>
                <w:color w:val="000000"/>
              </w:rPr>
              <w:t xml:space="preserve"> </w:t>
            </w:r>
            <w:r w:rsidR="000D35EA">
              <w:rPr>
                <w:rFonts w:ascii="Arial" w:eastAsia="Arial" w:hAnsi="Arial" w:cs="Arial"/>
                <w:color w:val="000000"/>
              </w:rPr>
              <w:t xml:space="preserve">miércoles </w:t>
            </w:r>
            <w:r w:rsidR="000D35EA">
              <w:rPr>
                <w:rFonts w:ascii="Arial" w:eastAsia="Arial" w:hAnsi="Arial" w:cs="Arial"/>
                <w:b/>
                <w:bCs/>
                <w:color w:val="000000"/>
              </w:rPr>
              <w:t>0</w:t>
            </w:r>
            <w:r w:rsidR="00814A57">
              <w:rPr>
                <w:rFonts w:ascii="Arial" w:eastAsia="Arial" w:hAnsi="Arial" w:cs="Arial"/>
                <w:b/>
                <w:bCs/>
                <w:color w:val="000000"/>
              </w:rPr>
              <w:t>8</w:t>
            </w:r>
            <w:r w:rsidR="007277E5" w:rsidRPr="00EB36C1">
              <w:rPr>
                <w:rFonts w:ascii="Arial" w:eastAsia="Arial" w:hAnsi="Arial" w:cs="Arial"/>
                <w:b/>
                <w:bCs/>
                <w:color w:val="000000"/>
              </w:rPr>
              <w:t xml:space="preserve"> </w:t>
            </w:r>
            <w:r w:rsidR="007277E5" w:rsidRPr="00EB36C1">
              <w:rPr>
                <w:rFonts w:ascii="Arial" w:eastAsia="Arial" w:hAnsi="Arial" w:cs="Arial"/>
                <w:b/>
                <w:color w:val="000000"/>
              </w:rPr>
              <w:t xml:space="preserve">de </w:t>
            </w:r>
            <w:r w:rsidR="000D35EA">
              <w:rPr>
                <w:rFonts w:ascii="Arial" w:eastAsia="Arial" w:hAnsi="Arial" w:cs="Arial"/>
                <w:b/>
                <w:color w:val="000000"/>
              </w:rPr>
              <w:t xml:space="preserve">mayo </w:t>
            </w:r>
            <w:r w:rsidR="00EF79FF" w:rsidRPr="00EB36C1">
              <w:rPr>
                <w:rFonts w:ascii="Arial" w:eastAsia="Arial" w:hAnsi="Arial" w:cs="Arial"/>
                <w:b/>
                <w:color w:val="000000"/>
              </w:rPr>
              <w:t>d</w:t>
            </w:r>
            <w:r w:rsidR="007277E5" w:rsidRPr="00EB36C1">
              <w:rPr>
                <w:rFonts w:ascii="Arial" w:eastAsia="Arial" w:hAnsi="Arial" w:cs="Arial"/>
                <w:b/>
                <w:color w:val="000000"/>
              </w:rPr>
              <w:t>el 202</w:t>
            </w:r>
            <w:r w:rsidR="0020470D" w:rsidRPr="00EB36C1">
              <w:rPr>
                <w:rFonts w:ascii="Arial" w:eastAsia="Arial" w:hAnsi="Arial" w:cs="Arial"/>
                <w:b/>
                <w:color w:val="000000"/>
              </w:rPr>
              <w:t>4</w:t>
            </w:r>
            <w:r w:rsidR="007277E5" w:rsidRPr="00EB36C1">
              <w:rPr>
                <w:rFonts w:ascii="Arial" w:eastAsia="Arial" w:hAnsi="Arial" w:cs="Arial"/>
                <w:b/>
                <w:color w:val="000000"/>
              </w:rPr>
              <w:t xml:space="preserve"> </w:t>
            </w:r>
            <w:r w:rsidRPr="00EB36C1">
              <w:rPr>
                <w:rFonts w:ascii="Arial" w:eastAsia="Arial" w:hAnsi="Arial" w:cs="Arial"/>
                <w:color w:val="000000"/>
              </w:rPr>
              <w:t xml:space="preserve">a las </w:t>
            </w:r>
            <w:r w:rsidR="004034FD" w:rsidRPr="00EB36C1">
              <w:rPr>
                <w:rFonts w:ascii="Arial" w:eastAsia="Arial" w:hAnsi="Arial" w:cs="Arial"/>
                <w:color w:val="000000"/>
              </w:rPr>
              <w:t>1</w:t>
            </w:r>
            <w:r w:rsidR="000D35EA">
              <w:rPr>
                <w:rFonts w:ascii="Arial" w:eastAsia="Arial" w:hAnsi="Arial" w:cs="Arial"/>
                <w:color w:val="000000"/>
              </w:rPr>
              <w:t>5</w:t>
            </w:r>
            <w:r w:rsidRPr="00EB36C1">
              <w:rPr>
                <w:rFonts w:ascii="Arial" w:eastAsia="Arial" w:hAnsi="Arial" w:cs="Arial"/>
                <w:color w:val="000000"/>
              </w:rPr>
              <w:t xml:space="preserve">:00 horas, correo: </w:t>
            </w:r>
            <w:hyperlink r:id="rId9">
              <w:r w:rsidRPr="00EB36C1">
                <w:rPr>
                  <w:rFonts w:ascii="Arial" w:eastAsia="Arial" w:hAnsi="Arial" w:cs="Arial"/>
                  <w:color w:val="0000FF"/>
                  <w:u w:val="single"/>
                </w:rPr>
                <w:t>licitaciones@tlajomulco.gob.mx</w:t>
              </w:r>
            </w:hyperlink>
          </w:p>
        </w:tc>
      </w:tr>
      <w:tr w:rsidR="00263F47" w:rsidRPr="00EB36C1" w14:paraId="1C3A396F" w14:textId="77777777" w:rsidTr="001530E7">
        <w:trPr>
          <w:trHeight w:val="557"/>
        </w:trPr>
        <w:tc>
          <w:tcPr>
            <w:tcW w:w="4819" w:type="dxa"/>
            <w:shd w:val="clear" w:color="auto" w:fill="auto"/>
          </w:tcPr>
          <w:p w14:paraId="0C285CC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la celebración de la primera Junta de Aclaraciones (art. 59, F. III, Ley)</w:t>
            </w:r>
          </w:p>
        </w:tc>
        <w:tc>
          <w:tcPr>
            <w:tcW w:w="4679" w:type="dxa"/>
            <w:shd w:val="clear" w:color="auto" w:fill="auto"/>
          </w:tcPr>
          <w:p w14:paraId="037AE1EF" w14:textId="272064D9" w:rsidR="00263F47" w:rsidRPr="00EB36C1" w:rsidRDefault="000D35EA" w:rsidP="00263F47">
            <w:pPr>
              <w:ind w:right="-105"/>
              <w:jc w:val="both"/>
              <w:rPr>
                <w:rFonts w:ascii="Arial" w:eastAsia="Arial" w:hAnsi="Arial" w:cs="Arial"/>
                <w:color w:val="000000"/>
              </w:rPr>
            </w:pPr>
            <w:r>
              <w:rPr>
                <w:rFonts w:ascii="Arial" w:eastAsia="Arial" w:hAnsi="Arial" w:cs="Arial"/>
              </w:rPr>
              <w:t>Viernes</w:t>
            </w:r>
            <w:r w:rsidR="008E4CCB">
              <w:rPr>
                <w:rFonts w:ascii="Arial" w:eastAsia="Arial" w:hAnsi="Arial" w:cs="Arial"/>
              </w:rPr>
              <w:t xml:space="preserve"> </w:t>
            </w:r>
            <w:r w:rsidR="00814A57">
              <w:rPr>
                <w:rFonts w:ascii="Arial" w:eastAsia="Arial" w:hAnsi="Arial" w:cs="Arial"/>
                <w:b/>
              </w:rPr>
              <w:t>10</w:t>
            </w:r>
            <w:r w:rsidR="007277E5" w:rsidRPr="00EB36C1">
              <w:rPr>
                <w:rFonts w:ascii="Arial" w:eastAsia="Arial" w:hAnsi="Arial" w:cs="Arial"/>
                <w:b/>
              </w:rPr>
              <w:t xml:space="preserve"> de</w:t>
            </w:r>
            <w:r w:rsidR="00BE68B9" w:rsidRPr="00EB36C1">
              <w:rPr>
                <w:rFonts w:ascii="Arial" w:eastAsia="Arial" w:hAnsi="Arial" w:cs="Arial"/>
                <w:b/>
              </w:rPr>
              <w:t xml:space="preserve"> </w:t>
            </w:r>
            <w:r>
              <w:rPr>
                <w:rFonts w:ascii="Arial" w:eastAsia="Arial" w:hAnsi="Arial" w:cs="Arial"/>
                <w:b/>
              </w:rPr>
              <w:t xml:space="preserve">mayo </w:t>
            </w:r>
            <w:r w:rsidR="00277750" w:rsidRPr="00EB36C1">
              <w:rPr>
                <w:rFonts w:ascii="Arial" w:eastAsia="Arial" w:hAnsi="Arial" w:cs="Arial"/>
                <w:b/>
              </w:rPr>
              <w:t>d</w:t>
            </w:r>
            <w:r w:rsidR="007277E5" w:rsidRPr="00EB36C1">
              <w:rPr>
                <w:rFonts w:ascii="Arial" w:eastAsia="Arial" w:hAnsi="Arial" w:cs="Arial"/>
                <w:b/>
              </w:rPr>
              <w:t>el 202</w:t>
            </w:r>
            <w:r w:rsidR="0020470D" w:rsidRPr="00EB36C1">
              <w:rPr>
                <w:rFonts w:ascii="Arial" w:eastAsia="Arial" w:hAnsi="Arial" w:cs="Arial"/>
                <w:b/>
              </w:rPr>
              <w:t>4</w:t>
            </w:r>
            <w:r w:rsidR="007277E5" w:rsidRPr="00EB36C1">
              <w:rPr>
                <w:rFonts w:ascii="Arial" w:eastAsia="Arial" w:hAnsi="Arial" w:cs="Arial"/>
                <w:b/>
              </w:rPr>
              <w:t xml:space="preserve"> </w:t>
            </w:r>
            <w:r w:rsidR="00263F47" w:rsidRPr="00EB36C1">
              <w:rPr>
                <w:rFonts w:ascii="Arial" w:eastAsia="Arial" w:hAnsi="Arial" w:cs="Arial"/>
                <w:b/>
                <w:color w:val="000000"/>
              </w:rPr>
              <w:t xml:space="preserve">a las </w:t>
            </w:r>
            <w:r w:rsidR="007E338C" w:rsidRPr="00EB36C1">
              <w:rPr>
                <w:rFonts w:ascii="Arial" w:eastAsia="Arial" w:hAnsi="Arial" w:cs="Arial"/>
                <w:b/>
                <w:color w:val="000000"/>
              </w:rPr>
              <w:t>1</w:t>
            </w:r>
            <w:r w:rsidR="00814A57">
              <w:rPr>
                <w:rFonts w:ascii="Arial" w:eastAsia="Arial" w:hAnsi="Arial" w:cs="Arial"/>
                <w:b/>
                <w:color w:val="000000"/>
              </w:rPr>
              <w:t>4</w:t>
            </w:r>
            <w:r w:rsidR="00263F47" w:rsidRPr="00EB36C1">
              <w:rPr>
                <w:rFonts w:ascii="Arial" w:eastAsia="Arial" w:hAnsi="Arial" w:cs="Arial"/>
                <w:b/>
                <w:color w:val="000000"/>
              </w:rPr>
              <w:t>:</w:t>
            </w:r>
            <w:r w:rsidR="00BD3E3A">
              <w:rPr>
                <w:rFonts w:ascii="Arial" w:eastAsia="Arial" w:hAnsi="Arial" w:cs="Arial"/>
                <w:b/>
                <w:color w:val="000000"/>
              </w:rPr>
              <w:t>0</w:t>
            </w:r>
            <w:r w:rsidR="00EA63BF" w:rsidRPr="00EB36C1">
              <w:rPr>
                <w:rFonts w:ascii="Arial" w:eastAsia="Arial" w:hAnsi="Arial" w:cs="Arial"/>
                <w:b/>
                <w:color w:val="000000"/>
              </w:rPr>
              <w:t>0</w:t>
            </w:r>
            <w:r w:rsidR="00263F47" w:rsidRPr="00EB36C1">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rsidRPr="00EB36C1" w14:paraId="7A7EC4D0" w14:textId="77777777" w:rsidTr="001530E7">
        <w:trPr>
          <w:trHeight w:val="1157"/>
        </w:trPr>
        <w:tc>
          <w:tcPr>
            <w:tcW w:w="4819" w:type="dxa"/>
            <w:shd w:val="clear" w:color="auto" w:fill="auto"/>
          </w:tcPr>
          <w:p w14:paraId="00BA263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00593CD1" w14:textId="5325D045"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presentación de proposiciones iniciará el Viernes </w:t>
            </w:r>
            <w:r w:rsidR="000D35EA">
              <w:rPr>
                <w:rFonts w:ascii="Arial" w:eastAsia="Arial" w:hAnsi="Arial" w:cs="Arial"/>
                <w:b/>
                <w:color w:val="000000"/>
              </w:rPr>
              <w:t>1</w:t>
            </w:r>
            <w:r w:rsidR="00814A57">
              <w:rPr>
                <w:rFonts w:ascii="Arial" w:eastAsia="Arial" w:hAnsi="Arial" w:cs="Arial"/>
                <w:b/>
                <w:color w:val="000000"/>
              </w:rPr>
              <w:t>7</w:t>
            </w:r>
            <w:r w:rsidRPr="00EB36C1">
              <w:rPr>
                <w:rFonts w:ascii="Arial" w:eastAsia="Arial" w:hAnsi="Arial" w:cs="Arial"/>
                <w:b/>
                <w:color w:val="000000"/>
              </w:rPr>
              <w:t xml:space="preserve"> 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8:</w:t>
            </w:r>
            <w:r w:rsidR="0046603D" w:rsidRPr="00EB36C1">
              <w:rPr>
                <w:rFonts w:ascii="Arial" w:eastAsia="Arial" w:hAnsi="Arial" w:cs="Arial"/>
                <w:b/>
                <w:color w:val="000000"/>
              </w:rPr>
              <w:t>1</w:t>
            </w:r>
            <w:r w:rsidRPr="00EB36C1">
              <w:rPr>
                <w:rFonts w:ascii="Arial" w:eastAsia="Arial" w:hAnsi="Arial" w:cs="Arial"/>
                <w:b/>
                <w:color w:val="000000"/>
              </w:rPr>
              <w:t xml:space="preserve">0 y concluirá a las </w:t>
            </w:r>
            <w:r w:rsidR="00814A57">
              <w:rPr>
                <w:rFonts w:ascii="Arial" w:eastAsia="Arial" w:hAnsi="Arial" w:cs="Arial"/>
                <w:b/>
                <w:color w:val="000000"/>
              </w:rPr>
              <w:t>8</w:t>
            </w:r>
            <w:r w:rsidR="00911CF1" w:rsidRPr="00EB36C1">
              <w:rPr>
                <w:rFonts w:ascii="Arial" w:eastAsia="Arial" w:hAnsi="Arial" w:cs="Arial"/>
                <w:b/>
                <w:color w:val="000000"/>
              </w:rPr>
              <w:t>:</w:t>
            </w:r>
            <w:r w:rsidR="00814A57">
              <w:rPr>
                <w:rFonts w:ascii="Arial" w:eastAsia="Arial" w:hAnsi="Arial" w:cs="Arial"/>
                <w:b/>
                <w:color w:val="000000"/>
              </w:rPr>
              <w:t>3</w:t>
            </w:r>
            <w:r w:rsidR="008E4CCB">
              <w:rPr>
                <w:rFonts w:ascii="Arial" w:eastAsia="Arial" w:hAnsi="Arial" w:cs="Arial"/>
                <w:b/>
                <w:color w:val="000000"/>
              </w:rPr>
              <w:t>0</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en </w:t>
            </w:r>
            <w:r w:rsidR="0050079F" w:rsidRPr="00EB36C1">
              <w:rPr>
                <w:rFonts w:ascii="Arial" w:eastAsia="Arial" w:hAnsi="Arial" w:cs="Arial"/>
                <w:color w:val="000000"/>
              </w:rPr>
              <w:t xml:space="preserve">el </w:t>
            </w:r>
            <w:r w:rsidR="0050079F" w:rsidRPr="00EB36C1">
              <w:rPr>
                <w:rFonts w:ascii="Arial" w:eastAsia="Arial" w:hAnsi="Arial" w:cs="Arial"/>
                <w:bCs/>
                <w:color w:val="000000"/>
              </w:rPr>
              <w:t>Salón de Eventos, primer piso, del Hotel Encore (Plaza “La Gourmetería”), ubicado en el número 1710 de la Avenida López Mateos Sur, Colonia Santa Isabel, Tlajomulco de Zúñiga, Jalisco. C.P. 45645.</w:t>
            </w:r>
          </w:p>
        </w:tc>
      </w:tr>
      <w:tr w:rsidR="00263F47" w:rsidRPr="00EB36C1" w14:paraId="2C47B96F" w14:textId="77777777" w:rsidTr="001530E7">
        <w:trPr>
          <w:trHeight w:val="1157"/>
        </w:trPr>
        <w:tc>
          <w:tcPr>
            <w:tcW w:w="4819" w:type="dxa"/>
            <w:shd w:val="clear" w:color="auto" w:fill="auto"/>
          </w:tcPr>
          <w:p w14:paraId="6C514F5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celebración del acto de apertura de proposiciones (art. 59, F. III, Ley).</w:t>
            </w:r>
          </w:p>
        </w:tc>
        <w:tc>
          <w:tcPr>
            <w:tcW w:w="4679" w:type="dxa"/>
            <w:shd w:val="clear" w:color="auto" w:fill="auto"/>
          </w:tcPr>
          <w:p w14:paraId="065CAC39" w14:textId="0B6FE0E7"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apertura de proposiciones iniciará el viernes </w:t>
            </w:r>
            <w:r w:rsidR="000D35EA">
              <w:rPr>
                <w:rFonts w:ascii="Arial" w:eastAsia="Arial" w:hAnsi="Arial" w:cs="Arial"/>
                <w:b/>
              </w:rPr>
              <w:t>1</w:t>
            </w:r>
            <w:r w:rsidR="00814A57">
              <w:rPr>
                <w:rFonts w:ascii="Arial" w:eastAsia="Arial" w:hAnsi="Arial" w:cs="Arial"/>
                <w:b/>
              </w:rPr>
              <w:t>7</w:t>
            </w:r>
            <w:r w:rsidR="0059793B" w:rsidRPr="00EB36C1">
              <w:rPr>
                <w:rFonts w:ascii="Arial" w:eastAsia="Arial" w:hAnsi="Arial" w:cs="Arial"/>
                <w:b/>
              </w:rPr>
              <w:t xml:space="preserve"> </w:t>
            </w:r>
            <w:r w:rsidRPr="00EB36C1">
              <w:rPr>
                <w:rFonts w:ascii="Arial" w:eastAsia="Arial" w:hAnsi="Arial" w:cs="Arial"/>
                <w:b/>
                <w:color w:val="000000"/>
              </w:rPr>
              <w:t xml:space="preserve">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w:t>
            </w:r>
            <w:r w:rsidR="00814A57">
              <w:rPr>
                <w:rFonts w:ascii="Arial" w:eastAsia="Arial" w:hAnsi="Arial" w:cs="Arial"/>
                <w:b/>
                <w:color w:val="000000"/>
              </w:rPr>
              <w:t>8</w:t>
            </w:r>
            <w:r w:rsidR="0046603D" w:rsidRPr="00EB36C1">
              <w:rPr>
                <w:rFonts w:ascii="Arial" w:eastAsia="Arial" w:hAnsi="Arial" w:cs="Arial"/>
                <w:b/>
                <w:color w:val="000000"/>
              </w:rPr>
              <w:t>:</w:t>
            </w:r>
            <w:r w:rsidR="00814A57">
              <w:rPr>
                <w:rFonts w:ascii="Arial" w:eastAsia="Arial" w:hAnsi="Arial" w:cs="Arial"/>
                <w:b/>
                <w:color w:val="000000"/>
              </w:rPr>
              <w:t>40</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w:t>
            </w:r>
            <w:r w:rsidR="0050079F" w:rsidRPr="00EB36C1">
              <w:rPr>
                <w:rFonts w:ascii="Arial" w:eastAsia="Arial" w:hAnsi="Arial" w:cs="Arial"/>
                <w:color w:val="000000"/>
              </w:rPr>
              <w:t xml:space="preserve">en el </w:t>
            </w:r>
            <w:r w:rsidR="0050079F" w:rsidRPr="00EB36C1">
              <w:rPr>
                <w:rFonts w:ascii="Arial" w:eastAsia="Arial" w:hAnsi="Arial" w:cs="Arial"/>
                <w:bCs/>
                <w:color w:val="000000"/>
              </w:rPr>
              <w:t xml:space="preserve">Salón de Eventos, primer piso, del Hotel Encore (Plaza “La Gourmetería”), ubicado en el número 1710 de la Avenida López Mateos Sur, Colonia Santa Isabel, Tlajomulco de Zúñiga, Jalisco. C.P. 45645 </w:t>
            </w:r>
            <w:r w:rsidRPr="00EB36C1">
              <w:rPr>
                <w:rFonts w:ascii="Arial" w:eastAsia="Arial" w:hAnsi="Arial" w:cs="Arial"/>
                <w:color w:val="000000"/>
              </w:rPr>
              <w:t>dentro de la sesión de Comite de Adquisiciones.</w:t>
            </w:r>
          </w:p>
        </w:tc>
      </w:tr>
      <w:tr w:rsidR="0078779C" w:rsidRPr="00EB36C1" w14:paraId="44CA747E" w14:textId="77777777" w:rsidTr="001530E7">
        <w:tc>
          <w:tcPr>
            <w:tcW w:w="4819" w:type="dxa"/>
            <w:shd w:val="clear" w:color="auto" w:fill="auto"/>
          </w:tcPr>
          <w:p w14:paraId="56A1B00A"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Resolución del ganador.</w:t>
            </w:r>
          </w:p>
        </w:tc>
        <w:tc>
          <w:tcPr>
            <w:tcW w:w="4679" w:type="dxa"/>
            <w:shd w:val="clear" w:color="auto" w:fill="auto"/>
          </w:tcPr>
          <w:p w14:paraId="13EB4BDF"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 xml:space="preserve">En fecha de apertura de proposiciones o hasta 20 días hábiles posteriores, mismo lugar. </w:t>
            </w:r>
          </w:p>
        </w:tc>
      </w:tr>
      <w:tr w:rsidR="0078779C" w:rsidRPr="00EB36C1" w14:paraId="25B5E54B" w14:textId="77777777" w:rsidTr="001530E7">
        <w:tc>
          <w:tcPr>
            <w:tcW w:w="4819" w:type="dxa"/>
            <w:shd w:val="clear" w:color="auto" w:fill="auto"/>
          </w:tcPr>
          <w:p w14:paraId="25E3CE62" w14:textId="77777777" w:rsidR="0078779C" w:rsidRPr="00EB36C1" w:rsidRDefault="00000000">
            <w:pPr>
              <w:spacing w:after="0"/>
              <w:rPr>
                <w:rFonts w:ascii="Arial" w:eastAsia="Arial" w:hAnsi="Arial" w:cs="Arial"/>
              </w:rPr>
            </w:pPr>
            <w:r w:rsidRPr="00EB36C1">
              <w:rPr>
                <w:rFonts w:ascii="Arial" w:eastAsia="Arial" w:hAnsi="Arial" w:cs="Arial"/>
              </w:rPr>
              <w:t>Origen de los Recursos (art. 59, F. I, Ley)</w:t>
            </w:r>
          </w:p>
        </w:tc>
        <w:tc>
          <w:tcPr>
            <w:tcW w:w="4679" w:type="dxa"/>
            <w:shd w:val="clear" w:color="auto" w:fill="auto"/>
          </w:tcPr>
          <w:p w14:paraId="2F713974" w14:textId="00B483B8" w:rsidR="0078779C" w:rsidRPr="00EB36C1" w:rsidRDefault="000C4BE9">
            <w:pPr>
              <w:spacing w:after="0"/>
              <w:ind w:right="622"/>
              <w:jc w:val="both"/>
              <w:rPr>
                <w:rFonts w:ascii="Arial" w:eastAsia="Arial" w:hAnsi="Arial" w:cs="Arial"/>
              </w:rPr>
            </w:pPr>
            <w:r>
              <w:rPr>
                <w:rFonts w:ascii="Arial" w:eastAsia="Arial" w:hAnsi="Arial" w:cs="Arial"/>
              </w:rPr>
              <w:t xml:space="preserve">Municipal </w:t>
            </w:r>
          </w:p>
        </w:tc>
      </w:tr>
      <w:tr w:rsidR="0078779C" w:rsidRPr="00EB36C1" w14:paraId="175F28E0" w14:textId="77777777" w:rsidTr="001530E7">
        <w:tc>
          <w:tcPr>
            <w:tcW w:w="4819" w:type="dxa"/>
            <w:shd w:val="clear" w:color="auto" w:fill="auto"/>
          </w:tcPr>
          <w:p w14:paraId="4E2A3308" w14:textId="77777777" w:rsidR="0078779C" w:rsidRPr="00EB36C1" w:rsidRDefault="00000000">
            <w:pPr>
              <w:spacing w:after="0"/>
              <w:jc w:val="both"/>
              <w:rPr>
                <w:rFonts w:ascii="Arial" w:eastAsia="Arial" w:hAnsi="Arial" w:cs="Arial"/>
              </w:rPr>
            </w:pPr>
            <w:r w:rsidRPr="00EB36C1">
              <w:rPr>
                <w:rFonts w:ascii="Arial" w:eastAsia="Arial" w:hAnsi="Arial" w:cs="Arial"/>
              </w:rPr>
              <w:t>Carácter de la Licitación (Art. 55 y 59, F. IV, Ley).</w:t>
            </w:r>
          </w:p>
        </w:tc>
        <w:tc>
          <w:tcPr>
            <w:tcW w:w="4679" w:type="dxa"/>
            <w:shd w:val="clear" w:color="auto" w:fill="auto"/>
          </w:tcPr>
          <w:p w14:paraId="43F48A01" w14:textId="2D18B2D0" w:rsidR="001D0B63" w:rsidRPr="00EB36C1" w:rsidRDefault="000C4BE9">
            <w:pPr>
              <w:spacing w:after="0"/>
              <w:ind w:right="622"/>
              <w:jc w:val="both"/>
              <w:rPr>
                <w:rFonts w:ascii="Arial" w:eastAsia="Arial" w:hAnsi="Arial" w:cs="Arial"/>
                <w:b/>
              </w:rPr>
            </w:pPr>
            <w:r>
              <w:rPr>
                <w:rFonts w:ascii="Arial" w:eastAsia="Arial" w:hAnsi="Arial" w:cs="Arial"/>
                <w:color w:val="000000"/>
              </w:rPr>
              <w:t xml:space="preserve">LOCAL </w:t>
            </w:r>
          </w:p>
        </w:tc>
      </w:tr>
      <w:tr w:rsidR="0078779C" w:rsidRPr="00EB36C1" w14:paraId="642568A9" w14:textId="77777777" w:rsidTr="001530E7">
        <w:tc>
          <w:tcPr>
            <w:tcW w:w="4819" w:type="dxa"/>
            <w:shd w:val="clear" w:color="auto" w:fill="auto"/>
          </w:tcPr>
          <w:p w14:paraId="38AFCB0E" w14:textId="77777777" w:rsidR="0078779C" w:rsidRPr="00EB36C1" w:rsidRDefault="00000000">
            <w:pPr>
              <w:spacing w:after="0"/>
              <w:jc w:val="both"/>
              <w:rPr>
                <w:rFonts w:ascii="Arial" w:eastAsia="Arial" w:hAnsi="Arial" w:cs="Arial"/>
              </w:rPr>
            </w:pPr>
            <w:r w:rsidRPr="00EB36C1">
              <w:rPr>
                <w:rFonts w:ascii="Arial" w:eastAsia="Arial" w:hAnsi="Arial" w:cs="Arial"/>
              </w:rPr>
              <w:t>Idioma en que deberán presentarse las proposiciones, anexos y folletos (Art. 59, F. IV, Ley).</w:t>
            </w:r>
          </w:p>
        </w:tc>
        <w:tc>
          <w:tcPr>
            <w:tcW w:w="4679" w:type="dxa"/>
            <w:shd w:val="clear" w:color="auto" w:fill="auto"/>
          </w:tcPr>
          <w:p w14:paraId="4B0D9BF8"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Español</w:t>
            </w:r>
          </w:p>
        </w:tc>
      </w:tr>
      <w:tr w:rsidR="0078779C" w:rsidRPr="00EB36C1" w14:paraId="3F226D12" w14:textId="77777777" w:rsidTr="001530E7">
        <w:tc>
          <w:tcPr>
            <w:tcW w:w="4819" w:type="dxa"/>
            <w:shd w:val="clear" w:color="auto" w:fill="auto"/>
          </w:tcPr>
          <w:p w14:paraId="0A2D06FF" w14:textId="77777777" w:rsidR="0078779C" w:rsidRPr="00EB36C1" w:rsidRDefault="00000000">
            <w:pPr>
              <w:spacing w:after="0"/>
              <w:jc w:val="both"/>
              <w:rPr>
                <w:rFonts w:ascii="Arial" w:eastAsia="Arial" w:hAnsi="Arial" w:cs="Arial"/>
              </w:rPr>
            </w:pPr>
            <w:r w:rsidRPr="00EB36C1">
              <w:rPr>
                <w:rFonts w:ascii="Arial" w:eastAsia="Arial" w:hAnsi="Arial" w:cs="Arial"/>
              </w:rPr>
              <w:t>Ejercicio Fiscal que abarca la Contratación (Art. 59, F. X, Ley).</w:t>
            </w:r>
          </w:p>
        </w:tc>
        <w:tc>
          <w:tcPr>
            <w:tcW w:w="4679" w:type="dxa"/>
            <w:shd w:val="clear" w:color="auto" w:fill="auto"/>
          </w:tcPr>
          <w:p w14:paraId="7C7211D1" w14:textId="4AC0612E" w:rsidR="0078779C" w:rsidRPr="00EB36C1" w:rsidRDefault="00000000">
            <w:pPr>
              <w:spacing w:after="0"/>
              <w:ind w:right="622"/>
              <w:jc w:val="both"/>
              <w:rPr>
                <w:rFonts w:ascii="Arial" w:eastAsia="Arial" w:hAnsi="Arial" w:cs="Arial"/>
                <w:b/>
              </w:rPr>
            </w:pPr>
            <w:r w:rsidRPr="00EB36C1">
              <w:rPr>
                <w:rFonts w:ascii="Arial" w:eastAsia="Arial" w:hAnsi="Arial" w:cs="Arial"/>
                <w:b/>
              </w:rPr>
              <w:t>202</w:t>
            </w:r>
            <w:r w:rsidR="00D20E74" w:rsidRPr="00EB36C1">
              <w:rPr>
                <w:rFonts w:ascii="Arial" w:eastAsia="Arial" w:hAnsi="Arial" w:cs="Arial"/>
                <w:b/>
              </w:rPr>
              <w:t>4</w:t>
            </w:r>
          </w:p>
        </w:tc>
      </w:tr>
      <w:tr w:rsidR="0078779C" w:rsidRPr="00EB36C1" w14:paraId="1B13D229" w14:textId="77777777" w:rsidTr="001530E7">
        <w:tc>
          <w:tcPr>
            <w:tcW w:w="4819" w:type="dxa"/>
            <w:shd w:val="clear" w:color="auto" w:fill="auto"/>
          </w:tcPr>
          <w:p w14:paraId="26BF25FB" w14:textId="77777777" w:rsidR="0078779C" w:rsidRPr="00EB36C1" w:rsidRDefault="00000000">
            <w:pPr>
              <w:spacing w:after="0"/>
              <w:jc w:val="both"/>
              <w:rPr>
                <w:rFonts w:ascii="Arial" w:eastAsia="Arial" w:hAnsi="Arial" w:cs="Arial"/>
              </w:rPr>
            </w:pPr>
            <w:r w:rsidRPr="00EB36C1">
              <w:rPr>
                <w:rFonts w:ascii="Arial" w:eastAsia="Arial" w:hAnsi="Arial" w:cs="Arial"/>
              </w:rPr>
              <w:t>Se acredita la suficiencia presupuestal (Art. 50, Ley).</w:t>
            </w:r>
          </w:p>
        </w:tc>
        <w:tc>
          <w:tcPr>
            <w:tcW w:w="4679" w:type="dxa"/>
            <w:shd w:val="clear" w:color="auto" w:fill="auto"/>
          </w:tcPr>
          <w:p w14:paraId="0E20CAE1"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SI</w:t>
            </w:r>
          </w:p>
        </w:tc>
      </w:tr>
      <w:tr w:rsidR="0078779C" w:rsidRPr="00EB36C1" w14:paraId="67E4E30E" w14:textId="77777777" w:rsidTr="001530E7">
        <w:tc>
          <w:tcPr>
            <w:tcW w:w="4819" w:type="dxa"/>
            <w:shd w:val="clear" w:color="auto" w:fill="auto"/>
          </w:tcPr>
          <w:p w14:paraId="6272401D" w14:textId="77777777" w:rsidR="0078779C" w:rsidRPr="00EB36C1" w:rsidRDefault="00000000">
            <w:pPr>
              <w:spacing w:after="0"/>
              <w:jc w:val="both"/>
              <w:rPr>
                <w:rFonts w:ascii="Arial" w:eastAsia="Arial" w:hAnsi="Arial" w:cs="Arial"/>
              </w:rPr>
            </w:pPr>
            <w:r w:rsidRPr="00EB36C1">
              <w:rPr>
                <w:rFonts w:ascii="Arial" w:eastAsia="Arial" w:hAnsi="Arial" w:cs="Arial"/>
              </w:rPr>
              <w:t>Tipo de contrato (Art. 59, F. X, Ley).</w:t>
            </w:r>
          </w:p>
        </w:tc>
        <w:tc>
          <w:tcPr>
            <w:tcW w:w="4679" w:type="dxa"/>
            <w:shd w:val="clear" w:color="auto" w:fill="auto"/>
          </w:tcPr>
          <w:p w14:paraId="541294D7" w14:textId="55E60B1E" w:rsidR="0078779C" w:rsidRPr="00EB36C1" w:rsidRDefault="00000000">
            <w:pPr>
              <w:spacing w:after="0"/>
              <w:ind w:right="-105"/>
              <w:jc w:val="both"/>
              <w:rPr>
                <w:rFonts w:ascii="Arial" w:eastAsia="Arial" w:hAnsi="Arial" w:cs="Arial"/>
                <w:b/>
              </w:rPr>
            </w:pPr>
            <w:r w:rsidRPr="00EB36C1">
              <w:rPr>
                <w:rFonts w:ascii="Arial" w:eastAsia="Arial" w:hAnsi="Arial" w:cs="Arial"/>
                <w:b/>
              </w:rPr>
              <w:t xml:space="preserve">Contrato o pedido (Orden de Compra) </w:t>
            </w:r>
            <w:r w:rsidR="000D35EA">
              <w:rPr>
                <w:rFonts w:ascii="Arial" w:eastAsia="Arial" w:hAnsi="Arial" w:cs="Arial"/>
                <w:b/>
              </w:rPr>
              <w:t>cerrado</w:t>
            </w:r>
            <w:r w:rsidR="00CE68A8" w:rsidRPr="00EB36C1">
              <w:rPr>
                <w:rFonts w:ascii="Arial" w:eastAsia="Arial" w:hAnsi="Arial" w:cs="Arial"/>
                <w:b/>
              </w:rPr>
              <w:t>.</w:t>
            </w:r>
          </w:p>
        </w:tc>
      </w:tr>
      <w:tr w:rsidR="0078779C" w:rsidRPr="00EB36C1" w14:paraId="146B4CD0" w14:textId="77777777" w:rsidTr="001530E7">
        <w:tc>
          <w:tcPr>
            <w:tcW w:w="4819" w:type="dxa"/>
            <w:shd w:val="clear" w:color="auto" w:fill="auto"/>
          </w:tcPr>
          <w:p w14:paraId="52E77FF4" w14:textId="77777777" w:rsidR="0078779C" w:rsidRPr="00EB36C1" w:rsidRDefault="00000000">
            <w:pPr>
              <w:spacing w:after="0"/>
              <w:jc w:val="both"/>
              <w:rPr>
                <w:rFonts w:ascii="Arial" w:eastAsia="Arial" w:hAnsi="Arial" w:cs="Arial"/>
              </w:rPr>
            </w:pPr>
            <w:r w:rsidRPr="00EB36C1">
              <w:rPr>
                <w:rFonts w:ascii="Arial" w:eastAsia="Arial" w:hAnsi="Arial" w:cs="Arial"/>
              </w:rPr>
              <w:t xml:space="preserve">Aceptación de proposiciones Conjuntas (Art. 59, F. X, Ley). </w:t>
            </w:r>
          </w:p>
        </w:tc>
        <w:tc>
          <w:tcPr>
            <w:tcW w:w="4679" w:type="dxa"/>
            <w:shd w:val="clear" w:color="auto" w:fill="auto"/>
          </w:tcPr>
          <w:p w14:paraId="162494C0"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SI</w:t>
            </w:r>
          </w:p>
        </w:tc>
      </w:tr>
      <w:tr w:rsidR="0078779C" w:rsidRPr="00EB36C1" w14:paraId="60E9E7FB" w14:textId="77777777" w:rsidTr="001530E7">
        <w:tc>
          <w:tcPr>
            <w:tcW w:w="4819" w:type="dxa"/>
            <w:shd w:val="clear" w:color="auto" w:fill="auto"/>
          </w:tcPr>
          <w:p w14:paraId="736E90D7" w14:textId="77777777" w:rsidR="0078779C" w:rsidRPr="00EB36C1" w:rsidRDefault="00000000">
            <w:pPr>
              <w:spacing w:after="0"/>
              <w:jc w:val="both"/>
              <w:rPr>
                <w:rFonts w:ascii="Arial" w:eastAsia="Arial" w:hAnsi="Arial" w:cs="Arial"/>
              </w:rPr>
            </w:pPr>
            <w:r w:rsidRPr="00EB36C1">
              <w:rPr>
                <w:rFonts w:ascii="Arial" w:eastAsia="Arial" w:hAnsi="Arial" w:cs="Arial"/>
              </w:rPr>
              <w:t>Adjudicación de los Bienes o Servicios (por partida/todo a un solo proveedor (Art. 59, F. XI, Ley).</w:t>
            </w:r>
          </w:p>
        </w:tc>
        <w:tc>
          <w:tcPr>
            <w:tcW w:w="4679" w:type="dxa"/>
            <w:shd w:val="clear" w:color="auto" w:fill="auto"/>
          </w:tcPr>
          <w:p w14:paraId="73B77AAB" w14:textId="62FC2537" w:rsidR="0078779C" w:rsidRPr="00EB36C1" w:rsidRDefault="00000000">
            <w:pPr>
              <w:spacing w:after="0"/>
              <w:ind w:right="-105"/>
              <w:jc w:val="both"/>
              <w:rPr>
                <w:rFonts w:ascii="Arial" w:eastAsia="Arial" w:hAnsi="Arial" w:cs="Arial"/>
                <w:b/>
              </w:rPr>
            </w:pPr>
            <w:r w:rsidRPr="00EB36C1">
              <w:rPr>
                <w:rFonts w:ascii="Arial" w:eastAsia="Arial" w:hAnsi="Arial" w:cs="Arial"/>
                <w:b/>
              </w:rPr>
              <w:t>Se</w:t>
            </w:r>
            <w:r w:rsidR="008E4CCB">
              <w:rPr>
                <w:rFonts w:ascii="Arial" w:eastAsia="Arial" w:hAnsi="Arial" w:cs="Arial"/>
                <w:b/>
              </w:rPr>
              <w:t xml:space="preserve"> </w:t>
            </w:r>
            <w:r w:rsidR="000D35EA" w:rsidRPr="00EB36C1">
              <w:rPr>
                <w:rFonts w:ascii="Arial" w:eastAsia="Arial" w:hAnsi="Arial" w:cs="Arial"/>
                <w:b/>
              </w:rPr>
              <w:t>adjudicar</w:t>
            </w:r>
            <w:r w:rsidR="000D35EA">
              <w:rPr>
                <w:rFonts w:ascii="Arial" w:eastAsia="Arial" w:hAnsi="Arial" w:cs="Arial"/>
                <w:b/>
              </w:rPr>
              <w:t xml:space="preserve">á </w:t>
            </w:r>
            <w:r w:rsidR="000D35EA" w:rsidRPr="00EB36C1">
              <w:rPr>
                <w:rFonts w:ascii="Arial" w:eastAsia="Arial" w:hAnsi="Arial" w:cs="Arial"/>
                <w:b/>
              </w:rPr>
              <w:t>a</w:t>
            </w:r>
            <w:r w:rsidR="00355C37" w:rsidRPr="00EB36C1">
              <w:rPr>
                <w:rFonts w:ascii="Arial" w:eastAsia="Arial" w:hAnsi="Arial" w:cs="Arial"/>
                <w:b/>
              </w:rPr>
              <w:t xml:space="preserve"> </w:t>
            </w:r>
            <w:r w:rsidR="000D35EA">
              <w:rPr>
                <w:rFonts w:ascii="Arial" w:eastAsia="Arial" w:hAnsi="Arial" w:cs="Arial"/>
                <w:b/>
              </w:rPr>
              <w:t xml:space="preserve">un solo </w:t>
            </w:r>
            <w:r w:rsidR="00D20583" w:rsidRPr="00EB36C1">
              <w:rPr>
                <w:rFonts w:ascii="Arial" w:eastAsia="Arial" w:hAnsi="Arial" w:cs="Arial"/>
                <w:b/>
              </w:rPr>
              <w:t>l</w:t>
            </w:r>
            <w:r w:rsidR="00197B67" w:rsidRPr="00EB36C1">
              <w:rPr>
                <w:rFonts w:ascii="Arial" w:eastAsia="Arial" w:hAnsi="Arial" w:cs="Arial"/>
                <w:b/>
              </w:rPr>
              <w:t>icitante</w:t>
            </w:r>
            <w:r w:rsidR="00FB613A" w:rsidRPr="00EB36C1">
              <w:rPr>
                <w:rFonts w:ascii="Arial" w:eastAsia="Arial" w:hAnsi="Arial" w:cs="Arial"/>
                <w:b/>
              </w:rPr>
              <w:t>.</w:t>
            </w:r>
          </w:p>
        </w:tc>
      </w:tr>
      <w:tr w:rsidR="00032F0A" w:rsidRPr="00EB36C1" w14:paraId="459BFD21" w14:textId="77777777" w:rsidTr="001530E7">
        <w:trPr>
          <w:trHeight w:val="487"/>
        </w:trPr>
        <w:tc>
          <w:tcPr>
            <w:tcW w:w="4819" w:type="dxa"/>
            <w:shd w:val="clear" w:color="auto" w:fill="auto"/>
          </w:tcPr>
          <w:p w14:paraId="08757DC0" w14:textId="77777777" w:rsidR="00032F0A" w:rsidRPr="00EB36C1" w:rsidRDefault="00032F0A" w:rsidP="00032F0A">
            <w:pPr>
              <w:spacing w:after="0"/>
              <w:jc w:val="both"/>
              <w:rPr>
                <w:rFonts w:ascii="Arial" w:eastAsia="Arial" w:hAnsi="Arial" w:cs="Arial"/>
              </w:rPr>
            </w:pPr>
            <w:r w:rsidRPr="00EB36C1">
              <w:rPr>
                <w:rFonts w:ascii="Arial" w:eastAsia="Arial" w:hAnsi="Arial" w:cs="Arial"/>
                <w:color w:val="000000"/>
              </w:rPr>
              <w:t>Área requirente de los Bienes o Servicios.</w:t>
            </w:r>
          </w:p>
        </w:tc>
        <w:tc>
          <w:tcPr>
            <w:tcW w:w="4679" w:type="dxa"/>
            <w:shd w:val="clear" w:color="auto" w:fill="auto"/>
          </w:tcPr>
          <w:p w14:paraId="1E65E201" w14:textId="10B38935" w:rsidR="00032F0A" w:rsidRPr="00EB36C1" w:rsidRDefault="00814A57" w:rsidP="00032F0A">
            <w:pPr>
              <w:spacing w:after="0"/>
              <w:ind w:right="-105"/>
              <w:jc w:val="both"/>
              <w:rPr>
                <w:rFonts w:ascii="Arial" w:eastAsia="Arial" w:hAnsi="Arial" w:cs="Arial"/>
                <w:b/>
              </w:rPr>
            </w:pPr>
            <w:r>
              <w:rPr>
                <w:rFonts w:ascii="Arial" w:eastAsia="Arial" w:hAnsi="Arial" w:cs="Arial"/>
                <w:b/>
              </w:rPr>
              <w:t xml:space="preserve">Tesorería Municipal </w:t>
            </w:r>
          </w:p>
        </w:tc>
      </w:tr>
      <w:tr w:rsidR="00032F0A" w:rsidRPr="00EB36C1" w14:paraId="2FE4CFF2" w14:textId="77777777" w:rsidTr="001530E7">
        <w:tc>
          <w:tcPr>
            <w:tcW w:w="4819" w:type="dxa"/>
            <w:shd w:val="clear" w:color="auto" w:fill="auto"/>
          </w:tcPr>
          <w:p w14:paraId="0C4AC0BF" w14:textId="77777777" w:rsidR="00032F0A" w:rsidRPr="00B15CC4" w:rsidRDefault="00032F0A" w:rsidP="00032F0A">
            <w:pPr>
              <w:spacing w:after="0"/>
              <w:jc w:val="both"/>
              <w:rPr>
                <w:rFonts w:ascii="Arial" w:eastAsia="Arial" w:hAnsi="Arial" w:cs="Arial"/>
                <w:color w:val="000000"/>
              </w:rPr>
            </w:pPr>
            <w:r w:rsidRPr="00B15CC4">
              <w:rPr>
                <w:rFonts w:ascii="Arial" w:eastAsia="Arial" w:hAnsi="Arial" w:cs="Arial"/>
                <w:color w:val="000000"/>
              </w:rPr>
              <w:lastRenderedPageBreak/>
              <w:t>La partida presupuestal, de conformidad con el clasificador por objeto del gasto.</w:t>
            </w:r>
          </w:p>
        </w:tc>
        <w:tc>
          <w:tcPr>
            <w:tcW w:w="4679" w:type="dxa"/>
            <w:shd w:val="clear" w:color="auto" w:fill="auto"/>
          </w:tcPr>
          <w:p w14:paraId="2AD10620" w14:textId="38F4FB1C" w:rsidR="00032F0A" w:rsidRPr="00B15CC4" w:rsidRDefault="009E5E1E" w:rsidP="00032F0A">
            <w:pPr>
              <w:spacing w:after="0"/>
              <w:ind w:right="-105"/>
              <w:jc w:val="both"/>
              <w:rPr>
                <w:rFonts w:ascii="Arial" w:hAnsi="Arial" w:cs="Arial"/>
                <w:b/>
                <w:lang w:val="es-ES_tradnl" w:eastAsia="es-ES"/>
              </w:rPr>
            </w:pPr>
            <w:r w:rsidRPr="00B15CC4">
              <w:rPr>
                <w:rFonts w:ascii="Arial" w:hAnsi="Arial" w:cs="Arial"/>
                <w:b/>
                <w:lang w:val="es-ES_tradnl" w:eastAsia="es-ES"/>
              </w:rPr>
              <w:t>3</w:t>
            </w:r>
            <w:r w:rsidR="00814A57">
              <w:rPr>
                <w:rFonts w:ascii="Arial" w:hAnsi="Arial" w:cs="Arial"/>
                <w:b/>
                <w:lang w:val="es-ES_tradnl" w:eastAsia="es-ES"/>
              </w:rPr>
              <w:t>421</w:t>
            </w:r>
          </w:p>
        </w:tc>
      </w:tr>
      <w:tr w:rsidR="0078779C" w:rsidRPr="00EB36C1" w14:paraId="4EEC9B8B" w14:textId="77777777" w:rsidTr="001530E7">
        <w:tc>
          <w:tcPr>
            <w:tcW w:w="4819" w:type="dxa"/>
            <w:shd w:val="clear" w:color="auto" w:fill="auto"/>
          </w:tcPr>
          <w:p w14:paraId="780A33FA" w14:textId="77777777" w:rsidR="0078779C" w:rsidRPr="00EB36C1" w:rsidRDefault="00000000">
            <w:pPr>
              <w:spacing w:after="0"/>
              <w:jc w:val="both"/>
              <w:rPr>
                <w:rFonts w:ascii="Arial" w:eastAsia="Arial" w:hAnsi="Arial" w:cs="Arial"/>
              </w:rPr>
            </w:pPr>
            <w:r w:rsidRPr="00EB36C1">
              <w:rPr>
                <w:rFonts w:ascii="Arial" w:eastAsia="Arial" w:hAnsi="Arial" w:cs="Arial"/>
              </w:rPr>
              <w:t>Participación de testigo Social (Art. 37, Ley).</w:t>
            </w:r>
          </w:p>
        </w:tc>
        <w:tc>
          <w:tcPr>
            <w:tcW w:w="4679" w:type="dxa"/>
            <w:shd w:val="clear" w:color="auto" w:fill="auto"/>
          </w:tcPr>
          <w:p w14:paraId="3A78FF72"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NO</w:t>
            </w:r>
          </w:p>
        </w:tc>
      </w:tr>
      <w:tr w:rsidR="0078779C" w:rsidRPr="00EB36C1" w14:paraId="6398B803" w14:textId="77777777" w:rsidTr="001530E7">
        <w:tc>
          <w:tcPr>
            <w:tcW w:w="4819" w:type="dxa"/>
            <w:shd w:val="clear" w:color="auto" w:fill="auto"/>
          </w:tcPr>
          <w:p w14:paraId="6618093F" w14:textId="77777777" w:rsidR="0078779C" w:rsidRPr="00EB36C1" w:rsidRDefault="00000000">
            <w:pPr>
              <w:spacing w:after="0"/>
              <w:jc w:val="both"/>
              <w:rPr>
                <w:rFonts w:ascii="Arial" w:eastAsia="Arial" w:hAnsi="Arial" w:cs="Arial"/>
              </w:rPr>
            </w:pPr>
            <w:r w:rsidRPr="00EB36C1">
              <w:rPr>
                <w:rFonts w:ascii="Arial" w:eastAsia="Arial" w:hAnsi="Arial" w:cs="Arial"/>
              </w:rPr>
              <w:t>Criterio de evaluación de propuestas (Art. 59, F. XII, Ley).</w:t>
            </w:r>
          </w:p>
        </w:tc>
        <w:tc>
          <w:tcPr>
            <w:tcW w:w="4679" w:type="dxa"/>
            <w:shd w:val="clear" w:color="auto" w:fill="auto"/>
          </w:tcPr>
          <w:p w14:paraId="4327A95A"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Binario</w:t>
            </w:r>
          </w:p>
        </w:tc>
      </w:tr>
      <w:tr w:rsidR="0078779C" w:rsidRPr="00EB36C1" w14:paraId="7D9433E4" w14:textId="77777777" w:rsidTr="001530E7">
        <w:tc>
          <w:tcPr>
            <w:tcW w:w="4819" w:type="dxa"/>
            <w:shd w:val="clear" w:color="auto" w:fill="auto"/>
          </w:tcPr>
          <w:p w14:paraId="74D82E84" w14:textId="77777777" w:rsidR="0078779C" w:rsidRPr="00EB36C1" w:rsidRDefault="00000000">
            <w:pPr>
              <w:spacing w:after="0"/>
              <w:jc w:val="both"/>
              <w:rPr>
                <w:rFonts w:ascii="Arial" w:eastAsia="Arial" w:hAnsi="Arial" w:cs="Arial"/>
              </w:rPr>
            </w:pPr>
            <w:r w:rsidRPr="00EB36C1">
              <w:rPr>
                <w:rFonts w:ascii="Arial" w:eastAsia="Arial" w:hAnsi="Arial" w:cs="Arial"/>
              </w:rPr>
              <w:t>Descripción detallada de los bienes o servicios con requisitos técnicos mínimos, desempeño, cantidades y condiciones de entrega (Art. 59, F. II, Ley).</w:t>
            </w:r>
          </w:p>
        </w:tc>
        <w:tc>
          <w:tcPr>
            <w:tcW w:w="4679" w:type="dxa"/>
            <w:shd w:val="clear" w:color="auto" w:fill="auto"/>
          </w:tcPr>
          <w:p w14:paraId="247D7F95"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Anexo 1</w:t>
            </w:r>
          </w:p>
        </w:tc>
      </w:tr>
      <w:tr w:rsidR="0078779C" w:rsidRPr="00EB36C1" w14:paraId="7B354446" w14:textId="77777777" w:rsidTr="001530E7">
        <w:tc>
          <w:tcPr>
            <w:tcW w:w="4819" w:type="dxa"/>
            <w:shd w:val="clear" w:color="auto" w:fill="auto"/>
          </w:tcPr>
          <w:p w14:paraId="3997BDF2" w14:textId="77777777" w:rsidR="0078779C" w:rsidRPr="00EB36C1" w:rsidRDefault="00000000">
            <w:pPr>
              <w:spacing w:after="0"/>
              <w:jc w:val="both"/>
              <w:rPr>
                <w:rFonts w:ascii="Arial" w:eastAsia="Arial" w:hAnsi="Arial" w:cs="Arial"/>
              </w:rPr>
            </w:pPr>
            <w:r w:rsidRPr="00EB36C1">
              <w:rPr>
                <w:rFonts w:ascii="Arial" w:eastAsia="Arial" w:hAnsi="Arial" w:cs="Arial"/>
              </w:rPr>
              <w:t>Anexos que cuenta con la relación enumerada de requisitos y documentos que deberán de presentar los licitantes incluyendo:</w:t>
            </w:r>
          </w:p>
          <w:p w14:paraId="0D5EBA2B" w14:textId="77777777" w:rsidR="0078779C" w:rsidRPr="00EB36C1" w:rsidRDefault="0078779C">
            <w:pPr>
              <w:spacing w:after="0"/>
              <w:jc w:val="both"/>
              <w:rPr>
                <w:rFonts w:ascii="Arial" w:eastAsia="Arial" w:hAnsi="Arial" w:cs="Arial"/>
              </w:rPr>
            </w:pPr>
          </w:p>
          <w:p w14:paraId="0618C184" w14:textId="77777777" w:rsidR="0078779C" w:rsidRPr="00EB36C1" w:rsidRDefault="00000000">
            <w:pPr>
              <w:spacing w:after="0"/>
              <w:jc w:val="both"/>
              <w:rPr>
                <w:rFonts w:ascii="Arial" w:eastAsia="Arial" w:hAnsi="Arial" w:cs="Arial"/>
              </w:rPr>
            </w:pPr>
            <w:r w:rsidRPr="00EB36C1">
              <w:rPr>
                <w:rFonts w:ascii="Arial" w:eastAsia="Arial" w:hAnsi="Arial" w:cs="Arial"/>
              </w:rPr>
              <w:t>1.- Acreditación Legal</w:t>
            </w:r>
          </w:p>
          <w:p w14:paraId="7EC499C6" w14:textId="77777777" w:rsidR="0078779C" w:rsidRPr="00EB36C1" w:rsidRDefault="0078779C">
            <w:pPr>
              <w:spacing w:after="0"/>
              <w:jc w:val="both"/>
              <w:rPr>
                <w:rFonts w:ascii="Arial" w:eastAsia="Arial" w:hAnsi="Arial" w:cs="Arial"/>
              </w:rPr>
            </w:pPr>
          </w:p>
          <w:p w14:paraId="574C434E" w14:textId="77777777" w:rsidR="0078779C" w:rsidRPr="00EB36C1" w:rsidRDefault="00000000">
            <w:pPr>
              <w:spacing w:after="0"/>
              <w:jc w:val="both"/>
              <w:rPr>
                <w:rFonts w:ascii="Arial" w:eastAsia="Arial" w:hAnsi="Arial" w:cs="Arial"/>
              </w:rPr>
            </w:pPr>
            <w:r w:rsidRPr="00EB36C1">
              <w:rPr>
                <w:rFonts w:ascii="Arial" w:eastAsia="Arial" w:hAnsi="Arial" w:cs="Arial"/>
              </w:rPr>
              <w:t>2.- Manifestación de NO encontrarse en los supuestos del Art 52 de la Ley</w:t>
            </w:r>
          </w:p>
          <w:p w14:paraId="23BEE346" w14:textId="77777777" w:rsidR="0078779C" w:rsidRPr="00EB36C1" w:rsidRDefault="0078779C">
            <w:pPr>
              <w:spacing w:after="0"/>
              <w:jc w:val="both"/>
              <w:rPr>
                <w:rFonts w:ascii="Arial" w:eastAsia="Arial" w:hAnsi="Arial" w:cs="Arial"/>
              </w:rPr>
            </w:pPr>
          </w:p>
          <w:p w14:paraId="6D21C965" w14:textId="77777777" w:rsidR="0078779C" w:rsidRPr="00EB36C1" w:rsidRDefault="00000000">
            <w:pPr>
              <w:spacing w:after="0"/>
              <w:jc w:val="both"/>
              <w:rPr>
                <w:rFonts w:ascii="Arial" w:eastAsia="Arial" w:hAnsi="Arial" w:cs="Arial"/>
              </w:rPr>
            </w:pPr>
            <w:r w:rsidRPr="00EB36C1">
              <w:rPr>
                <w:rFonts w:ascii="Arial" w:eastAsia="Arial" w:hAnsi="Arial" w:cs="Arial"/>
              </w:rPr>
              <w:t>3.- Manifestación de Integridad y NO colusión</w:t>
            </w:r>
          </w:p>
          <w:p w14:paraId="44382725" w14:textId="77777777" w:rsidR="0078779C" w:rsidRPr="00EB36C1" w:rsidRDefault="0078779C">
            <w:pPr>
              <w:spacing w:after="0"/>
              <w:jc w:val="both"/>
              <w:rPr>
                <w:rFonts w:ascii="Arial" w:eastAsia="Arial" w:hAnsi="Arial" w:cs="Arial"/>
              </w:rPr>
            </w:pPr>
          </w:p>
          <w:p w14:paraId="39428F3B" w14:textId="77777777" w:rsidR="0078779C" w:rsidRPr="00EB36C1" w:rsidRDefault="00000000">
            <w:pPr>
              <w:spacing w:after="0"/>
              <w:jc w:val="both"/>
              <w:rPr>
                <w:rFonts w:ascii="Arial" w:eastAsia="Arial" w:hAnsi="Arial" w:cs="Arial"/>
              </w:rPr>
            </w:pPr>
            <w:r w:rsidRPr="00EB36C1">
              <w:rPr>
                <w:rFonts w:ascii="Arial" w:eastAsia="Arial" w:hAnsi="Arial" w:cs="Arial"/>
              </w:rPr>
              <w:t>4.- Demás requisitos que sean solicitados</w:t>
            </w:r>
          </w:p>
        </w:tc>
        <w:tc>
          <w:tcPr>
            <w:tcW w:w="4679" w:type="dxa"/>
            <w:shd w:val="clear" w:color="auto" w:fill="auto"/>
          </w:tcPr>
          <w:p w14:paraId="497DADA3" w14:textId="77777777" w:rsidR="0078779C" w:rsidRPr="00EB36C1" w:rsidRDefault="0078779C">
            <w:pPr>
              <w:spacing w:after="0"/>
              <w:ind w:right="622"/>
              <w:jc w:val="both"/>
              <w:rPr>
                <w:rFonts w:ascii="Arial" w:eastAsia="Arial" w:hAnsi="Arial" w:cs="Arial"/>
              </w:rPr>
            </w:pPr>
          </w:p>
          <w:p w14:paraId="757B32EF" w14:textId="77777777" w:rsidR="0078779C" w:rsidRPr="00EB36C1" w:rsidRDefault="0078779C">
            <w:pPr>
              <w:spacing w:after="0"/>
              <w:ind w:right="622"/>
              <w:jc w:val="both"/>
              <w:rPr>
                <w:rFonts w:ascii="Arial" w:eastAsia="Arial" w:hAnsi="Arial" w:cs="Arial"/>
              </w:rPr>
            </w:pPr>
          </w:p>
          <w:p w14:paraId="125DEA2C" w14:textId="77777777" w:rsidR="0078779C" w:rsidRPr="00EB36C1" w:rsidRDefault="0078779C">
            <w:pPr>
              <w:spacing w:after="0"/>
              <w:ind w:right="622"/>
              <w:jc w:val="both"/>
              <w:rPr>
                <w:rFonts w:ascii="Arial" w:eastAsia="Arial" w:hAnsi="Arial" w:cs="Arial"/>
              </w:rPr>
            </w:pPr>
          </w:p>
          <w:p w14:paraId="37ED4A77" w14:textId="77777777" w:rsidR="0078779C" w:rsidRPr="00EB36C1" w:rsidRDefault="0078779C">
            <w:pPr>
              <w:spacing w:after="0"/>
              <w:ind w:right="622"/>
              <w:jc w:val="both"/>
              <w:rPr>
                <w:rFonts w:ascii="Arial" w:eastAsia="Arial" w:hAnsi="Arial" w:cs="Arial"/>
              </w:rPr>
            </w:pPr>
          </w:p>
          <w:p w14:paraId="254E7EB7"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3</w:t>
            </w:r>
            <w:r w:rsidRPr="00EB36C1">
              <w:rPr>
                <w:rFonts w:ascii="Arial" w:hAnsi="Arial" w:cs="Arial"/>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Pr="00EB36C1" w:rsidRDefault="0078779C">
            <w:pPr>
              <w:spacing w:after="0"/>
              <w:ind w:right="622"/>
              <w:jc w:val="both"/>
              <w:rPr>
                <w:rFonts w:ascii="Arial" w:eastAsia="Arial" w:hAnsi="Arial" w:cs="Arial"/>
              </w:rPr>
            </w:pPr>
          </w:p>
          <w:p w14:paraId="2EA966CC"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Pr="00EB36C1" w:rsidRDefault="0078779C">
            <w:pPr>
              <w:spacing w:after="0"/>
              <w:ind w:right="622"/>
              <w:jc w:val="both"/>
              <w:rPr>
                <w:rFonts w:ascii="Arial" w:eastAsia="Arial" w:hAnsi="Arial" w:cs="Arial"/>
              </w:rPr>
            </w:pPr>
          </w:p>
          <w:p w14:paraId="3528DEFD" w14:textId="77777777" w:rsidR="0078779C" w:rsidRPr="00EB36C1" w:rsidRDefault="0078779C">
            <w:pPr>
              <w:spacing w:after="0"/>
              <w:ind w:right="622"/>
              <w:jc w:val="both"/>
              <w:rPr>
                <w:rFonts w:ascii="Arial" w:eastAsia="Arial" w:hAnsi="Arial" w:cs="Arial"/>
              </w:rPr>
            </w:pPr>
          </w:p>
          <w:p w14:paraId="7BFF7296"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Pr="00EB36C1" w:rsidRDefault="0078779C">
            <w:pPr>
              <w:spacing w:after="0"/>
              <w:ind w:right="622"/>
              <w:jc w:val="both"/>
              <w:rPr>
                <w:rFonts w:ascii="Arial" w:eastAsia="Arial" w:hAnsi="Arial" w:cs="Arial"/>
              </w:rPr>
            </w:pPr>
          </w:p>
          <w:p w14:paraId="3D2623B9"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1 y 2</w:t>
            </w:r>
            <w:r w:rsidRPr="00EB36C1">
              <w:rPr>
                <w:rFonts w:ascii="Arial" w:hAnsi="Arial" w:cs="Arial"/>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rsidRPr="00EB36C1" w14:paraId="7A03CE17" w14:textId="77777777" w:rsidTr="001530E7">
        <w:tc>
          <w:tcPr>
            <w:tcW w:w="4819" w:type="dxa"/>
            <w:shd w:val="clear" w:color="auto" w:fill="auto"/>
          </w:tcPr>
          <w:p w14:paraId="458929FD" w14:textId="77777777" w:rsidR="0078779C" w:rsidRPr="00EB36C1" w:rsidRDefault="00000000">
            <w:pPr>
              <w:spacing w:after="0"/>
              <w:jc w:val="both"/>
              <w:rPr>
                <w:rFonts w:ascii="Arial" w:eastAsia="Arial" w:hAnsi="Arial" w:cs="Arial"/>
              </w:rPr>
            </w:pPr>
            <w:r w:rsidRPr="00EB36C1">
              <w:rPr>
                <w:rFonts w:ascii="Arial" w:eastAsia="Arial" w:hAnsi="Arial" w:cs="Arial"/>
              </w:rPr>
              <w:t>Plazo de presentación de propuestas (Art. 60, Ley).</w:t>
            </w:r>
          </w:p>
        </w:tc>
        <w:tc>
          <w:tcPr>
            <w:tcW w:w="4679" w:type="dxa"/>
            <w:shd w:val="clear" w:color="auto" w:fill="auto"/>
          </w:tcPr>
          <w:p w14:paraId="3A1CB2CA" w14:textId="243C2395" w:rsidR="0078779C" w:rsidRPr="00EB36C1" w:rsidRDefault="00000000">
            <w:pPr>
              <w:spacing w:after="0"/>
              <w:ind w:right="-105"/>
              <w:jc w:val="both"/>
              <w:rPr>
                <w:rFonts w:ascii="Arial" w:eastAsia="Arial" w:hAnsi="Arial" w:cs="Arial"/>
              </w:rPr>
            </w:pPr>
            <w:r w:rsidRPr="00EB36C1">
              <w:rPr>
                <w:rFonts w:ascii="Arial" w:eastAsia="Arial" w:hAnsi="Arial" w:cs="Arial"/>
              </w:rPr>
              <w:t>Normal:</w:t>
            </w:r>
            <w:r w:rsidR="00264A90">
              <w:rPr>
                <w:rFonts w:ascii="Arial" w:eastAsia="Arial" w:hAnsi="Arial" w:cs="Arial"/>
              </w:rPr>
              <w:t xml:space="preserve"> </w:t>
            </w:r>
            <w:r w:rsidR="000D35EA">
              <w:rPr>
                <w:rFonts w:ascii="Arial" w:eastAsia="Arial" w:hAnsi="Arial" w:cs="Arial"/>
                <w:b/>
                <w:bCs/>
              </w:rPr>
              <w:t>14</w:t>
            </w:r>
            <w:r w:rsidR="004034FD" w:rsidRPr="00264A90">
              <w:rPr>
                <w:rFonts w:ascii="Arial" w:eastAsia="Arial" w:hAnsi="Arial" w:cs="Arial"/>
                <w:b/>
                <w:bCs/>
              </w:rPr>
              <w:t xml:space="preserve"> </w:t>
            </w:r>
            <w:r w:rsidRPr="00264A90">
              <w:rPr>
                <w:rFonts w:ascii="Arial" w:eastAsia="Arial" w:hAnsi="Arial" w:cs="Arial"/>
                <w:b/>
                <w:bCs/>
              </w:rPr>
              <w:t>d</w:t>
            </w:r>
            <w:r w:rsidRPr="00EB36C1">
              <w:rPr>
                <w:rFonts w:ascii="Arial" w:eastAsia="Arial" w:hAnsi="Arial" w:cs="Arial"/>
                <w:b/>
              </w:rPr>
              <w:t>ías</w:t>
            </w:r>
            <w:r w:rsidRPr="00EB36C1">
              <w:rPr>
                <w:rFonts w:ascii="Arial" w:eastAsia="Arial" w:hAnsi="Arial" w:cs="Arial"/>
              </w:rPr>
              <w:t xml:space="preserve"> (</w:t>
            </w:r>
            <w:r w:rsidR="000D35EA">
              <w:rPr>
                <w:rFonts w:ascii="Arial" w:eastAsia="Arial" w:hAnsi="Arial" w:cs="Arial"/>
              </w:rPr>
              <w:t>supera</w:t>
            </w:r>
            <w:r w:rsidRPr="00EB36C1">
              <w:rPr>
                <w:rFonts w:ascii="Arial" w:eastAsia="Arial" w:hAnsi="Arial" w:cs="Arial"/>
              </w:rPr>
              <w:t>)</w:t>
            </w:r>
          </w:p>
        </w:tc>
      </w:tr>
      <w:tr w:rsidR="0078779C" w:rsidRPr="00EB36C1" w14:paraId="09D2EED8" w14:textId="77777777" w:rsidTr="001530E7">
        <w:tc>
          <w:tcPr>
            <w:tcW w:w="4819" w:type="dxa"/>
            <w:shd w:val="clear" w:color="auto" w:fill="auto"/>
          </w:tcPr>
          <w:p w14:paraId="7F0638F8" w14:textId="77777777" w:rsidR="0078779C" w:rsidRPr="00EB36C1" w:rsidRDefault="00000000">
            <w:pPr>
              <w:spacing w:after="0"/>
              <w:jc w:val="both"/>
              <w:rPr>
                <w:rFonts w:ascii="Arial" w:eastAsia="Arial" w:hAnsi="Arial" w:cs="Arial"/>
              </w:rPr>
            </w:pPr>
            <w:r w:rsidRPr="00EB36C1">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2CC48299"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Independencia 105 Sur, colonia centro en Tlajomulco de Zúñiga, Jalisco</w:t>
            </w:r>
          </w:p>
        </w:tc>
      </w:tr>
    </w:tbl>
    <w:p w14:paraId="7C217DFA" w14:textId="77777777" w:rsidR="0078779C" w:rsidRPr="00EB36C1"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Pr="00EB36C1" w:rsidRDefault="00000000">
      <w:pPr>
        <w:pBdr>
          <w:top w:val="nil"/>
          <w:left w:val="nil"/>
          <w:bottom w:val="nil"/>
          <w:right w:val="nil"/>
          <w:between w:val="nil"/>
        </w:pBdr>
        <w:spacing w:after="0" w:line="240" w:lineRule="auto"/>
        <w:ind w:right="622"/>
        <w:jc w:val="both"/>
        <w:rPr>
          <w:rFonts w:ascii="Arial" w:eastAsia="Arial" w:hAnsi="Arial" w:cs="Arial"/>
          <w:color w:val="000000"/>
        </w:rPr>
      </w:pPr>
      <w:r w:rsidRPr="00EB36C1">
        <w:rPr>
          <w:rFonts w:ascii="Arial" w:eastAsia="Arial" w:hAnsi="Arial" w:cs="Arial"/>
          <w:color w:val="000000"/>
        </w:rPr>
        <w:t>Para los fines de estas bases, se entiende por:</w:t>
      </w:r>
    </w:p>
    <w:p w14:paraId="6A7EF07F" w14:textId="77777777" w:rsidR="0078779C" w:rsidRPr="00EB36C1"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rsidRPr="00EB36C1"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Pr="00EB36C1" w:rsidRDefault="00000000">
            <w:pPr>
              <w:pBdr>
                <w:top w:val="nil"/>
                <w:left w:val="nil"/>
                <w:bottom w:val="nil"/>
                <w:right w:val="nil"/>
                <w:between w:val="nil"/>
              </w:pBdr>
              <w:spacing w:after="0"/>
              <w:ind w:right="-5"/>
              <w:rPr>
                <w:rFonts w:ascii="Arial" w:eastAsia="Arial" w:hAnsi="Arial" w:cs="Arial"/>
                <w:color w:val="000000"/>
              </w:rPr>
            </w:pPr>
            <w:r w:rsidRPr="00EB36C1">
              <w:rPr>
                <w:rFonts w:ascii="Arial" w:eastAsia="Arial" w:hAnsi="Arial" w:cs="Arial"/>
                <w:color w:val="000000"/>
              </w:rPr>
              <w:t>Municipio de Tlajomulco de Zúñiga, Jalisco</w:t>
            </w:r>
          </w:p>
        </w:tc>
      </w:tr>
      <w:tr w:rsidR="0078779C" w:rsidRPr="00EB36C1"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Higuera No. 70, Col. Centro, Tlajomulco de Zúñiga, Jalisco. </w:t>
            </w:r>
          </w:p>
        </w:tc>
      </w:tr>
      <w:tr w:rsidR="0078779C" w:rsidRPr="00EB36C1"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Comité de Adquisiciones del Municipio de Tlajomulco de Zúñiga, Jalisco</w:t>
            </w:r>
          </w:p>
        </w:tc>
      </w:tr>
      <w:tr w:rsidR="0078779C" w:rsidRPr="00EB36C1"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rsidRPr="00EB36C1"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Ley de Compras Gubernamentales, Enajenaciones y Contratación de Servicios del Estado de Jalisco y sus Municipios</w:t>
            </w:r>
          </w:p>
        </w:tc>
      </w:tr>
      <w:tr w:rsidR="0078779C" w:rsidRPr="00EB36C1"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Persona Física o Moral (Razón Social) Licitante en el proceso de licitación.</w:t>
            </w:r>
          </w:p>
        </w:tc>
      </w:tr>
      <w:tr w:rsidR="0078779C" w:rsidRPr="00EB36C1"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Reglamento de Adquisiciones para el Municipio de Tlajomulco de Zúñiga, Jalisco</w:t>
            </w:r>
          </w:p>
        </w:tc>
      </w:tr>
      <w:tr w:rsidR="0078779C" w:rsidRPr="00EB36C1"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Licitante Adjudicado.</w:t>
            </w:r>
          </w:p>
        </w:tc>
      </w:tr>
      <w:tr w:rsidR="0078779C" w:rsidRPr="00EB36C1"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0794E45F" w:rsidR="0078779C" w:rsidRPr="00EB36C1" w:rsidRDefault="00000000" w:rsidP="004E0773">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La adquisición de: </w:t>
            </w:r>
            <w:r w:rsidRPr="00EB36C1">
              <w:rPr>
                <w:rFonts w:ascii="Arial" w:eastAsia="Arial" w:hAnsi="Arial" w:cs="Arial"/>
                <w:b/>
                <w:color w:val="000000"/>
              </w:rPr>
              <w:t>“</w:t>
            </w:r>
            <w:r w:rsidR="00814A57">
              <w:rPr>
                <w:rFonts w:ascii="Arial" w:eastAsia="Arial" w:hAnsi="Arial" w:cs="Arial"/>
                <w:b/>
                <w:color w:val="000000"/>
              </w:rPr>
              <w:t>OM-37/2024</w:t>
            </w:r>
            <w:r w:rsidR="004E0773" w:rsidRPr="00EB36C1">
              <w:rPr>
                <w:rFonts w:ascii="Arial" w:eastAsia="Arial" w:hAnsi="Arial" w:cs="Arial"/>
                <w:b/>
                <w:color w:val="000000"/>
              </w:rPr>
              <w:t xml:space="preserve"> “ADQUISICIÓN </w:t>
            </w:r>
            <w:r w:rsidR="00BD3E3A">
              <w:rPr>
                <w:rFonts w:ascii="Arial" w:eastAsia="Arial" w:hAnsi="Arial" w:cs="Arial"/>
                <w:b/>
                <w:color w:val="000000"/>
              </w:rPr>
              <w:t xml:space="preserve">DEL SERVICIO </w:t>
            </w:r>
            <w:r w:rsidR="00814A57">
              <w:rPr>
                <w:rFonts w:ascii="Arial" w:eastAsia="Arial" w:hAnsi="Arial" w:cs="Arial"/>
                <w:b/>
                <w:color w:val="000000"/>
              </w:rPr>
              <w:t>PAGOS ELECTRÓNICOS Y/O DIGITALES PARA EL</w:t>
            </w:r>
            <w:r w:rsidR="0040486B">
              <w:rPr>
                <w:rFonts w:ascii="Arial" w:eastAsia="Arial" w:hAnsi="Arial" w:cs="Arial"/>
                <w:b/>
                <w:color w:val="000000"/>
              </w:rPr>
              <w:t xml:space="preserve"> GOBIERNO MUNICIPAL DE</w:t>
            </w:r>
            <w:r w:rsidR="000D35EA">
              <w:rPr>
                <w:rFonts w:ascii="Arial" w:eastAsia="Arial" w:hAnsi="Arial" w:cs="Arial"/>
                <w:b/>
                <w:color w:val="000000"/>
              </w:rPr>
              <w:t xml:space="preserv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A86C84E" w14:textId="77777777" w:rsidR="00D0229F" w:rsidRDefault="00D0229F" w:rsidP="00D0229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FBF437C" w14:textId="77777777" w:rsidR="00D0229F" w:rsidRPr="00351AEE" w:rsidRDefault="00D0229F" w:rsidP="00D0229F">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578CBC25" w14:textId="77777777" w:rsidR="00D0229F" w:rsidRPr="00351AEE" w:rsidRDefault="00D0229F" w:rsidP="00D0229F">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4D1AB7F3" w14:textId="77777777" w:rsidR="00D0229F" w:rsidRPr="007B39A4" w:rsidRDefault="00D0229F" w:rsidP="00D0229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150FBD52" w14:textId="77777777" w:rsidR="00D0229F" w:rsidRDefault="00D0229F" w:rsidP="00D0229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17DEB6AD" w14:textId="77777777" w:rsidR="00D0229F" w:rsidRPr="007B39A4" w:rsidRDefault="00D0229F" w:rsidP="00D0229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612D40D" w14:textId="77777777" w:rsidR="00D0229F" w:rsidRDefault="00D0229F" w:rsidP="00D0229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B5DE252" w14:textId="77777777" w:rsidR="00D0229F" w:rsidRDefault="00D0229F" w:rsidP="00D0229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666AEB">
        <w:rPr>
          <w:rFonts w:ascii="Arial" w:eastAsia="Arial" w:hAnsi="Arial" w:cs="Arial"/>
          <w:color w:val="000000"/>
        </w:rPr>
        <w:t>Lic. Raúl C</w:t>
      </w:r>
      <w:r>
        <w:rPr>
          <w:rFonts w:ascii="Arial" w:eastAsia="Arial" w:hAnsi="Arial" w:cs="Arial"/>
          <w:color w:val="000000"/>
        </w:rPr>
        <w:t xml:space="preserve">uevas Landeros </w:t>
      </w:r>
    </w:p>
    <w:p w14:paraId="4BC03755" w14:textId="77777777" w:rsidR="00D0229F" w:rsidRPr="00666AEB" w:rsidRDefault="00D0229F" w:rsidP="00D0229F">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Director de Recursos Materiales</w:t>
      </w:r>
    </w:p>
    <w:p w14:paraId="2817A606" w14:textId="77777777" w:rsidR="00D0229F" w:rsidRPr="00666AEB" w:rsidRDefault="00D0229F" w:rsidP="00D0229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E490E78" w14:textId="77777777" w:rsidR="00D0229F" w:rsidRDefault="00D0229F" w:rsidP="00D0229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3BCE6B6" w14:textId="77777777" w:rsidR="00D0229F" w:rsidRDefault="00D0229F" w:rsidP="00D0229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75A7469" w14:textId="77777777" w:rsidR="00D0229F" w:rsidRDefault="00D0229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4110B16" w14:textId="77777777" w:rsidR="00D0229F" w:rsidRDefault="00D0229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75E0830" w14:textId="77777777" w:rsidR="00D0229F" w:rsidRDefault="00D0229F">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399A385"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lastRenderedPageBreak/>
        <w:t>ESPECIFICACIONES</w:t>
      </w:r>
    </w:p>
    <w:p w14:paraId="0822E708" w14:textId="7CC7643E" w:rsidR="0078779C" w:rsidRPr="00EB36C1" w:rsidRDefault="00814A57">
      <w:pPr>
        <w:spacing w:after="0"/>
        <w:ind w:right="622"/>
        <w:jc w:val="center"/>
        <w:rPr>
          <w:rFonts w:ascii="Arial" w:eastAsia="Arial" w:hAnsi="Arial" w:cs="Arial"/>
          <w:b/>
        </w:rPr>
      </w:pPr>
      <w:bookmarkStart w:id="3" w:name="_Hlk152063566"/>
      <w:r>
        <w:rPr>
          <w:rFonts w:ascii="Arial" w:eastAsia="Arial" w:hAnsi="Arial" w:cs="Arial"/>
          <w:b/>
          <w:bCs/>
        </w:rPr>
        <w:t>OM-37/2024</w:t>
      </w:r>
    </w:p>
    <w:p w14:paraId="3E05DCD9" w14:textId="0489EC15"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w:t>
      </w:r>
      <w:r w:rsidR="004E0773" w:rsidRPr="00EB36C1">
        <w:rPr>
          <w:rFonts w:ascii="Arial" w:eastAsia="Arial" w:hAnsi="Arial" w:cs="Arial"/>
          <w:b/>
        </w:rPr>
        <w:t xml:space="preserve">ADQUISICIÓN </w:t>
      </w:r>
      <w:r w:rsidR="00BD3E3A">
        <w:rPr>
          <w:rFonts w:ascii="Arial" w:eastAsia="Arial" w:hAnsi="Arial" w:cs="Arial"/>
          <w:b/>
        </w:rPr>
        <w:t xml:space="preserve">DEL SERVICIO </w:t>
      </w:r>
      <w:r w:rsidR="00814A57">
        <w:rPr>
          <w:rFonts w:ascii="Arial" w:eastAsia="Arial" w:hAnsi="Arial" w:cs="Arial"/>
          <w:b/>
        </w:rPr>
        <w:t>PAGOS ELECTRÓNICOS Y/O DIGITALES PARA EL</w:t>
      </w:r>
      <w:r w:rsidR="0040486B">
        <w:rPr>
          <w:rFonts w:ascii="Arial" w:eastAsia="Arial" w:hAnsi="Arial" w:cs="Arial"/>
          <w:b/>
        </w:rPr>
        <w:t xml:space="preserve"> GOBIERNO MUNICIPAL DE</w:t>
      </w:r>
      <w:r w:rsidR="000D35EA">
        <w:rPr>
          <w:rFonts w:ascii="Arial" w:eastAsia="Arial" w:hAnsi="Arial" w:cs="Arial"/>
          <w:b/>
        </w:rPr>
        <w:t xml:space="preserve"> TLAJOMULCO DE ZÚÑIGA, JALISCO</w:t>
      </w:r>
      <w:r w:rsidR="007E338C" w:rsidRPr="00EB36C1">
        <w:rPr>
          <w:rFonts w:ascii="Arial" w:eastAsia="Arial" w:hAnsi="Arial" w:cs="Arial"/>
          <w:b/>
        </w:rPr>
        <w:t>”</w:t>
      </w:r>
    </w:p>
    <w:bookmarkEnd w:id="3"/>
    <w:p w14:paraId="6EA3ED3C" w14:textId="77777777" w:rsidR="00D86395" w:rsidRDefault="00D86395" w:rsidP="00D86395">
      <w:pPr>
        <w:spacing w:after="0" w:line="240" w:lineRule="auto"/>
        <w:ind w:right="763"/>
        <w:jc w:val="both"/>
        <w:rPr>
          <w:rFonts w:ascii="Arial" w:eastAsia="Times New Roman" w:hAnsi="Arial" w:cs="Arial"/>
          <w:lang w:eastAsia="es-ES"/>
        </w:rPr>
      </w:pPr>
    </w:p>
    <w:p w14:paraId="58C02CC8" w14:textId="21D2524F" w:rsidR="000D35EA" w:rsidRDefault="00FB64D7" w:rsidP="00B10797">
      <w:pPr>
        <w:spacing w:after="160" w:line="259" w:lineRule="auto"/>
        <w:ind w:right="482"/>
        <w:contextualSpacing/>
        <w:jc w:val="both"/>
        <w:rPr>
          <w:rFonts w:ascii="Arial" w:hAnsi="Arial" w:cs="Arial"/>
          <w:lang w:eastAsia="en-US"/>
        </w:rPr>
      </w:pPr>
      <w:r>
        <w:rPr>
          <w:rFonts w:ascii="Arial" w:hAnsi="Arial" w:cs="Arial"/>
          <w:lang w:eastAsia="en-US"/>
        </w:rPr>
        <w:t xml:space="preserve">La </w:t>
      </w:r>
      <w:r w:rsidR="00B10797">
        <w:rPr>
          <w:rFonts w:ascii="Arial" w:hAnsi="Arial" w:cs="Arial"/>
          <w:lang w:eastAsia="en-US"/>
        </w:rPr>
        <w:t>Tesorería Municipal requiere el servicio de pasarela de pagos electrónicos y/o digitales</w:t>
      </w:r>
      <w:r>
        <w:rPr>
          <w:rFonts w:ascii="Arial" w:hAnsi="Arial" w:cs="Arial"/>
          <w:lang w:eastAsia="en-US"/>
        </w:rPr>
        <w:t>,</w:t>
      </w:r>
      <w:r w:rsidR="00B10797">
        <w:rPr>
          <w:rFonts w:ascii="Arial" w:hAnsi="Arial" w:cs="Arial"/>
          <w:lang w:eastAsia="en-US"/>
        </w:rPr>
        <w:t xml:space="preserve"> para mejorar la eficiencia y comodidad en la gestión de pagos para usuarios a través de una plataforma</w:t>
      </w:r>
      <w:r>
        <w:rPr>
          <w:rFonts w:ascii="Arial" w:hAnsi="Arial" w:cs="Arial"/>
          <w:lang w:eastAsia="en-US"/>
        </w:rPr>
        <w:t xml:space="preserve"> mismo que debera contener: </w:t>
      </w:r>
    </w:p>
    <w:p w14:paraId="713ADB15" w14:textId="77777777" w:rsidR="00FB64D7" w:rsidRDefault="00FB64D7" w:rsidP="00B17323">
      <w:pPr>
        <w:spacing w:after="160" w:line="259" w:lineRule="auto"/>
        <w:ind w:right="616"/>
        <w:contextualSpacing/>
        <w:jc w:val="both"/>
        <w:rPr>
          <w:rFonts w:ascii="Arial" w:hAnsi="Arial" w:cs="Arial"/>
          <w:lang w:eastAsia="en-US"/>
        </w:rPr>
      </w:pPr>
    </w:p>
    <w:p w14:paraId="2B718CEC" w14:textId="77777777" w:rsidR="00B10797" w:rsidRPr="00B10797" w:rsidRDefault="00B10797" w:rsidP="00B10797">
      <w:pPr>
        <w:numPr>
          <w:ilvl w:val="0"/>
          <w:numId w:val="37"/>
        </w:numPr>
        <w:autoSpaceDE w:val="0"/>
        <w:autoSpaceDN w:val="0"/>
        <w:adjustRightInd w:val="0"/>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El proveedor que resulte adjudicado deberá designar y notificar a “EL MUNICIPIO” quien será el Líder de Proyecto, y éste deberá tener el alcance tanto técnico como administrativo para todas las gestiones necesarias para el óptimo desempeño del servicio. De igual manera, “EL MUNICIPIO” notificará los datos de la persona que será designada como Líder de Proyecto y los alcances que éste tendrá y, en conjunto, se tendrá que definir el plan de trabajo, las metas, las acciones, las tareas y los responsables involucrados en ambas partes.</w:t>
      </w:r>
    </w:p>
    <w:p w14:paraId="04546E1E" w14:textId="77777777" w:rsidR="00B10797" w:rsidRPr="00B10797" w:rsidRDefault="00B10797" w:rsidP="00B10797">
      <w:pPr>
        <w:numPr>
          <w:ilvl w:val="0"/>
          <w:numId w:val="37"/>
        </w:numPr>
        <w:autoSpaceDE w:val="0"/>
        <w:autoSpaceDN w:val="0"/>
        <w:adjustRightInd w:val="0"/>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 xml:space="preserve">El proveedor que resulte adjudicado siempre cuidará la información de “EL MUNICIPIO” en el entendido de que el único fin es otorgar el servicio, objeto de la presente licitación, para aumentar la eficiencia recaudatoria del Municipio de Tlajomulco, dar soporte de manera adecuada y estar apegado a la legislación correspondiente en la materia de protección de datos. </w:t>
      </w:r>
    </w:p>
    <w:p w14:paraId="36113137" w14:textId="77777777" w:rsidR="00B10797" w:rsidRPr="00B10797" w:rsidRDefault="00B10797" w:rsidP="00B10797">
      <w:pPr>
        <w:numPr>
          <w:ilvl w:val="0"/>
          <w:numId w:val="37"/>
        </w:numPr>
        <w:autoSpaceDE w:val="0"/>
        <w:autoSpaceDN w:val="0"/>
        <w:adjustRightInd w:val="0"/>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 xml:space="preserve">El proveedor adjudicado deberá velar por el correcto y oportuno cumplimiento de las disposiciones legales. </w:t>
      </w:r>
    </w:p>
    <w:p w14:paraId="4C99ED49" w14:textId="77777777" w:rsidR="00B10797" w:rsidRPr="00B10797" w:rsidRDefault="00B10797" w:rsidP="00B10797">
      <w:pPr>
        <w:numPr>
          <w:ilvl w:val="0"/>
          <w:numId w:val="37"/>
        </w:numPr>
        <w:autoSpaceDE w:val="0"/>
        <w:autoSpaceDN w:val="0"/>
        <w:adjustRightInd w:val="0"/>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 xml:space="preserve">El proveedor adjudicado deberá de oficializar un correo electrónico como medio de comunicación directa con el área requirente. </w:t>
      </w:r>
    </w:p>
    <w:p w14:paraId="4830EF59" w14:textId="77777777" w:rsidR="00B10797" w:rsidRPr="00B10797" w:rsidRDefault="00B10797" w:rsidP="00B10797">
      <w:pPr>
        <w:numPr>
          <w:ilvl w:val="0"/>
          <w:numId w:val="37"/>
        </w:numPr>
        <w:autoSpaceDE w:val="0"/>
        <w:autoSpaceDN w:val="0"/>
        <w:adjustRightInd w:val="0"/>
        <w:spacing w:after="160" w:line="259" w:lineRule="auto"/>
        <w:ind w:left="426" w:right="340" w:hanging="426"/>
        <w:contextualSpacing/>
        <w:jc w:val="both"/>
        <w:rPr>
          <w:rFonts w:cs="Times New Roman"/>
          <w:lang w:val="es-ES"/>
        </w:rPr>
      </w:pPr>
      <w:r w:rsidRPr="00B10797">
        <w:rPr>
          <w:rFonts w:ascii="Arial" w:hAnsi="Arial" w:cs="Arial"/>
          <w:sz w:val="24"/>
          <w:szCs w:val="24"/>
          <w:lang w:eastAsia="en-US"/>
        </w:rPr>
        <w:t xml:space="preserve">Para la entrega del servicio, todo proveedor deberá de demostrar solvencia técnica y económica. </w:t>
      </w:r>
    </w:p>
    <w:p w14:paraId="185AFD68" w14:textId="3BD77F14" w:rsidR="00B10797" w:rsidRPr="00B10797" w:rsidRDefault="00B10797" w:rsidP="00B10797">
      <w:pPr>
        <w:numPr>
          <w:ilvl w:val="0"/>
          <w:numId w:val="37"/>
        </w:numPr>
        <w:autoSpaceDE w:val="0"/>
        <w:autoSpaceDN w:val="0"/>
        <w:adjustRightInd w:val="0"/>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 xml:space="preserve">El proveedor adjudicado deberá considerar como fecha de entrega y puesta a punto de la solución que oferte en un plazo no mayor a 2 semanas.  </w:t>
      </w:r>
    </w:p>
    <w:p w14:paraId="75B82A9D" w14:textId="209102E3" w:rsidR="00B10797" w:rsidRPr="00B10797" w:rsidRDefault="00B10797" w:rsidP="00B10797">
      <w:pPr>
        <w:numPr>
          <w:ilvl w:val="0"/>
          <w:numId w:val="37"/>
        </w:numPr>
        <w:autoSpaceDE w:val="0"/>
        <w:autoSpaceDN w:val="0"/>
        <w:adjustRightInd w:val="0"/>
        <w:spacing w:after="160" w:line="259" w:lineRule="auto"/>
        <w:ind w:left="426" w:right="340" w:hanging="426"/>
        <w:contextualSpacing/>
        <w:jc w:val="both"/>
        <w:rPr>
          <w:rFonts w:ascii="Arial" w:hAnsi="Arial" w:cs="Arial"/>
          <w:sz w:val="24"/>
          <w:szCs w:val="24"/>
          <w:highlight w:val="green"/>
          <w:lang w:eastAsia="en-US"/>
        </w:rPr>
      </w:pPr>
      <w:r w:rsidRPr="00B10797">
        <w:rPr>
          <w:rFonts w:ascii="Arial" w:hAnsi="Arial" w:cs="Arial"/>
          <w:sz w:val="24"/>
          <w:szCs w:val="24"/>
          <w:lang w:eastAsia="en-US"/>
        </w:rPr>
        <w:t xml:space="preserve">El licitante deberá entregar evidencia de certificaciones de seguridad acreditadas por BANXICO a nivel directo y/o corporativo. </w:t>
      </w:r>
    </w:p>
    <w:p w14:paraId="19BE8BD9" w14:textId="77777777" w:rsidR="00B10797" w:rsidRPr="00B10797" w:rsidRDefault="00B10797" w:rsidP="00B10797">
      <w:pPr>
        <w:spacing w:after="160" w:line="259" w:lineRule="auto"/>
        <w:ind w:left="426" w:right="340" w:hanging="426"/>
        <w:rPr>
          <w:rFonts w:ascii="Arial" w:hAnsi="Arial" w:cs="Arial"/>
          <w:sz w:val="24"/>
          <w:szCs w:val="24"/>
          <w:lang w:eastAsia="en-US"/>
        </w:rPr>
      </w:pPr>
    </w:p>
    <w:p w14:paraId="3E07D235" w14:textId="77777777" w:rsidR="00B10797" w:rsidRPr="00B10797" w:rsidRDefault="00B10797" w:rsidP="00B10797">
      <w:pPr>
        <w:spacing w:after="160" w:line="259" w:lineRule="auto"/>
        <w:ind w:left="426" w:right="340" w:hanging="426"/>
        <w:rPr>
          <w:rFonts w:ascii="Arial" w:hAnsi="Arial" w:cs="Arial"/>
          <w:b/>
          <w:bCs/>
          <w:sz w:val="24"/>
          <w:szCs w:val="24"/>
          <w:lang w:eastAsia="en-US"/>
        </w:rPr>
      </w:pPr>
      <w:r w:rsidRPr="00B10797">
        <w:rPr>
          <w:rFonts w:ascii="Arial" w:hAnsi="Arial" w:cs="Arial"/>
          <w:b/>
          <w:bCs/>
          <w:sz w:val="24"/>
          <w:szCs w:val="24"/>
          <w:lang w:eastAsia="en-US"/>
        </w:rPr>
        <w:t xml:space="preserve">Las funcionalidades mínimas, más no limitativas, a cubrir a través de la solución ofertada, son: </w:t>
      </w:r>
    </w:p>
    <w:p w14:paraId="2FE84BA7"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 xml:space="preserve">El licitante deberá ofertar una solución que sirva para EL MUNICIPIO como un medio de cobro para que, en nombre y representación de la Tesorería Municipal, reciba los pagos por parte de los contribuyentes ya sean, impuestos predial, servicios como </w:t>
      </w:r>
      <w:r w:rsidRPr="00B10797">
        <w:rPr>
          <w:rFonts w:ascii="Arial" w:hAnsi="Arial" w:cs="Arial"/>
          <w:sz w:val="24"/>
          <w:szCs w:val="24"/>
          <w:lang w:eastAsia="en-US"/>
        </w:rPr>
        <w:lastRenderedPageBreak/>
        <w:t xml:space="preserve">agua potable, derechos, aprovechamientos, entre otros, a través de los sistemas de cobro. </w:t>
      </w:r>
    </w:p>
    <w:p w14:paraId="7DAB00EF"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 xml:space="preserve">La Tesorería Municipal confirmará al proveedor adjudicado, los cobros a incluir con los que se iniciará la operación. </w:t>
      </w:r>
    </w:p>
    <w:p w14:paraId="244FC4AA"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Una vez que la solución ofertada, reciba el pago realizado por el contribuyente, ésta deberá generar un comprobante del pago simplificado que entregará al mismo contribuyente en el que se detalle: número de operación, importe, fecha, método de pago, así como los datos que la Tesorería Municipal considere necesarios. Dicho ticket deberá tener una leyenda indicando al ciudadano que no es el recibo oficial de pago.</w:t>
      </w:r>
    </w:p>
    <w:p w14:paraId="233880B5"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El licitante deberá contemplar el desarrollo y adecuación de la solución ofertada para que se garantice una óptima interacción con el software que actualmente opera la Tesorería Municipal garantizando la correcta afectación de los cobros realizados a los ciudadanos, impactando el cobro en el saldo del adeudo de las bases de datos de la Tesorería Municipal, mediante la generación de Código Concentrador de Multipagos y su posterior generación impresa o digital de forma remota, apegándose a las siguientes especificaciones.</w:t>
      </w:r>
    </w:p>
    <w:p w14:paraId="49AE5627" w14:textId="77777777" w:rsidR="00B10797" w:rsidRPr="00B10797" w:rsidRDefault="00B10797" w:rsidP="00B10797">
      <w:pPr>
        <w:numPr>
          <w:ilvl w:val="1"/>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 xml:space="preserve">Calidad de impresión mínima en 300 dpi. </w:t>
      </w:r>
    </w:p>
    <w:p w14:paraId="402BEB10" w14:textId="77777777" w:rsidR="00B10797" w:rsidRPr="00B10797" w:rsidRDefault="00B10797" w:rsidP="00B10797">
      <w:pPr>
        <w:numPr>
          <w:ilvl w:val="1"/>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 xml:space="preserve">Tamaño mínimo 25 x 25 mm, idealmente 30 x 30 mm. </w:t>
      </w:r>
    </w:p>
    <w:p w14:paraId="6FE596EE" w14:textId="77777777" w:rsidR="00B10797" w:rsidRPr="00B10797" w:rsidRDefault="00B10797" w:rsidP="00B10797">
      <w:pPr>
        <w:numPr>
          <w:ilvl w:val="1"/>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 xml:space="preserve">Impresión preferentemente negra con fondo blanco y pudiera usarse degradado de tipo lineal. </w:t>
      </w:r>
    </w:p>
    <w:p w14:paraId="55DC2BA9" w14:textId="77777777" w:rsidR="00B10797" w:rsidRPr="00B10797" w:rsidRDefault="00B10797" w:rsidP="00B10797">
      <w:pPr>
        <w:numPr>
          <w:ilvl w:val="1"/>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En caso de requerir impresión a color con fondo a color, deberá asegurarse un % mínimo de contraste a partir de 70 y no deberá usarse ningún tipo de degradado en impresiones a color aún con el % de contraste especificado.</w:t>
      </w:r>
    </w:p>
    <w:p w14:paraId="7A83CE54" w14:textId="77777777" w:rsidR="00B10797" w:rsidRPr="00B10797" w:rsidRDefault="00B10797" w:rsidP="00B10797">
      <w:pPr>
        <w:numPr>
          <w:ilvl w:val="1"/>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Los colores identificados como institucionales que pudieran usarse para la generación de códigos (previa validación con manual de marca del (*) son:</w:t>
      </w:r>
    </w:p>
    <w:p w14:paraId="1D42E421" w14:textId="77777777" w:rsidR="00B10797" w:rsidRPr="00B10797" w:rsidRDefault="00B10797" w:rsidP="00B10797">
      <w:pPr>
        <w:spacing w:after="160" w:line="259" w:lineRule="auto"/>
        <w:ind w:left="1276" w:right="340"/>
        <w:contextualSpacing/>
        <w:jc w:val="both"/>
        <w:rPr>
          <w:rFonts w:ascii="Arial" w:hAnsi="Arial" w:cs="Arial"/>
          <w:sz w:val="24"/>
          <w:szCs w:val="24"/>
          <w:lang w:eastAsia="en-US"/>
        </w:rPr>
      </w:pPr>
    </w:p>
    <w:p w14:paraId="2D8F67D9" w14:textId="77777777" w:rsidR="00B10797" w:rsidRPr="00B10797" w:rsidRDefault="00B10797" w:rsidP="00B10797">
      <w:pPr>
        <w:numPr>
          <w:ilvl w:val="2"/>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 xml:space="preserve">(*): </w:t>
      </w:r>
    </w:p>
    <w:p w14:paraId="718FC912" w14:textId="77777777" w:rsidR="00B10797" w:rsidRPr="00B10797" w:rsidRDefault="00B10797" w:rsidP="00B10797">
      <w:pPr>
        <w:numPr>
          <w:ilvl w:val="3"/>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 xml:space="preserve">RGB: (*), (*), (*) </w:t>
      </w:r>
    </w:p>
    <w:p w14:paraId="34219E31" w14:textId="77777777" w:rsidR="00B10797" w:rsidRPr="00B10797" w:rsidRDefault="00B10797" w:rsidP="00B10797">
      <w:pPr>
        <w:numPr>
          <w:ilvl w:val="3"/>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 xml:space="preserve">#: # (*) </w:t>
      </w:r>
    </w:p>
    <w:p w14:paraId="08BE91F3" w14:textId="77777777" w:rsidR="00B10797" w:rsidRPr="00B10797" w:rsidRDefault="00B10797" w:rsidP="00B10797">
      <w:pPr>
        <w:numPr>
          <w:ilvl w:val="3"/>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 xml:space="preserve">CMYK: 49%, (*)%, (*)%, (*)% </w:t>
      </w:r>
    </w:p>
    <w:p w14:paraId="0873E9AC" w14:textId="77777777" w:rsidR="00B10797" w:rsidRPr="00B10797" w:rsidRDefault="00B10797" w:rsidP="00B10797">
      <w:pPr>
        <w:spacing w:after="160" w:line="259" w:lineRule="auto"/>
        <w:ind w:left="1276" w:right="340"/>
        <w:contextualSpacing/>
        <w:jc w:val="both"/>
        <w:rPr>
          <w:rFonts w:ascii="Arial" w:hAnsi="Arial" w:cs="Arial"/>
          <w:sz w:val="24"/>
          <w:szCs w:val="24"/>
          <w:lang w:eastAsia="en-US"/>
        </w:rPr>
      </w:pPr>
    </w:p>
    <w:p w14:paraId="11F1CA15" w14:textId="77777777" w:rsidR="00B10797" w:rsidRPr="00B10797" w:rsidRDefault="00B10797" w:rsidP="00B10797">
      <w:pPr>
        <w:numPr>
          <w:ilvl w:val="2"/>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 xml:space="preserve">(*): </w:t>
      </w:r>
    </w:p>
    <w:p w14:paraId="03E240F4" w14:textId="77777777" w:rsidR="00B10797" w:rsidRPr="00B10797" w:rsidRDefault="00B10797" w:rsidP="00B10797">
      <w:pPr>
        <w:numPr>
          <w:ilvl w:val="3"/>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RGB: (*), (*), (*)</w:t>
      </w:r>
    </w:p>
    <w:p w14:paraId="19E28265" w14:textId="77777777" w:rsidR="00B10797" w:rsidRPr="00B10797" w:rsidRDefault="00B10797" w:rsidP="00B10797">
      <w:pPr>
        <w:numPr>
          <w:ilvl w:val="3"/>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 xml:space="preserve">#: # (*) </w:t>
      </w:r>
    </w:p>
    <w:p w14:paraId="21B1278C" w14:textId="77777777" w:rsidR="00B10797" w:rsidRPr="00B10797" w:rsidRDefault="00B10797" w:rsidP="00B10797">
      <w:pPr>
        <w:numPr>
          <w:ilvl w:val="3"/>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 xml:space="preserve">CMYK: (*)%, (*)%, (*)%, (*)% </w:t>
      </w:r>
    </w:p>
    <w:p w14:paraId="3A3FBF84" w14:textId="77777777" w:rsidR="00B10797" w:rsidRPr="00B10797" w:rsidRDefault="00B10797" w:rsidP="00B10797">
      <w:pPr>
        <w:spacing w:after="160" w:line="259" w:lineRule="auto"/>
        <w:ind w:left="1276" w:right="340"/>
        <w:contextualSpacing/>
        <w:jc w:val="both"/>
        <w:rPr>
          <w:rFonts w:ascii="Arial" w:hAnsi="Arial" w:cs="Arial"/>
          <w:sz w:val="24"/>
          <w:szCs w:val="24"/>
          <w:lang w:eastAsia="en-US"/>
        </w:rPr>
      </w:pPr>
    </w:p>
    <w:p w14:paraId="2446EAF2" w14:textId="77777777" w:rsidR="00B10797" w:rsidRPr="00B10797" w:rsidRDefault="00B10797" w:rsidP="00B10797">
      <w:pPr>
        <w:numPr>
          <w:ilvl w:val="2"/>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c. (*):</w:t>
      </w:r>
    </w:p>
    <w:p w14:paraId="4FB00B86" w14:textId="77777777" w:rsidR="00B10797" w:rsidRPr="00B10797" w:rsidRDefault="00B10797" w:rsidP="00B10797">
      <w:pPr>
        <w:numPr>
          <w:ilvl w:val="3"/>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lastRenderedPageBreak/>
        <w:t>RGB: (*), (*), (*)</w:t>
      </w:r>
    </w:p>
    <w:p w14:paraId="2FB6E3B4" w14:textId="77777777" w:rsidR="00B10797" w:rsidRPr="00B10797" w:rsidRDefault="00B10797" w:rsidP="00B10797">
      <w:pPr>
        <w:numPr>
          <w:ilvl w:val="3"/>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 xml:space="preserve">#: (*) </w:t>
      </w:r>
    </w:p>
    <w:p w14:paraId="164A49EF" w14:textId="77777777" w:rsidR="00B10797" w:rsidRPr="00B10797" w:rsidRDefault="00B10797" w:rsidP="00B10797">
      <w:pPr>
        <w:numPr>
          <w:ilvl w:val="3"/>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 xml:space="preserve">CMYK: (*)%, (*)%, (*)%, (*)% </w:t>
      </w:r>
    </w:p>
    <w:p w14:paraId="1932A5FC" w14:textId="77777777" w:rsidR="00B10797" w:rsidRPr="00B10797" w:rsidRDefault="00B10797" w:rsidP="00B10797">
      <w:pPr>
        <w:spacing w:after="160" w:line="259" w:lineRule="auto"/>
        <w:ind w:left="1276" w:right="340"/>
        <w:contextualSpacing/>
        <w:jc w:val="both"/>
        <w:rPr>
          <w:rFonts w:ascii="Arial" w:hAnsi="Arial" w:cs="Arial"/>
          <w:sz w:val="24"/>
          <w:szCs w:val="24"/>
          <w:lang w:eastAsia="en-US"/>
        </w:rPr>
      </w:pPr>
    </w:p>
    <w:p w14:paraId="3B030BA0" w14:textId="77777777" w:rsidR="00B10797" w:rsidRPr="00B10797" w:rsidRDefault="00B10797" w:rsidP="00B10797">
      <w:pPr>
        <w:numPr>
          <w:ilvl w:val="2"/>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 xml:space="preserve"> (*): </w:t>
      </w:r>
    </w:p>
    <w:p w14:paraId="7EE1BCA2" w14:textId="77777777" w:rsidR="00B10797" w:rsidRPr="00B10797" w:rsidRDefault="00B10797" w:rsidP="00B10797">
      <w:pPr>
        <w:numPr>
          <w:ilvl w:val="3"/>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 xml:space="preserve">RGB: (*), (*), (*) </w:t>
      </w:r>
    </w:p>
    <w:p w14:paraId="350E85F1" w14:textId="77777777" w:rsidR="00B10797" w:rsidRPr="00B10797" w:rsidRDefault="00B10797" w:rsidP="00B10797">
      <w:pPr>
        <w:numPr>
          <w:ilvl w:val="3"/>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 xml:space="preserve">#: (*) </w:t>
      </w:r>
    </w:p>
    <w:p w14:paraId="09354865" w14:textId="77777777" w:rsidR="00B10797" w:rsidRPr="00B10797" w:rsidRDefault="00B10797" w:rsidP="00B10797">
      <w:pPr>
        <w:numPr>
          <w:ilvl w:val="3"/>
          <w:numId w:val="38"/>
        </w:numPr>
        <w:spacing w:after="160" w:line="259" w:lineRule="auto"/>
        <w:ind w:left="1276" w:right="340" w:hanging="426"/>
        <w:contextualSpacing/>
        <w:jc w:val="both"/>
        <w:rPr>
          <w:rFonts w:ascii="Arial" w:hAnsi="Arial" w:cs="Arial"/>
          <w:sz w:val="24"/>
          <w:szCs w:val="24"/>
          <w:lang w:eastAsia="en-US"/>
        </w:rPr>
      </w:pPr>
      <w:r w:rsidRPr="00B10797">
        <w:rPr>
          <w:rFonts w:ascii="Arial" w:hAnsi="Arial" w:cs="Arial"/>
          <w:sz w:val="24"/>
          <w:szCs w:val="24"/>
          <w:lang w:val="es-ES" w:eastAsia="en-US"/>
        </w:rPr>
        <w:t>CMYK: (*)%,(*)%, (*)%, (*)%</w:t>
      </w:r>
    </w:p>
    <w:p w14:paraId="42061B53" w14:textId="77777777" w:rsidR="00B10797" w:rsidRPr="00B10797" w:rsidRDefault="00B10797" w:rsidP="00B10797">
      <w:pPr>
        <w:spacing w:after="160" w:line="259" w:lineRule="auto"/>
        <w:ind w:left="426" w:right="340"/>
        <w:contextualSpacing/>
        <w:jc w:val="both"/>
        <w:rPr>
          <w:rFonts w:ascii="Arial" w:hAnsi="Arial" w:cs="Arial"/>
          <w:sz w:val="24"/>
          <w:szCs w:val="24"/>
          <w:lang w:eastAsia="en-US"/>
        </w:rPr>
      </w:pPr>
    </w:p>
    <w:p w14:paraId="5C26F600"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El proveedor adjudicado deberá garantizar que la solución ofertada se encuentre disponible 24 horas x 7 días. En caso de actualizaciones y/o mantenimientos a la solución, el proveedor deberá notificar a la Tesorería Municipal (aggonzalez@tlajomulco.gob.mx) y a la Coordinación General de Gobierno Inteligente (</w:t>
      </w:r>
      <w:hyperlink r:id="rId10" w:history="1">
        <w:r w:rsidRPr="00B10797">
          <w:rPr>
            <w:rFonts w:ascii="Arial" w:hAnsi="Arial" w:cs="Arial"/>
            <w:color w:val="0563C1"/>
            <w:sz w:val="24"/>
            <w:szCs w:val="24"/>
            <w:u w:val="single"/>
            <w:lang w:eastAsia="en-US"/>
          </w:rPr>
          <w:t>mrivas@tlajomulco.gob.mx</w:t>
        </w:r>
      </w:hyperlink>
      <w:r w:rsidRPr="00B10797">
        <w:rPr>
          <w:rFonts w:ascii="Arial" w:hAnsi="Arial" w:cs="Arial"/>
          <w:sz w:val="24"/>
          <w:szCs w:val="24"/>
          <w:lang w:eastAsia="en-US"/>
        </w:rPr>
        <w:t xml:space="preserve"> y </w:t>
      </w:r>
      <w:hyperlink r:id="rId11" w:history="1">
        <w:r w:rsidRPr="00B10797">
          <w:rPr>
            <w:rFonts w:ascii="Arial" w:hAnsi="Arial" w:cs="Arial"/>
            <w:color w:val="0563C1"/>
            <w:sz w:val="24"/>
            <w:szCs w:val="24"/>
            <w:u w:val="single"/>
            <w:lang w:eastAsia="en-US"/>
          </w:rPr>
          <w:t>acisneros@tlajomulco.gob.mx</w:t>
        </w:r>
      </w:hyperlink>
      <w:r w:rsidRPr="00B10797">
        <w:rPr>
          <w:rFonts w:ascii="Arial" w:hAnsi="Arial" w:cs="Arial"/>
          <w:sz w:val="24"/>
          <w:szCs w:val="24"/>
          <w:lang w:eastAsia="en-US"/>
        </w:rPr>
        <w:t xml:space="preserve"> ) por medio de correo electrónico, al líder del proyecto. </w:t>
      </w:r>
    </w:p>
    <w:p w14:paraId="5DB83763"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color w:val="00B050"/>
          <w:sz w:val="24"/>
          <w:szCs w:val="24"/>
          <w:highlight w:val="yellow"/>
          <w:lang w:eastAsia="en-US"/>
        </w:rPr>
      </w:pPr>
      <w:r w:rsidRPr="00B10797">
        <w:rPr>
          <w:rFonts w:ascii="Arial" w:hAnsi="Arial" w:cs="Arial"/>
          <w:sz w:val="24"/>
          <w:szCs w:val="24"/>
          <w:lang w:eastAsia="en-US"/>
        </w:rPr>
        <w:t xml:space="preserve">El proveedor adjudicado deberá proporcionar un correo electrónico que sirva como medio de aclaración sobre el uso y funcionamiento de la solución para usuarios y/o contribuyentes. </w:t>
      </w:r>
    </w:p>
    <w:p w14:paraId="7F31C58D"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color w:val="000000"/>
          <w:sz w:val="24"/>
          <w:szCs w:val="24"/>
          <w:lang w:eastAsia="en-US"/>
        </w:rPr>
      </w:pPr>
      <w:r w:rsidRPr="00B10797">
        <w:rPr>
          <w:rFonts w:ascii="Arial" w:hAnsi="Arial" w:cs="Arial"/>
          <w:color w:val="000000"/>
          <w:sz w:val="24"/>
          <w:szCs w:val="24"/>
          <w:lang w:eastAsia="en-US"/>
        </w:rPr>
        <w:t xml:space="preserve">El proveedor adjudicado, deberá liquidar diariamente el total de las cobranzas recaudadas del día inmediato anterior a través de la solución ofertada, a las cuentas bancarias que la Tesorería Municipal determine, mediante transferencia bancaria y/o depósito bancario electrónico. </w:t>
      </w:r>
    </w:p>
    <w:p w14:paraId="3374A457"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color w:val="000000"/>
          <w:sz w:val="24"/>
          <w:szCs w:val="24"/>
          <w:lang w:eastAsia="en-US"/>
        </w:rPr>
      </w:pPr>
      <w:r w:rsidRPr="00B10797">
        <w:rPr>
          <w:rFonts w:ascii="Arial" w:hAnsi="Arial" w:cs="Arial"/>
          <w:color w:val="000000"/>
          <w:sz w:val="24"/>
          <w:szCs w:val="24"/>
          <w:lang w:eastAsia="en-US"/>
        </w:rPr>
        <w:t xml:space="preserve">EL MUNICIPIO podrá solicitar por escrito vía correo electrónico aclaraciones al proveedor adjudicado respecto a los reportes y liquidaciones que se hayan efectuado. El proveedor adjudicado deberá atender dichas aclaraciones. </w:t>
      </w:r>
    </w:p>
    <w:p w14:paraId="1CD169A9"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color w:val="000000"/>
          <w:sz w:val="24"/>
          <w:szCs w:val="24"/>
          <w:lang w:eastAsia="en-US"/>
        </w:rPr>
      </w:pPr>
      <w:r w:rsidRPr="00B10797">
        <w:rPr>
          <w:rFonts w:ascii="Arial" w:hAnsi="Arial" w:cs="Arial"/>
          <w:color w:val="000000"/>
          <w:sz w:val="24"/>
          <w:szCs w:val="24"/>
          <w:lang w:eastAsia="en-US"/>
        </w:rPr>
        <w:t>De resultar justificadas las aclaraciones presentadas por EL MUNICIPIO al proveedor adjudicado respecto a los reportes, liquidaciones o reclamos referidos en los incisos g y h, el proveedor adjudicado deberá reconocer los ajustes correspondientes y realizar los pagos omitidos que se trate en la siguiente fecha de pago por parte del proveedor adjudicado al EL MUNICIPIO.</w:t>
      </w:r>
    </w:p>
    <w:p w14:paraId="28CF39E2"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color w:val="000000"/>
          <w:sz w:val="24"/>
          <w:szCs w:val="24"/>
          <w:lang w:eastAsia="en-US"/>
        </w:rPr>
      </w:pPr>
      <w:r w:rsidRPr="00B10797">
        <w:rPr>
          <w:rFonts w:ascii="Arial" w:hAnsi="Arial" w:cs="Arial"/>
          <w:color w:val="000000"/>
          <w:sz w:val="24"/>
          <w:szCs w:val="24"/>
          <w:lang w:eastAsia="en-US"/>
        </w:rPr>
        <w:t>El proveedor adjudicado cobrará la comisión vigente por concepto de pago de servicios incluidos los impuestos correspondientes y esté deberá asumir la entera responsabilidad sobre el cobro y deberá señalar expresa y notoriamente al usuario y/o contribuyente que la comisión es cobrada por el proveedor adjudicado en forma directa y que EL MUNICIPIO no participa en forma alguna de dichos montos. El proveedor adjudicado deberá avisar por escrito a EL MUNICIPIO, con 15 días de anticipación, sobre cualquier modificación a la comisión que se cobra a los usuarios del servicio.</w:t>
      </w:r>
    </w:p>
    <w:p w14:paraId="30EC6380"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color w:val="000000"/>
          <w:sz w:val="24"/>
          <w:szCs w:val="24"/>
          <w:lang w:eastAsia="en-US"/>
        </w:rPr>
      </w:pPr>
      <w:r w:rsidRPr="00B10797">
        <w:rPr>
          <w:rFonts w:ascii="Arial" w:hAnsi="Arial" w:cs="Arial"/>
          <w:color w:val="000000"/>
          <w:sz w:val="24"/>
          <w:szCs w:val="24"/>
          <w:lang w:eastAsia="en-US"/>
        </w:rPr>
        <w:lastRenderedPageBreak/>
        <w:t>El proveedor adjudicado deberá entregar diariamente a la Tesorería Municipal un informe detallado de la cobranza recaudada a través de la solución ofertada; así como la factura correspondiente a las comisiones de acuerdo con lo establecido en el inciso g),</w:t>
      </w:r>
      <w:r w:rsidRPr="00B10797">
        <w:rPr>
          <w:rFonts w:ascii="Arial" w:hAnsi="Arial" w:cs="Arial"/>
          <w:b/>
          <w:bCs/>
          <w:color w:val="000000"/>
          <w:sz w:val="24"/>
          <w:szCs w:val="24"/>
          <w:lang w:eastAsia="en-US"/>
        </w:rPr>
        <w:t xml:space="preserve"> </w:t>
      </w:r>
      <w:r w:rsidRPr="00B10797">
        <w:rPr>
          <w:rFonts w:ascii="Arial" w:hAnsi="Arial" w:cs="Arial"/>
          <w:color w:val="000000"/>
          <w:sz w:val="24"/>
          <w:szCs w:val="24"/>
          <w:lang w:eastAsia="en-US"/>
        </w:rPr>
        <w:t>y además</w:t>
      </w:r>
      <w:r w:rsidRPr="00B10797">
        <w:rPr>
          <w:rFonts w:ascii="Arial" w:hAnsi="Arial" w:cs="Arial"/>
          <w:b/>
          <w:bCs/>
          <w:color w:val="000000"/>
          <w:sz w:val="24"/>
          <w:szCs w:val="24"/>
          <w:lang w:eastAsia="en-US"/>
        </w:rPr>
        <w:t xml:space="preserve"> </w:t>
      </w:r>
      <w:r w:rsidRPr="00B10797">
        <w:rPr>
          <w:rFonts w:ascii="Arial" w:hAnsi="Arial" w:cs="Arial"/>
          <w:color w:val="000000"/>
          <w:sz w:val="24"/>
          <w:szCs w:val="24"/>
          <w:lang w:eastAsia="en-US"/>
        </w:rPr>
        <w:t xml:space="preserve">se deberán separar los pagos de acuerdo al método de pago, EL MUNICIPIO cotejará dicha información con sus reportes. En caso de diferencias entre los reportes de cobranza EL MUNICIPIO deberá notificar al proveedor adjudicado las diferencias.  </w:t>
      </w:r>
    </w:p>
    <w:p w14:paraId="77B1FB84"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color w:val="000000"/>
          <w:sz w:val="24"/>
          <w:szCs w:val="24"/>
          <w:lang w:eastAsia="en-US"/>
        </w:rPr>
      </w:pPr>
      <w:r w:rsidRPr="00B10797">
        <w:rPr>
          <w:rFonts w:ascii="Arial" w:hAnsi="Arial" w:cs="Arial"/>
          <w:color w:val="000000"/>
          <w:sz w:val="24"/>
          <w:szCs w:val="24"/>
          <w:lang w:eastAsia="en-US"/>
        </w:rPr>
        <w:t>El proveedor adjudicado deberá verificar y LAS PARTES de común acuerdo deberán conciliar las diferencias asentadas y deberán emitir una conclusión dentro de los 10 (diez) días hábiles siguientes después de la notificación de las diferencias.</w:t>
      </w:r>
    </w:p>
    <w:p w14:paraId="020AE4E1"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color w:val="000000"/>
          <w:sz w:val="24"/>
          <w:szCs w:val="24"/>
          <w:lang w:eastAsia="en-US"/>
        </w:rPr>
      </w:pPr>
      <w:r w:rsidRPr="00B10797">
        <w:rPr>
          <w:rFonts w:ascii="Arial" w:hAnsi="Arial" w:cs="Arial"/>
          <w:color w:val="000000"/>
          <w:sz w:val="24"/>
          <w:szCs w:val="24"/>
          <w:lang w:eastAsia="en-US"/>
        </w:rPr>
        <w:t xml:space="preserve">El proveedor adjudicado se constituye como depositario de las cantidades que reciba, por lo que deberá conservar las cantidades que reciba y deberá devolver los importes que correspondan de acuerdo con lo dispuesto en la presente Licitación, salvo lo establecido en el inciso i). </w:t>
      </w:r>
    </w:p>
    <w:p w14:paraId="76FB2AD5" w14:textId="77777777" w:rsidR="00B10797" w:rsidRPr="00B10797" w:rsidRDefault="00B10797" w:rsidP="00B10797">
      <w:pPr>
        <w:numPr>
          <w:ilvl w:val="0"/>
          <w:numId w:val="38"/>
        </w:numPr>
        <w:spacing w:after="160" w:line="259" w:lineRule="auto"/>
        <w:ind w:left="426" w:right="340" w:hanging="426"/>
        <w:contextualSpacing/>
        <w:jc w:val="both"/>
        <w:rPr>
          <w:rFonts w:cs="Times New Roman"/>
          <w:highlight w:val="yellow"/>
          <w:lang w:eastAsia="en-US"/>
        </w:rPr>
      </w:pPr>
      <w:r w:rsidRPr="00B10797">
        <w:rPr>
          <w:rFonts w:ascii="Arial" w:hAnsi="Arial" w:cs="Arial"/>
          <w:sz w:val="24"/>
          <w:szCs w:val="24"/>
          <w:lang w:eastAsia="en-US"/>
        </w:rPr>
        <w:t>El proveedor adjudicado deberá resguardar los registros electrónicos correspondiente a los cobros realizados a través de la Solución ofertada, durante un periodo mínimo de un año para cualquier aclaración al respecto. La Tesorería Municipal será la única dependencia que requiera al proveedor adjudicado, aclaraciones de los informes durante un periodo máximo de 1 año. (revisar con Marco)</w:t>
      </w:r>
    </w:p>
    <w:p w14:paraId="1CA715D5" w14:textId="77777777" w:rsidR="00B10797" w:rsidRPr="00B10797" w:rsidRDefault="00B10797" w:rsidP="00B10797">
      <w:pPr>
        <w:numPr>
          <w:ilvl w:val="0"/>
          <w:numId w:val="38"/>
        </w:numPr>
        <w:tabs>
          <w:tab w:val="left" w:pos="5387"/>
        </w:tabs>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 xml:space="preserve">Las partes interesadas, se obligan a guardar reserva y completa confidencialidad respecto de la información que conozcan con motivo del presente convenio de las labores inherentes o derivadas del mismo.  </w:t>
      </w:r>
    </w:p>
    <w:p w14:paraId="50FD5EE0"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 xml:space="preserve">EL MUNICIPIO podrá difundir la solución ofertada (logotipos y modalidad de pago) a través de los medios que convengan (portal web, redes sociales, etc). </w:t>
      </w:r>
    </w:p>
    <w:p w14:paraId="232D90B1"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 xml:space="preserve">La solución ofertada debe contemplar Los métodos de pago siguientes: tarjetas de crédito y débito, transferencias electrónicas SPEI, cobros mediante CoDi a las cuentas bancarias de EL MUNICIPIO. </w:t>
      </w:r>
    </w:p>
    <w:p w14:paraId="26149D8F"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 xml:space="preserve"> La solución ofertada deberá aceptar todas las tarjetas de crédito y débito que hayan sido emitidas en México o en el extranjero como Visa, Mastercard y Carnet. </w:t>
      </w:r>
    </w:p>
    <w:p w14:paraId="7FED46D2"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 xml:space="preserve">La solución ofertada podrá considerar mecanismos de pago que faciliten el acceso al ciudadano como lecturas de código QR, whatsapp, entre otros; teniendo como plataforma principal el portal de gobierno.  </w:t>
      </w:r>
    </w:p>
    <w:p w14:paraId="4CC2D841"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La solución ofertada podrá usarse desde cualquier parte del país y el extranjero.</w:t>
      </w:r>
    </w:p>
    <w:p w14:paraId="69EF1A17"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 xml:space="preserve">El pago realizado a través de la solución ofertada deberá reflejarse en tiempo real dentro de las plataformas administradas del MUNICIPIO. </w:t>
      </w:r>
    </w:p>
    <w:p w14:paraId="14C8D473"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 xml:space="preserve">La solución ofertada deberá realizar la conciliación del pago en tiempo real. </w:t>
      </w:r>
    </w:p>
    <w:p w14:paraId="778B0F6C"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lastRenderedPageBreak/>
        <w:t xml:space="preserve">La solución ofertada deberá tener la posibilidad de contar con un sistema de monitoreo antifraude de elaboración propia, adicionales a los que se encuentran dentro del mercado (3DSecure, Alértame, PPC, S2, Tokenización, Centro de Pagos), opción que deberá estar disponible para cuando la Tesorería Municipal requiera activar. </w:t>
      </w:r>
    </w:p>
    <w:p w14:paraId="2CDBA5A9"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 xml:space="preserve">La solución ofertada deberá generar un subdominio único por liga individual de pago. </w:t>
      </w:r>
    </w:p>
    <w:p w14:paraId="016F0EF4" w14:textId="77777777" w:rsidR="00B10797" w:rsidRPr="00B10797" w:rsidRDefault="00B10797" w:rsidP="00B10797">
      <w:pPr>
        <w:numPr>
          <w:ilvl w:val="0"/>
          <w:numId w:val="38"/>
        </w:numPr>
        <w:spacing w:after="160" w:line="259" w:lineRule="auto"/>
        <w:ind w:left="426" w:right="340" w:hanging="426"/>
        <w:contextualSpacing/>
        <w:jc w:val="both"/>
        <w:rPr>
          <w:rFonts w:ascii="Arial" w:hAnsi="Arial" w:cs="Arial"/>
          <w:sz w:val="24"/>
          <w:szCs w:val="24"/>
          <w:lang w:eastAsia="en-US"/>
        </w:rPr>
      </w:pPr>
      <w:r w:rsidRPr="00B10797">
        <w:rPr>
          <w:rFonts w:ascii="Arial" w:hAnsi="Arial" w:cs="Arial"/>
          <w:sz w:val="24"/>
          <w:szCs w:val="24"/>
          <w:lang w:eastAsia="en-US"/>
        </w:rPr>
        <w:t>El contribuyente podrá consultar detalles de fecha límite de pago y montos por medio de la solución ofertada.</w:t>
      </w:r>
    </w:p>
    <w:p w14:paraId="1C9D4FDB" w14:textId="77777777" w:rsidR="00B10797" w:rsidRPr="00B10797" w:rsidRDefault="00B10797" w:rsidP="00B10797">
      <w:pPr>
        <w:spacing w:after="160" w:line="259" w:lineRule="auto"/>
        <w:ind w:left="426" w:right="340" w:hanging="426"/>
        <w:contextualSpacing/>
        <w:jc w:val="both"/>
        <w:rPr>
          <w:rFonts w:ascii="Arial" w:hAnsi="Arial" w:cs="Arial"/>
          <w:sz w:val="24"/>
          <w:szCs w:val="24"/>
          <w:lang w:eastAsia="en-US"/>
        </w:rPr>
      </w:pPr>
    </w:p>
    <w:p w14:paraId="5A0D344A" w14:textId="77777777" w:rsidR="00B10797" w:rsidRPr="00B10797" w:rsidRDefault="00B10797" w:rsidP="00B10797">
      <w:pPr>
        <w:spacing w:after="160" w:line="259" w:lineRule="auto"/>
        <w:ind w:left="426" w:right="340" w:hanging="426"/>
        <w:jc w:val="both"/>
        <w:rPr>
          <w:rFonts w:ascii="Arial" w:hAnsi="Arial" w:cs="Arial"/>
          <w:b/>
          <w:bCs/>
          <w:sz w:val="24"/>
          <w:szCs w:val="24"/>
          <w:lang w:val="es-ES"/>
        </w:rPr>
      </w:pPr>
      <w:r w:rsidRPr="00B10797">
        <w:rPr>
          <w:rFonts w:ascii="Arial" w:hAnsi="Arial" w:cs="Arial"/>
          <w:b/>
          <w:bCs/>
          <w:sz w:val="24"/>
          <w:szCs w:val="24"/>
          <w:lang w:eastAsia="en-US"/>
        </w:rPr>
        <w:t>P</w:t>
      </w:r>
      <w:r w:rsidRPr="00B10797">
        <w:rPr>
          <w:rFonts w:ascii="Arial" w:hAnsi="Arial" w:cs="Arial"/>
          <w:b/>
          <w:bCs/>
          <w:sz w:val="24"/>
          <w:szCs w:val="24"/>
          <w:lang w:val="es-ES"/>
        </w:rPr>
        <w:t>rocedimiento para pago al proveedor:</w:t>
      </w:r>
    </w:p>
    <w:p w14:paraId="479BD4E9" w14:textId="77777777" w:rsidR="00B10797" w:rsidRPr="00B10797" w:rsidRDefault="00B10797" w:rsidP="00B10797">
      <w:pPr>
        <w:spacing w:after="160" w:line="259" w:lineRule="auto"/>
        <w:ind w:left="426" w:right="340" w:hanging="426"/>
        <w:contextualSpacing/>
        <w:jc w:val="both"/>
        <w:rPr>
          <w:rFonts w:ascii="Arial" w:hAnsi="Arial" w:cs="Arial"/>
          <w:sz w:val="24"/>
          <w:szCs w:val="24"/>
          <w:lang w:eastAsia="en-US"/>
        </w:rPr>
      </w:pPr>
    </w:p>
    <w:p w14:paraId="4043BE85" w14:textId="77777777" w:rsidR="00B10797" w:rsidRPr="00B10797" w:rsidRDefault="00B10797" w:rsidP="00B10797">
      <w:pPr>
        <w:numPr>
          <w:ilvl w:val="3"/>
          <w:numId w:val="38"/>
        </w:numPr>
        <w:spacing w:after="160" w:line="259" w:lineRule="auto"/>
        <w:ind w:left="426" w:right="340" w:hanging="426"/>
        <w:contextualSpacing/>
        <w:jc w:val="both"/>
        <w:rPr>
          <w:rFonts w:ascii="Arial" w:hAnsi="Arial" w:cs="Arial"/>
          <w:color w:val="000000"/>
          <w:sz w:val="24"/>
          <w:szCs w:val="24"/>
          <w:lang w:eastAsia="en-US"/>
        </w:rPr>
      </w:pPr>
      <w:r w:rsidRPr="00B10797">
        <w:rPr>
          <w:rFonts w:ascii="Arial" w:hAnsi="Arial" w:cs="Arial"/>
          <w:color w:val="000000"/>
          <w:sz w:val="24"/>
          <w:szCs w:val="24"/>
          <w:lang w:eastAsia="en-US"/>
        </w:rPr>
        <w:t xml:space="preserve">El proveedor adjudicado recopilará toda la información concerniente a la recaudación diaria a través de la solución ofertada y deberá enviar diariamente a EL MUNICIPIO un archivo electrónico de la recaudación del día inmediato anterior, a los correos: </w:t>
      </w:r>
      <w:hyperlink r:id="rId12" w:history="1">
        <w:r w:rsidRPr="00B10797">
          <w:rPr>
            <w:rFonts w:ascii="Arial" w:hAnsi="Arial" w:cs="Arial"/>
            <w:color w:val="000000"/>
            <w:sz w:val="24"/>
            <w:szCs w:val="24"/>
            <w:u w:val="single"/>
            <w:lang w:eastAsia="en-US"/>
          </w:rPr>
          <w:t>cromero@tlajomulco.gob.mx</w:t>
        </w:r>
      </w:hyperlink>
      <w:r w:rsidRPr="00B10797">
        <w:rPr>
          <w:rFonts w:ascii="Arial" w:hAnsi="Arial" w:cs="Arial"/>
          <w:color w:val="000000"/>
          <w:sz w:val="24"/>
          <w:szCs w:val="24"/>
          <w:lang w:eastAsia="en-US"/>
        </w:rPr>
        <w:t xml:space="preserve"> y </w:t>
      </w:r>
      <w:hyperlink r:id="rId13" w:history="1">
        <w:r w:rsidRPr="00B10797">
          <w:rPr>
            <w:rFonts w:ascii="Arial" w:hAnsi="Arial" w:cs="Arial"/>
            <w:color w:val="000000"/>
            <w:sz w:val="24"/>
            <w:szCs w:val="24"/>
            <w:u w:val="single"/>
            <w:lang w:eastAsia="en-US"/>
          </w:rPr>
          <w:t>yarias@tlajomulco.gob.mx</w:t>
        </w:r>
      </w:hyperlink>
      <w:r w:rsidRPr="00B10797">
        <w:rPr>
          <w:rFonts w:ascii="Arial" w:hAnsi="Arial" w:cs="Arial"/>
          <w:color w:val="000000"/>
          <w:sz w:val="24"/>
          <w:szCs w:val="24"/>
          <w:lang w:eastAsia="en-US"/>
        </w:rPr>
        <w:t xml:space="preserve">. EL MUNICIPIO podrá inconformarse, eso se establecerá en un plan de trabajo una vez adjudicado. </w:t>
      </w:r>
    </w:p>
    <w:p w14:paraId="01F0BFEC" w14:textId="77777777" w:rsidR="00B10797" w:rsidRPr="00B10797" w:rsidRDefault="00B10797" w:rsidP="00B10797">
      <w:pPr>
        <w:numPr>
          <w:ilvl w:val="3"/>
          <w:numId w:val="38"/>
        </w:numPr>
        <w:spacing w:after="160" w:line="259" w:lineRule="auto"/>
        <w:ind w:left="426" w:right="340" w:hanging="426"/>
        <w:contextualSpacing/>
        <w:jc w:val="both"/>
        <w:rPr>
          <w:rFonts w:ascii="Arial" w:hAnsi="Arial" w:cs="Arial"/>
          <w:color w:val="000000"/>
          <w:sz w:val="24"/>
          <w:szCs w:val="24"/>
          <w:lang w:eastAsia="en-US"/>
        </w:rPr>
      </w:pPr>
      <w:r w:rsidRPr="00B10797">
        <w:rPr>
          <w:rFonts w:ascii="Arial" w:hAnsi="Arial" w:cs="Arial"/>
          <w:color w:val="000000"/>
          <w:sz w:val="24"/>
          <w:szCs w:val="24"/>
          <w:lang w:eastAsia="en-US"/>
        </w:rPr>
        <w:t>EL MUNICIPIO pagará al proveedor adjudicado, una comisión por cada transacción de pago recibida, entendiendo que el proveedor adjudicado deberá enviar al término del mes, un resumen con el total de pagos procesados para que EL MUNICIPIO determine el importe a pagar por concepto de la contraprestación. Una vez efectuado el cálculo, el proveedor adjudicado procederá a realizar la factura correspondiente, misma que será enviada a EL MUNICIPIO para su proceso de pago.</w:t>
      </w:r>
    </w:p>
    <w:p w14:paraId="63AF5B0E" w14:textId="77777777" w:rsidR="00B10797" w:rsidRPr="00B10797" w:rsidRDefault="00B10797" w:rsidP="00B10797">
      <w:pPr>
        <w:spacing w:after="160" w:line="259" w:lineRule="auto"/>
        <w:ind w:left="426" w:right="340" w:hanging="426"/>
        <w:contextualSpacing/>
        <w:rPr>
          <w:rFonts w:cs="Times New Roman"/>
          <w:lang w:eastAsia="en-US"/>
        </w:rPr>
      </w:pPr>
    </w:p>
    <w:p w14:paraId="594512D9" w14:textId="77777777" w:rsidR="00B10797" w:rsidRPr="00D0229F" w:rsidRDefault="00B10797" w:rsidP="00B10797">
      <w:pPr>
        <w:widowControl w:val="0"/>
        <w:numPr>
          <w:ilvl w:val="0"/>
          <w:numId w:val="36"/>
        </w:numPr>
        <w:tabs>
          <w:tab w:val="left" w:pos="2261"/>
          <w:tab w:val="left" w:pos="2262"/>
        </w:tabs>
        <w:autoSpaceDE w:val="0"/>
        <w:autoSpaceDN w:val="0"/>
        <w:spacing w:before="113" w:after="0" w:line="271" w:lineRule="auto"/>
        <w:ind w:left="426" w:right="340" w:hanging="426"/>
        <w:jc w:val="both"/>
        <w:rPr>
          <w:rFonts w:cs="Times New Roman"/>
          <w:b/>
          <w:color w:val="000000"/>
          <w:sz w:val="18"/>
          <w:lang w:eastAsia="en-US"/>
        </w:rPr>
      </w:pPr>
      <w:r w:rsidRPr="00B10797">
        <w:rPr>
          <w:rFonts w:cs="Times New Roman"/>
          <w:b/>
          <w:color w:val="000000"/>
          <w:w w:val="95"/>
          <w:sz w:val="18"/>
          <w:lang w:eastAsia="en-US"/>
        </w:rPr>
        <w:t>Se</w:t>
      </w:r>
      <w:r w:rsidRPr="00B10797">
        <w:rPr>
          <w:rFonts w:cs="Times New Roman"/>
          <w:b/>
          <w:color w:val="000000"/>
          <w:spacing w:val="-7"/>
          <w:w w:val="95"/>
          <w:sz w:val="18"/>
          <w:lang w:eastAsia="en-US"/>
        </w:rPr>
        <w:t xml:space="preserve"> </w:t>
      </w:r>
      <w:r w:rsidRPr="00B10797">
        <w:rPr>
          <w:rFonts w:cs="Times New Roman"/>
          <w:b/>
          <w:color w:val="000000"/>
          <w:w w:val="95"/>
          <w:sz w:val="18"/>
          <w:lang w:eastAsia="en-US"/>
        </w:rPr>
        <w:t>solicitará</w:t>
      </w:r>
      <w:r w:rsidRPr="00B10797">
        <w:rPr>
          <w:rFonts w:cs="Times New Roman"/>
          <w:b/>
          <w:color w:val="000000"/>
          <w:spacing w:val="-6"/>
          <w:w w:val="95"/>
          <w:sz w:val="18"/>
          <w:lang w:eastAsia="en-US"/>
        </w:rPr>
        <w:t xml:space="preserve"> </w:t>
      </w:r>
      <w:r w:rsidRPr="00B10797">
        <w:rPr>
          <w:rFonts w:cs="Times New Roman"/>
          <w:b/>
          <w:color w:val="000000"/>
          <w:w w:val="95"/>
          <w:sz w:val="18"/>
          <w:lang w:eastAsia="en-US"/>
        </w:rPr>
        <w:t>carta</w:t>
      </w:r>
      <w:r w:rsidRPr="00B10797">
        <w:rPr>
          <w:rFonts w:cs="Times New Roman"/>
          <w:b/>
          <w:color w:val="000000"/>
          <w:spacing w:val="-7"/>
          <w:w w:val="95"/>
          <w:sz w:val="18"/>
          <w:lang w:eastAsia="en-US"/>
        </w:rPr>
        <w:t xml:space="preserve"> </w:t>
      </w:r>
      <w:r w:rsidRPr="00B10797">
        <w:rPr>
          <w:rFonts w:cs="Times New Roman"/>
          <w:b/>
          <w:color w:val="000000"/>
          <w:w w:val="95"/>
          <w:sz w:val="18"/>
          <w:lang w:eastAsia="en-US"/>
        </w:rPr>
        <w:t>de</w:t>
      </w:r>
      <w:r w:rsidRPr="00B10797">
        <w:rPr>
          <w:rFonts w:cs="Times New Roman"/>
          <w:b/>
          <w:color w:val="000000"/>
          <w:spacing w:val="-6"/>
          <w:w w:val="95"/>
          <w:sz w:val="18"/>
          <w:lang w:eastAsia="en-US"/>
        </w:rPr>
        <w:t xml:space="preserve"> </w:t>
      </w:r>
      <w:r w:rsidRPr="00B10797">
        <w:rPr>
          <w:rFonts w:cs="Times New Roman"/>
          <w:b/>
          <w:color w:val="000000"/>
          <w:w w:val="95"/>
          <w:sz w:val="18"/>
          <w:lang w:eastAsia="en-US"/>
        </w:rPr>
        <w:t>confidencialidad</w:t>
      </w:r>
      <w:r w:rsidRPr="00B10797">
        <w:rPr>
          <w:rFonts w:cs="Times New Roman"/>
          <w:b/>
          <w:color w:val="000000"/>
          <w:spacing w:val="-7"/>
          <w:w w:val="95"/>
          <w:sz w:val="18"/>
          <w:lang w:eastAsia="en-US"/>
        </w:rPr>
        <w:t xml:space="preserve"> </w:t>
      </w:r>
      <w:r w:rsidRPr="00B10797">
        <w:rPr>
          <w:rFonts w:cs="Times New Roman"/>
          <w:b/>
          <w:color w:val="000000"/>
          <w:w w:val="95"/>
          <w:sz w:val="18"/>
          <w:lang w:eastAsia="en-US"/>
        </w:rPr>
        <w:t>de</w:t>
      </w:r>
      <w:r w:rsidRPr="00B10797">
        <w:rPr>
          <w:rFonts w:cs="Times New Roman"/>
          <w:b/>
          <w:color w:val="000000"/>
          <w:spacing w:val="-7"/>
          <w:w w:val="95"/>
          <w:sz w:val="18"/>
          <w:lang w:eastAsia="en-US"/>
        </w:rPr>
        <w:t xml:space="preserve"> </w:t>
      </w:r>
      <w:r w:rsidRPr="00B10797">
        <w:rPr>
          <w:rFonts w:cs="Times New Roman"/>
          <w:b/>
          <w:color w:val="000000"/>
          <w:w w:val="95"/>
          <w:sz w:val="18"/>
          <w:lang w:eastAsia="en-US"/>
        </w:rPr>
        <w:t>información</w:t>
      </w:r>
      <w:r w:rsidRPr="00B10797">
        <w:rPr>
          <w:rFonts w:cs="Times New Roman"/>
          <w:b/>
          <w:color w:val="000000"/>
          <w:spacing w:val="-6"/>
          <w:w w:val="95"/>
          <w:sz w:val="18"/>
          <w:lang w:eastAsia="en-US"/>
        </w:rPr>
        <w:t xml:space="preserve"> </w:t>
      </w:r>
      <w:r w:rsidRPr="00B10797">
        <w:rPr>
          <w:rFonts w:cs="Times New Roman"/>
          <w:b/>
          <w:color w:val="000000"/>
          <w:w w:val="95"/>
          <w:sz w:val="18"/>
          <w:lang w:eastAsia="en-US"/>
        </w:rPr>
        <w:t>y</w:t>
      </w:r>
      <w:r w:rsidRPr="00B10797">
        <w:rPr>
          <w:rFonts w:cs="Times New Roman"/>
          <w:b/>
          <w:color w:val="000000"/>
          <w:spacing w:val="-6"/>
          <w:w w:val="95"/>
          <w:sz w:val="18"/>
          <w:lang w:eastAsia="en-US"/>
        </w:rPr>
        <w:t xml:space="preserve"> </w:t>
      </w:r>
      <w:r w:rsidRPr="00B10797">
        <w:rPr>
          <w:rFonts w:cs="Times New Roman"/>
          <w:b/>
          <w:color w:val="000000"/>
          <w:w w:val="95"/>
          <w:sz w:val="18"/>
          <w:lang w:eastAsia="en-US"/>
        </w:rPr>
        <w:t>de</w:t>
      </w:r>
      <w:r w:rsidRPr="00B10797">
        <w:rPr>
          <w:rFonts w:cs="Times New Roman"/>
          <w:b/>
          <w:color w:val="000000"/>
          <w:spacing w:val="-6"/>
          <w:w w:val="95"/>
          <w:sz w:val="18"/>
          <w:lang w:eastAsia="en-US"/>
        </w:rPr>
        <w:t xml:space="preserve"> </w:t>
      </w:r>
      <w:r w:rsidRPr="00B10797">
        <w:rPr>
          <w:rFonts w:cs="Times New Roman"/>
          <w:b/>
          <w:color w:val="000000"/>
          <w:w w:val="95"/>
          <w:sz w:val="18"/>
          <w:lang w:eastAsia="en-US"/>
        </w:rPr>
        <w:t>conflicto</w:t>
      </w:r>
      <w:r w:rsidRPr="00B10797">
        <w:rPr>
          <w:rFonts w:cs="Times New Roman"/>
          <w:b/>
          <w:color w:val="000000"/>
          <w:spacing w:val="-7"/>
          <w:w w:val="95"/>
          <w:sz w:val="18"/>
          <w:lang w:eastAsia="en-US"/>
        </w:rPr>
        <w:t xml:space="preserve"> </w:t>
      </w:r>
      <w:r w:rsidRPr="00B10797">
        <w:rPr>
          <w:rFonts w:cs="Times New Roman"/>
          <w:b/>
          <w:color w:val="000000"/>
          <w:w w:val="95"/>
          <w:sz w:val="18"/>
          <w:lang w:eastAsia="en-US"/>
        </w:rPr>
        <w:t>de</w:t>
      </w:r>
      <w:r w:rsidRPr="00B10797">
        <w:rPr>
          <w:rFonts w:cs="Times New Roman"/>
          <w:b/>
          <w:color w:val="000000"/>
          <w:spacing w:val="-6"/>
          <w:w w:val="95"/>
          <w:sz w:val="18"/>
          <w:lang w:eastAsia="en-US"/>
        </w:rPr>
        <w:t xml:space="preserve"> </w:t>
      </w:r>
      <w:r w:rsidRPr="00B10797">
        <w:rPr>
          <w:rFonts w:cs="Times New Roman"/>
          <w:b/>
          <w:color w:val="000000"/>
          <w:w w:val="95"/>
          <w:sz w:val="18"/>
          <w:lang w:eastAsia="en-US"/>
        </w:rPr>
        <w:t>interés</w:t>
      </w:r>
      <w:r w:rsidRPr="00B10797">
        <w:rPr>
          <w:rFonts w:cs="Times New Roman"/>
          <w:b/>
          <w:color w:val="000000"/>
          <w:spacing w:val="-7"/>
          <w:w w:val="95"/>
          <w:sz w:val="18"/>
          <w:lang w:eastAsia="en-US"/>
        </w:rPr>
        <w:t xml:space="preserve"> </w:t>
      </w:r>
      <w:r w:rsidRPr="00B10797">
        <w:rPr>
          <w:rFonts w:cs="Times New Roman"/>
          <w:b/>
          <w:color w:val="000000"/>
          <w:w w:val="95"/>
          <w:sz w:val="18"/>
          <w:lang w:eastAsia="en-US"/>
        </w:rPr>
        <w:t>a</w:t>
      </w:r>
      <w:r w:rsidRPr="00B10797">
        <w:rPr>
          <w:rFonts w:cs="Times New Roman"/>
          <w:b/>
          <w:color w:val="000000"/>
          <w:spacing w:val="-6"/>
          <w:w w:val="95"/>
          <w:sz w:val="18"/>
          <w:lang w:eastAsia="en-US"/>
        </w:rPr>
        <w:t xml:space="preserve"> </w:t>
      </w:r>
      <w:r w:rsidRPr="00B10797">
        <w:rPr>
          <w:rFonts w:cs="Times New Roman"/>
          <w:b/>
          <w:color w:val="000000"/>
          <w:w w:val="95"/>
          <w:sz w:val="18"/>
          <w:lang w:eastAsia="en-US"/>
        </w:rPr>
        <w:t>entera</w:t>
      </w:r>
      <w:r w:rsidRPr="00B10797">
        <w:rPr>
          <w:rFonts w:cs="Times New Roman"/>
          <w:b/>
          <w:color w:val="000000"/>
          <w:spacing w:val="-7"/>
          <w:w w:val="95"/>
          <w:sz w:val="18"/>
          <w:lang w:eastAsia="en-US"/>
        </w:rPr>
        <w:t xml:space="preserve"> </w:t>
      </w:r>
      <w:r w:rsidRPr="00B10797">
        <w:rPr>
          <w:rFonts w:cs="Times New Roman"/>
          <w:b/>
          <w:color w:val="000000"/>
          <w:w w:val="95"/>
          <w:sz w:val="18"/>
          <w:lang w:eastAsia="en-US"/>
        </w:rPr>
        <w:t>satisfacción del Municipio de Tlajomulco de Zúñiga,</w:t>
      </w:r>
      <w:r w:rsidRPr="00B10797">
        <w:rPr>
          <w:rFonts w:cs="Times New Roman"/>
          <w:b/>
          <w:color w:val="000000"/>
          <w:spacing w:val="-26"/>
          <w:w w:val="95"/>
          <w:sz w:val="18"/>
          <w:lang w:eastAsia="en-US"/>
        </w:rPr>
        <w:t xml:space="preserve"> </w:t>
      </w:r>
      <w:r w:rsidRPr="00B10797">
        <w:rPr>
          <w:rFonts w:cs="Times New Roman"/>
          <w:b/>
          <w:color w:val="000000"/>
          <w:w w:val="95"/>
          <w:sz w:val="18"/>
          <w:lang w:eastAsia="en-US"/>
        </w:rPr>
        <w:t>Jalisco.</w:t>
      </w:r>
    </w:p>
    <w:p w14:paraId="412E0CE9" w14:textId="77777777" w:rsidR="00D0229F" w:rsidRDefault="00D0229F" w:rsidP="00D0229F">
      <w:pPr>
        <w:widowControl w:val="0"/>
        <w:tabs>
          <w:tab w:val="left" w:pos="2261"/>
          <w:tab w:val="left" w:pos="2262"/>
        </w:tabs>
        <w:autoSpaceDE w:val="0"/>
        <w:autoSpaceDN w:val="0"/>
        <w:spacing w:before="113" w:after="0" w:line="271" w:lineRule="auto"/>
        <w:ind w:right="340"/>
        <w:jc w:val="both"/>
        <w:rPr>
          <w:rFonts w:cs="Times New Roman"/>
          <w:b/>
          <w:color w:val="000000"/>
          <w:w w:val="95"/>
          <w:sz w:val="18"/>
          <w:lang w:eastAsia="en-US"/>
        </w:rPr>
      </w:pPr>
    </w:p>
    <w:p w14:paraId="10BD604A" w14:textId="77777777" w:rsidR="00D0229F" w:rsidRDefault="00D0229F" w:rsidP="00D0229F">
      <w:pPr>
        <w:spacing w:after="0"/>
        <w:ind w:right="622"/>
        <w:jc w:val="both"/>
        <w:rPr>
          <w:rFonts w:ascii="Arial" w:eastAsia="Arial" w:hAnsi="Arial" w:cs="Arial"/>
          <w:sz w:val="20"/>
          <w:szCs w:val="20"/>
        </w:rPr>
      </w:pPr>
    </w:p>
    <w:p w14:paraId="0EB13FFC" w14:textId="77777777" w:rsidR="00D0229F" w:rsidRDefault="00D0229F" w:rsidP="00D0229F">
      <w:pPr>
        <w:spacing w:after="0"/>
        <w:ind w:right="622"/>
        <w:jc w:val="both"/>
        <w:rPr>
          <w:rFonts w:ascii="Arial" w:eastAsia="Arial" w:hAnsi="Arial" w:cs="Arial"/>
          <w:sz w:val="20"/>
          <w:szCs w:val="20"/>
        </w:rPr>
      </w:pPr>
    </w:p>
    <w:p w14:paraId="6343E11D" w14:textId="77777777" w:rsidR="00D0229F" w:rsidRDefault="00D0229F" w:rsidP="00D0229F">
      <w:pPr>
        <w:spacing w:after="0"/>
        <w:ind w:right="622"/>
        <w:jc w:val="both"/>
        <w:rPr>
          <w:rFonts w:ascii="Arial" w:eastAsia="Arial" w:hAnsi="Arial" w:cs="Arial"/>
          <w:sz w:val="20"/>
          <w:szCs w:val="20"/>
        </w:rPr>
      </w:pPr>
    </w:p>
    <w:p w14:paraId="6B0C5D96" w14:textId="77777777" w:rsidR="00D0229F" w:rsidRDefault="00D0229F" w:rsidP="00D0229F">
      <w:pPr>
        <w:spacing w:after="0"/>
        <w:ind w:right="622"/>
        <w:jc w:val="both"/>
        <w:rPr>
          <w:rFonts w:ascii="Arial" w:eastAsia="Arial" w:hAnsi="Arial" w:cs="Arial"/>
          <w:sz w:val="20"/>
          <w:szCs w:val="20"/>
        </w:rPr>
      </w:pPr>
    </w:p>
    <w:p w14:paraId="49E4083D" w14:textId="77777777" w:rsidR="00D0229F" w:rsidRDefault="00D0229F" w:rsidP="00D0229F">
      <w:pPr>
        <w:spacing w:after="0"/>
        <w:ind w:right="622"/>
        <w:jc w:val="both"/>
        <w:rPr>
          <w:rFonts w:ascii="Arial" w:eastAsia="Arial" w:hAnsi="Arial" w:cs="Arial"/>
          <w:sz w:val="20"/>
          <w:szCs w:val="20"/>
        </w:rPr>
      </w:pPr>
    </w:p>
    <w:p w14:paraId="0B460476" w14:textId="77777777" w:rsidR="00D0229F" w:rsidRDefault="00D0229F" w:rsidP="00D0229F">
      <w:pPr>
        <w:spacing w:after="0"/>
        <w:ind w:right="622"/>
        <w:jc w:val="both"/>
        <w:rPr>
          <w:rFonts w:ascii="Arial" w:eastAsia="Arial" w:hAnsi="Arial" w:cs="Arial"/>
          <w:sz w:val="20"/>
          <w:szCs w:val="20"/>
        </w:rPr>
      </w:pPr>
    </w:p>
    <w:p w14:paraId="7E662218" w14:textId="77777777" w:rsidR="00D0229F" w:rsidRDefault="00D0229F" w:rsidP="00D0229F">
      <w:pPr>
        <w:spacing w:after="0"/>
        <w:ind w:right="622"/>
        <w:jc w:val="both"/>
        <w:rPr>
          <w:rFonts w:ascii="Arial" w:eastAsia="Arial" w:hAnsi="Arial" w:cs="Arial"/>
          <w:sz w:val="20"/>
          <w:szCs w:val="20"/>
        </w:rPr>
      </w:pPr>
    </w:p>
    <w:p w14:paraId="6A3D379D" w14:textId="77777777" w:rsidR="00D0229F" w:rsidRDefault="00D0229F" w:rsidP="00D0229F">
      <w:pPr>
        <w:spacing w:after="0"/>
        <w:ind w:right="622"/>
        <w:jc w:val="both"/>
        <w:rPr>
          <w:rFonts w:ascii="Arial" w:eastAsia="Arial" w:hAnsi="Arial" w:cs="Arial"/>
          <w:sz w:val="20"/>
          <w:szCs w:val="20"/>
        </w:rPr>
      </w:pPr>
    </w:p>
    <w:p w14:paraId="0691E109" w14:textId="77777777" w:rsidR="00D0229F" w:rsidRDefault="00D0229F" w:rsidP="00D0229F">
      <w:pPr>
        <w:spacing w:after="0"/>
        <w:ind w:right="622"/>
        <w:jc w:val="both"/>
        <w:rPr>
          <w:rFonts w:ascii="Arial" w:eastAsia="Arial" w:hAnsi="Arial" w:cs="Arial"/>
          <w:sz w:val="20"/>
          <w:szCs w:val="20"/>
        </w:rPr>
      </w:pPr>
    </w:p>
    <w:p w14:paraId="4147C3D3" w14:textId="77777777" w:rsidR="00D0229F" w:rsidRDefault="00D0229F" w:rsidP="00D0229F">
      <w:pPr>
        <w:spacing w:after="0"/>
        <w:ind w:right="622"/>
        <w:jc w:val="both"/>
        <w:rPr>
          <w:rFonts w:ascii="Arial" w:eastAsia="Arial" w:hAnsi="Arial" w:cs="Arial"/>
          <w:sz w:val="20"/>
          <w:szCs w:val="20"/>
        </w:rPr>
      </w:pPr>
    </w:p>
    <w:p w14:paraId="4C7D90EC" w14:textId="77777777" w:rsidR="00D0229F" w:rsidRDefault="00D0229F" w:rsidP="00D0229F">
      <w:pPr>
        <w:spacing w:after="0"/>
        <w:ind w:right="622"/>
        <w:jc w:val="both"/>
        <w:rPr>
          <w:rFonts w:ascii="Arial" w:eastAsia="Arial" w:hAnsi="Arial" w:cs="Arial"/>
          <w:sz w:val="20"/>
          <w:szCs w:val="20"/>
        </w:rPr>
      </w:pPr>
    </w:p>
    <w:p w14:paraId="53F0B882" w14:textId="77777777" w:rsidR="00D0229F" w:rsidRDefault="00D0229F" w:rsidP="00D0229F">
      <w:pPr>
        <w:spacing w:after="0"/>
        <w:ind w:right="622"/>
        <w:jc w:val="both"/>
        <w:rPr>
          <w:rFonts w:ascii="Arial" w:eastAsia="Arial" w:hAnsi="Arial" w:cs="Arial"/>
          <w:sz w:val="20"/>
          <w:szCs w:val="20"/>
        </w:rPr>
      </w:pPr>
    </w:p>
    <w:p w14:paraId="2A0B3970" w14:textId="77777777" w:rsidR="00D0229F" w:rsidRDefault="00D0229F" w:rsidP="00D0229F">
      <w:pPr>
        <w:spacing w:after="0"/>
        <w:ind w:right="622"/>
        <w:jc w:val="both"/>
        <w:rPr>
          <w:rFonts w:ascii="Arial" w:eastAsia="Arial" w:hAnsi="Arial" w:cs="Arial"/>
          <w:sz w:val="20"/>
          <w:szCs w:val="20"/>
        </w:rPr>
      </w:pPr>
    </w:p>
    <w:p w14:paraId="28DF20E1" w14:textId="77777777" w:rsidR="00D0229F" w:rsidRDefault="00D0229F" w:rsidP="00D0229F">
      <w:pPr>
        <w:spacing w:after="0"/>
        <w:ind w:right="622"/>
        <w:jc w:val="both"/>
        <w:rPr>
          <w:rFonts w:ascii="Arial" w:eastAsia="Arial" w:hAnsi="Arial" w:cs="Arial"/>
          <w:sz w:val="20"/>
          <w:szCs w:val="20"/>
        </w:rPr>
      </w:pPr>
    </w:p>
    <w:p w14:paraId="4C23AE2E" w14:textId="77777777" w:rsidR="00D0229F" w:rsidRPr="00315BDF" w:rsidRDefault="00D0229F" w:rsidP="00D0229F">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0FDDF680" w14:textId="3C1C7478" w:rsidR="00D0229F" w:rsidRPr="00315BDF" w:rsidRDefault="00D0229F" w:rsidP="00D0229F">
      <w:pPr>
        <w:spacing w:after="0" w:line="240" w:lineRule="auto"/>
        <w:ind w:firstLine="708"/>
        <w:jc w:val="center"/>
        <w:rPr>
          <w:rFonts w:ascii="Arial" w:hAnsi="Arial" w:cs="Arial"/>
          <w:sz w:val="28"/>
          <w:szCs w:val="28"/>
        </w:rPr>
      </w:pPr>
      <w:r w:rsidRPr="00315BDF">
        <w:rPr>
          <w:rFonts w:ascii="Arial" w:hAnsi="Arial" w:cs="Arial"/>
          <w:sz w:val="28"/>
          <w:szCs w:val="28"/>
        </w:rPr>
        <w:t>BASES DE LICITACIÓN OM</w:t>
      </w:r>
      <w:r>
        <w:rPr>
          <w:rFonts w:ascii="Arial" w:hAnsi="Arial" w:cs="Arial"/>
          <w:sz w:val="28"/>
          <w:szCs w:val="28"/>
        </w:rPr>
        <w:t>-3</w:t>
      </w:r>
      <w:r>
        <w:rPr>
          <w:rFonts w:ascii="Arial" w:hAnsi="Arial" w:cs="Arial"/>
          <w:sz w:val="28"/>
          <w:szCs w:val="28"/>
        </w:rPr>
        <w:t>7</w:t>
      </w:r>
      <w:r w:rsidRPr="00315BDF">
        <w:rPr>
          <w:rFonts w:ascii="Arial" w:hAnsi="Arial" w:cs="Arial"/>
          <w:sz w:val="28"/>
          <w:szCs w:val="28"/>
        </w:rPr>
        <w:t>/202</w:t>
      </w:r>
      <w:r>
        <w:rPr>
          <w:rFonts w:ascii="Arial" w:hAnsi="Arial" w:cs="Arial"/>
          <w:sz w:val="28"/>
          <w:szCs w:val="28"/>
        </w:rPr>
        <w:t>4</w:t>
      </w:r>
    </w:p>
    <w:p w14:paraId="51465388" w14:textId="77777777" w:rsidR="00D0229F" w:rsidRPr="00315BDF" w:rsidRDefault="00D0229F" w:rsidP="00D0229F">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479"/>
        <w:gridCol w:w="4477"/>
      </w:tblGrid>
      <w:tr w:rsidR="00D0229F" w:rsidRPr="00315BDF" w14:paraId="1E639068" w14:textId="77777777" w:rsidTr="00180B73">
        <w:tc>
          <w:tcPr>
            <w:tcW w:w="9054" w:type="dxa"/>
            <w:gridSpan w:val="2"/>
          </w:tcPr>
          <w:p w14:paraId="11FF69BE" w14:textId="77777777" w:rsidR="00D0229F" w:rsidRPr="00315BDF" w:rsidRDefault="00D0229F" w:rsidP="00180B73">
            <w:pPr>
              <w:jc w:val="center"/>
              <w:rPr>
                <w:rFonts w:ascii="Arial" w:hAnsi="Arial" w:cs="Arial"/>
              </w:rPr>
            </w:pPr>
            <w:r w:rsidRPr="00315BDF">
              <w:rPr>
                <w:rFonts w:ascii="Arial" w:hAnsi="Arial" w:cs="Arial"/>
                <w:noProof/>
              </w:rPr>
              <w:drawing>
                <wp:inline distT="0" distB="0" distL="0" distR="0" wp14:anchorId="08A745D1" wp14:editId="142E1189">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E884FA1" w14:textId="77777777" w:rsidR="00D0229F" w:rsidRPr="00315BDF" w:rsidRDefault="00D0229F" w:rsidP="00180B73">
            <w:pPr>
              <w:rPr>
                <w:rFonts w:ascii="Arial" w:hAnsi="Arial" w:cs="Arial"/>
              </w:rPr>
            </w:pPr>
          </w:p>
        </w:tc>
      </w:tr>
      <w:tr w:rsidR="00D0229F" w:rsidRPr="00315BDF" w14:paraId="20B4500D" w14:textId="77777777" w:rsidTr="00180B73">
        <w:tc>
          <w:tcPr>
            <w:tcW w:w="9054" w:type="dxa"/>
            <w:gridSpan w:val="2"/>
          </w:tcPr>
          <w:p w14:paraId="6CA7B31B" w14:textId="77777777" w:rsidR="00D0229F" w:rsidRPr="00315BDF" w:rsidRDefault="00D0229F" w:rsidP="00180B73">
            <w:pPr>
              <w:jc w:val="center"/>
              <w:rPr>
                <w:rFonts w:ascii="Arial" w:hAnsi="Arial" w:cs="Arial"/>
                <w:b/>
              </w:rPr>
            </w:pPr>
            <w:r w:rsidRPr="00315BDF">
              <w:rPr>
                <w:rFonts w:ascii="Arial" w:hAnsi="Arial" w:cs="Arial"/>
                <w:b/>
              </w:rPr>
              <w:t>MUNICIPIO DE TLAJOMULCO DE ZÚÑIGA, JALISCO</w:t>
            </w:r>
          </w:p>
          <w:p w14:paraId="788EFE07" w14:textId="77777777" w:rsidR="00D0229F" w:rsidRPr="00315BDF" w:rsidRDefault="00D0229F" w:rsidP="00180B73">
            <w:pPr>
              <w:jc w:val="center"/>
              <w:rPr>
                <w:rFonts w:ascii="Arial" w:hAnsi="Arial" w:cs="Arial"/>
              </w:rPr>
            </w:pPr>
            <w:r w:rsidRPr="00315BDF">
              <w:rPr>
                <w:rFonts w:ascii="Arial" w:hAnsi="Arial" w:cs="Arial"/>
                <w:b/>
              </w:rPr>
              <w:t>DIRECCIÓN DE RECURSOS MATERIALES</w:t>
            </w:r>
          </w:p>
        </w:tc>
      </w:tr>
      <w:tr w:rsidR="00D0229F" w:rsidRPr="00315BDF" w14:paraId="1A1D83A6" w14:textId="77777777" w:rsidTr="00180B73">
        <w:tc>
          <w:tcPr>
            <w:tcW w:w="9054" w:type="dxa"/>
            <w:gridSpan w:val="2"/>
          </w:tcPr>
          <w:p w14:paraId="406FBFCA" w14:textId="77777777" w:rsidR="00D0229F" w:rsidRPr="00315BDF" w:rsidRDefault="00D0229F" w:rsidP="00180B73">
            <w:pPr>
              <w:jc w:val="center"/>
              <w:rPr>
                <w:rFonts w:ascii="Arial" w:hAnsi="Arial" w:cs="Arial"/>
              </w:rPr>
            </w:pPr>
            <w:r w:rsidRPr="00315BDF">
              <w:rPr>
                <w:rFonts w:ascii="Arial" w:hAnsi="Arial" w:cs="Arial"/>
              </w:rPr>
              <w:t>DATOS DE LICITACIÓN</w:t>
            </w:r>
          </w:p>
        </w:tc>
      </w:tr>
      <w:tr w:rsidR="00D0229F" w:rsidRPr="00315BDF" w14:paraId="14E4BC8E" w14:textId="77777777" w:rsidTr="00180B73">
        <w:tc>
          <w:tcPr>
            <w:tcW w:w="9054" w:type="dxa"/>
            <w:gridSpan w:val="2"/>
          </w:tcPr>
          <w:p w14:paraId="795033EB" w14:textId="77777777" w:rsidR="00D0229F" w:rsidRPr="00315BDF" w:rsidRDefault="00D0229F" w:rsidP="00180B73">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383</w:t>
            </w:r>
            <w:r w:rsidRPr="002316E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SON TRESCIENTOS OCHENTA Y TRES PESOS</w:t>
            </w:r>
            <w:r w:rsidRPr="00315BDF">
              <w:rPr>
                <w:rFonts w:ascii="Arial" w:hAnsi="Arial" w:cs="Arial"/>
                <w:sz w:val="20"/>
                <w:szCs w:val="20"/>
              </w:rPr>
              <w:t>, 00/100, M. N.</w:t>
            </w:r>
          </w:p>
        </w:tc>
      </w:tr>
      <w:tr w:rsidR="00D0229F" w:rsidRPr="00315BDF" w14:paraId="68AA52BF" w14:textId="77777777" w:rsidTr="00180B73">
        <w:trPr>
          <w:trHeight w:val="1662"/>
        </w:trPr>
        <w:tc>
          <w:tcPr>
            <w:tcW w:w="4527" w:type="dxa"/>
          </w:tcPr>
          <w:p w14:paraId="26224291" w14:textId="77777777" w:rsidR="00D0229F" w:rsidRPr="00315BDF" w:rsidRDefault="00D0229F" w:rsidP="00180B73">
            <w:pPr>
              <w:jc w:val="both"/>
              <w:rPr>
                <w:rFonts w:ascii="Arial" w:hAnsi="Arial" w:cs="Arial"/>
              </w:rPr>
            </w:pPr>
          </w:p>
        </w:tc>
        <w:tc>
          <w:tcPr>
            <w:tcW w:w="4527" w:type="dxa"/>
          </w:tcPr>
          <w:p w14:paraId="11A45700" w14:textId="3B7534FA" w:rsidR="00D0229F" w:rsidRPr="008A22EE" w:rsidRDefault="00D0229F" w:rsidP="00D0229F">
            <w:pPr>
              <w:ind w:right="47"/>
              <w:jc w:val="both"/>
              <w:rPr>
                <w:rFonts w:ascii="Arial" w:eastAsia="Arial" w:hAnsi="Arial" w:cs="Arial"/>
                <w:b/>
              </w:rPr>
            </w:pPr>
            <w:r w:rsidRPr="00D0229F">
              <w:rPr>
                <w:rFonts w:ascii="Arial" w:eastAsia="Arial" w:hAnsi="Arial" w:cs="Arial"/>
                <w:b/>
                <w:bCs/>
              </w:rPr>
              <w:t>OM-37/2024</w:t>
            </w:r>
            <w:r>
              <w:rPr>
                <w:rFonts w:ascii="Arial" w:eastAsia="Arial" w:hAnsi="Arial" w:cs="Arial"/>
                <w:b/>
                <w:bCs/>
              </w:rPr>
              <w:t xml:space="preserve"> </w:t>
            </w:r>
            <w:r w:rsidRPr="00D0229F">
              <w:rPr>
                <w:rFonts w:ascii="Arial" w:eastAsia="Arial" w:hAnsi="Arial" w:cs="Arial"/>
                <w:b/>
                <w:bCs/>
              </w:rPr>
              <w:t>“ADQUISICIÓN DEL SERVICIO PAGOS ELECTRÓNICOS Y/O DIGITALES PARA EL GOBIERNO MUNICIPAL DE TLAJOMULCO DE ZÚÑIGA, JALISCO”</w:t>
            </w:r>
          </w:p>
        </w:tc>
      </w:tr>
      <w:tr w:rsidR="00D0229F" w:rsidRPr="00315BDF" w14:paraId="3C2FD06E" w14:textId="77777777" w:rsidTr="00180B73">
        <w:tc>
          <w:tcPr>
            <w:tcW w:w="9054" w:type="dxa"/>
            <w:gridSpan w:val="2"/>
          </w:tcPr>
          <w:p w14:paraId="6935489E" w14:textId="77777777" w:rsidR="00D0229F" w:rsidRPr="00315BDF" w:rsidRDefault="00D0229F" w:rsidP="00180B73">
            <w:pPr>
              <w:jc w:val="center"/>
              <w:rPr>
                <w:rFonts w:ascii="Arial" w:hAnsi="Arial" w:cs="Arial"/>
                <w:b/>
              </w:rPr>
            </w:pPr>
            <w:r w:rsidRPr="00315BDF">
              <w:rPr>
                <w:rFonts w:ascii="Arial" w:hAnsi="Arial" w:cs="Arial"/>
                <w:b/>
              </w:rPr>
              <w:t>DATOS DEL LICITANTE</w:t>
            </w:r>
          </w:p>
        </w:tc>
      </w:tr>
      <w:tr w:rsidR="00D0229F" w:rsidRPr="00315BDF" w14:paraId="4459199E" w14:textId="77777777" w:rsidTr="00180B73">
        <w:tc>
          <w:tcPr>
            <w:tcW w:w="4527" w:type="dxa"/>
          </w:tcPr>
          <w:p w14:paraId="115BEF8B" w14:textId="77777777" w:rsidR="00D0229F" w:rsidRPr="00315BDF" w:rsidRDefault="00D0229F" w:rsidP="00180B73">
            <w:pPr>
              <w:jc w:val="both"/>
              <w:rPr>
                <w:rFonts w:ascii="Arial" w:hAnsi="Arial" w:cs="Arial"/>
              </w:rPr>
            </w:pPr>
            <w:r w:rsidRPr="00315BDF">
              <w:rPr>
                <w:rFonts w:ascii="Arial" w:hAnsi="Arial" w:cs="Arial"/>
              </w:rPr>
              <w:t xml:space="preserve">LICITANTE </w:t>
            </w:r>
          </w:p>
        </w:tc>
        <w:tc>
          <w:tcPr>
            <w:tcW w:w="4527" w:type="dxa"/>
          </w:tcPr>
          <w:p w14:paraId="0F016A56" w14:textId="77777777" w:rsidR="00D0229F" w:rsidRPr="00315BDF" w:rsidRDefault="00D0229F" w:rsidP="00180B73">
            <w:pPr>
              <w:jc w:val="both"/>
              <w:rPr>
                <w:rFonts w:ascii="Arial" w:hAnsi="Arial" w:cs="Arial"/>
              </w:rPr>
            </w:pPr>
          </w:p>
        </w:tc>
      </w:tr>
      <w:tr w:rsidR="00D0229F" w:rsidRPr="00315BDF" w14:paraId="6E7639A0" w14:textId="77777777" w:rsidTr="00180B73">
        <w:tc>
          <w:tcPr>
            <w:tcW w:w="4527" w:type="dxa"/>
          </w:tcPr>
          <w:p w14:paraId="29389AF7" w14:textId="77777777" w:rsidR="00D0229F" w:rsidRPr="00315BDF" w:rsidRDefault="00D0229F" w:rsidP="00180B73">
            <w:pPr>
              <w:jc w:val="both"/>
              <w:rPr>
                <w:rFonts w:ascii="Arial" w:hAnsi="Arial" w:cs="Arial"/>
              </w:rPr>
            </w:pPr>
            <w:r w:rsidRPr="00315BDF">
              <w:rPr>
                <w:rFonts w:ascii="Arial" w:hAnsi="Arial" w:cs="Arial"/>
              </w:rPr>
              <w:t>R. F. C.</w:t>
            </w:r>
          </w:p>
        </w:tc>
        <w:tc>
          <w:tcPr>
            <w:tcW w:w="4527" w:type="dxa"/>
          </w:tcPr>
          <w:p w14:paraId="7B9DC407" w14:textId="77777777" w:rsidR="00D0229F" w:rsidRPr="00315BDF" w:rsidRDefault="00D0229F" w:rsidP="00180B73">
            <w:pPr>
              <w:jc w:val="both"/>
              <w:rPr>
                <w:rFonts w:ascii="Arial" w:hAnsi="Arial" w:cs="Arial"/>
              </w:rPr>
            </w:pPr>
          </w:p>
        </w:tc>
      </w:tr>
      <w:tr w:rsidR="00D0229F" w:rsidRPr="00315BDF" w14:paraId="792FD3EF" w14:textId="77777777" w:rsidTr="00180B73">
        <w:tc>
          <w:tcPr>
            <w:tcW w:w="4527" w:type="dxa"/>
          </w:tcPr>
          <w:p w14:paraId="488D9D58" w14:textId="77777777" w:rsidR="00D0229F" w:rsidRPr="00315BDF" w:rsidRDefault="00D0229F" w:rsidP="00180B73">
            <w:pPr>
              <w:jc w:val="both"/>
              <w:rPr>
                <w:rFonts w:ascii="Arial" w:hAnsi="Arial" w:cs="Arial"/>
              </w:rPr>
            </w:pPr>
            <w:r w:rsidRPr="00315BDF">
              <w:rPr>
                <w:rFonts w:ascii="Arial" w:hAnsi="Arial" w:cs="Arial"/>
              </w:rPr>
              <w:t>NO. DE PROVEEDOR (PARA EL CASO DE CONTAR CON NÚMERO)</w:t>
            </w:r>
          </w:p>
        </w:tc>
        <w:tc>
          <w:tcPr>
            <w:tcW w:w="4527" w:type="dxa"/>
          </w:tcPr>
          <w:p w14:paraId="7BDA1A4C" w14:textId="77777777" w:rsidR="00D0229F" w:rsidRPr="00315BDF" w:rsidRDefault="00D0229F" w:rsidP="00180B73">
            <w:pPr>
              <w:tabs>
                <w:tab w:val="left" w:pos="1628"/>
              </w:tabs>
              <w:jc w:val="both"/>
              <w:rPr>
                <w:rFonts w:ascii="Arial" w:hAnsi="Arial" w:cs="Arial"/>
              </w:rPr>
            </w:pPr>
          </w:p>
        </w:tc>
      </w:tr>
      <w:tr w:rsidR="00D0229F" w:rsidRPr="00315BDF" w14:paraId="17B2C740" w14:textId="77777777" w:rsidTr="00180B73">
        <w:tc>
          <w:tcPr>
            <w:tcW w:w="4527" w:type="dxa"/>
          </w:tcPr>
          <w:p w14:paraId="3AE2819E" w14:textId="77777777" w:rsidR="00D0229F" w:rsidRPr="00315BDF" w:rsidRDefault="00D0229F" w:rsidP="00180B73">
            <w:pPr>
              <w:jc w:val="both"/>
              <w:rPr>
                <w:rFonts w:ascii="Arial" w:hAnsi="Arial" w:cs="Arial"/>
              </w:rPr>
            </w:pPr>
            <w:r w:rsidRPr="00315BDF">
              <w:rPr>
                <w:rFonts w:ascii="Arial" w:hAnsi="Arial" w:cs="Arial"/>
              </w:rPr>
              <w:t>NOMBRE DE REPRESENTANTE</w:t>
            </w:r>
          </w:p>
        </w:tc>
        <w:tc>
          <w:tcPr>
            <w:tcW w:w="4527" w:type="dxa"/>
          </w:tcPr>
          <w:p w14:paraId="1E9365BD" w14:textId="77777777" w:rsidR="00D0229F" w:rsidRPr="00315BDF" w:rsidRDefault="00D0229F" w:rsidP="00180B73">
            <w:pPr>
              <w:jc w:val="both"/>
              <w:rPr>
                <w:rFonts w:ascii="Arial" w:hAnsi="Arial" w:cs="Arial"/>
              </w:rPr>
            </w:pPr>
          </w:p>
        </w:tc>
      </w:tr>
      <w:tr w:rsidR="00D0229F" w:rsidRPr="00315BDF" w14:paraId="46AE82E1" w14:textId="77777777" w:rsidTr="00180B73">
        <w:tc>
          <w:tcPr>
            <w:tcW w:w="4527" w:type="dxa"/>
          </w:tcPr>
          <w:p w14:paraId="40928F95" w14:textId="77777777" w:rsidR="00D0229F" w:rsidRPr="00315BDF" w:rsidRDefault="00D0229F" w:rsidP="00180B73">
            <w:pPr>
              <w:jc w:val="both"/>
              <w:rPr>
                <w:rFonts w:ascii="Arial" w:hAnsi="Arial" w:cs="Arial"/>
              </w:rPr>
            </w:pPr>
            <w:r w:rsidRPr="00315BDF">
              <w:rPr>
                <w:rFonts w:ascii="Arial" w:hAnsi="Arial" w:cs="Arial"/>
              </w:rPr>
              <w:t>TELÉFONO CELULAR DE CONTACTO</w:t>
            </w:r>
          </w:p>
        </w:tc>
        <w:tc>
          <w:tcPr>
            <w:tcW w:w="4527" w:type="dxa"/>
          </w:tcPr>
          <w:p w14:paraId="519B1CD9" w14:textId="77777777" w:rsidR="00D0229F" w:rsidRPr="00315BDF" w:rsidRDefault="00D0229F" w:rsidP="00180B73">
            <w:pPr>
              <w:jc w:val="both"/>
              <w:rPr>
                <w:rFonts w:ascii="Arial" w:hAnsi="Arial" w:cs="Arial"/>
              </w:rPr>
            </w:pPr>
          </w:p>
        </w:tc>
      </w:tr>
      <w:tr w:rsidR="00D0229F" w:rsidRPr="00315BDF" w14:paraId="18AFBBE0" w14:textId="77777777" w:rsidTr="00180B73">
        <w:trPr>
          <w:trHeight w:val="442"/>
        </w:trPr>
        <w:tc>
          <w:tcPr>
            <w:tcW w:w="4527" w:type="dxa"/>
          </w:tcPr>
          <w:p w14:paraId="2FDFC79B" w14:textId="77777777" w:rsidR="00D0229F" w:rsidRPr="00315BDF" w:rsidRDefault="00D0229F" w:rsidP="00180B73">
            <w:pPr>
              <w:jc w:val="both"/>
              <w:rPr>
                <w:rFonts w:ascii="Arial" w:hAnsi="Arial" w:cs="Arial"/>
              </w:rPr>
            </w:pPr>
            <w:r w:rsidRPr="00315BDF">
              <w:rPr>
                <w:rFonts w:ascii="Arial" w:hAnsi="Arial" w:cs="Arial"/>
              </w:rPr>
              <w:t xml:space="preserve">CORREO ELECTRÓNICO </w:t>
            </w:r>
          </w:p>
        </w:tc>
        <w:tc>
          <w:tcPr>
            <w:tcW w:w="4527" w:type="dxa"/>
          </w:tcPr>
          <w:p w14:paraId="36F9654B" w14:textId="77777777" w:rsidR="00D0229F" w:rsidRPr="00315BDF" w:rsidRDefault="00D0229F" w:rsidP="00180B73">
            <w:pPr>
              <w:jc w:val="both"/>
              <w:rPr>
                <w:rFonts w:ascii="Arial" w:hAnsi="Arial" w:cs="Arial"/>
              </w:rPr>
            </w:pPr>
          </w:p>
        </w:tc>
      </w:tr>
      <w:tr w:rsidR="00D0229F" w:rsidRPr="00315BDF" w14:paraId="05D700DD" w14:textId="77777777" w:rsidTr="00180B73">
        <w:tc>
          <w:tcPr>
            <w:tcW w:w="9054" w:type="dxa"/>
            <w:gridSpan w:val="2"/>
          </w:tcPr>
          <w:p w14:paraId="28C73ABF" w14:textId="77777777" w:rsidR="00D0229F" w:rsidRPr="00315BDF" w:rsidRDefault="00D0229F" w:rsidP="00180B73">
            <w:pPr>
              <w:jc w:val="center"/>
              <w:rPr>
                <w:rFonts w:ascii="Arial" w:hAnsi="Arial" w:cs="Arial"/>
              </w:rPr>
            </w:pPr>
          </w:p>
          <w:p w14:paraId="7E2577F7" w14:textId="77777777" w:rsidR="00D0229F" w:rsidRPr="00315BDF" w:rsidRDefault="00D0229F" w:rsidP="00180B73">
            <w:pPr>
              <w:jc w:val="center"/>
              <w:rPr>
                <w:rFonts w:ascii="Arial" w:hAnsi="Arial" w:cs="Arial"/>
              </w:rPr>
            </w:pPr>
            <w:r w:rsidRPr="00315BDF">
              <w:rPr>
                <w:rFonts w:ascii="Arial" w:hAnsi="Arial" w:cs="Arial"/>
              </w:rPr>
              <w:t>Sello autorización área responsable</w:t>
            </w:r>
          </w:p>
          <w:p w14:paraId="7E7842FA" w14:textId="77777777" w:rsidR="00D0229F" w:rsidRPr="00315BDF" w:rsidRDefault="00D0229F" w:rsidP="00180B73">
            <w:pPr>
              <w:rPr>
                <w:rFonts w:ascii="Arial" w:hAnsi="Arial" w:cs="Arial"/>
              </w:rPr>
            </w:pPr>
          </w:p>
          <w:p w14:paraId="66AE6196" w14:textId="77777777" w:rsidR="00D0229F" w:rsidRDefault="00D0229F" w:rsidP="00180B73">
            <w:pPr>
              <w:rPr>
                <w:rFonts w:ascii="Arial" w:hAnsi="Arial" w:cs="Arial"/>
              </w:rPr>
            </w:pPr>
          </w:p>
          <w:p w14:paraId="4AE29F91" w14:textId="77777777" w:rsidR="00D0229F" w:rsidRPr="00315BDF" w:rsidRDefault="00D0229F" w:rsidP="00180B73">
            <w:pPr>
              <w:rPr>
                <w:rFonts w:ascii="Arial" w:hAnsi="Arial" w:cs="Arial"/>
              </w:rPr>
            </w:pPr>
          </w:p>
          <w:p w14:paraId="731062FA" w14:textId="77777777" w:rsidR="00D0229F" w:rsidRDefault="00D0229F" w:rsidP="00180B73">
            <w:pPr>
              <w:widowControl w:val="0"/>
              <w:pBdr>
                <w:top w:val="nil"/>
                <w:left w:val="nil"/>
                <w:bottom w:val="nil"/>
                <w:right w:val="nil"/>
                <w:between w:val="nil"/>
              </w:pBdr>
              <w:ind w:left="108" w:right="622" w:hanging="108"/>
              <w:jc w:val="center"/>
              <w:rPr>
                <w:rFonts w:ascii="Arial" w:eastAsia="Arial" w:hAnsi="Arial" w:cs="Arial"/>
                <w:color w:val="000000"/>
              </w:rPr>
            </w:pPr>
            <w:r w:rsidRPr="00666AEB">
              <w:rPr>
                <w:rFonts w:ascii="Arial" w:eastAsia="Arial" w:hAnsi="Arial" w:cs="Arial"/>
                <w:color w:val="000000"/>
              </w:rPr>
              <w:t xml:space="preserve">Lic. </w:t>
            </w:r>
            <w:bookmarkStart w:id="4" w:name="_Hlk163734404"/>
            <w:r w:rsidRPr="00666AEB">
              <w:rPr>
                <w:rFonts w:ascii="Arial" w:eastAsia="Arial" w:hAnsi="Arial" w:cs="Arial"/>
                <w:color w:val="000000"/>
              </w:rPr>
              <w:t>Ra</w:t>
            </w:r>
            <w:r>
              <w:rPr>
                <w:rFonts w:ascii="Arial" w:eastAsia="Arial" w:hAnsi="Arial" w:cs="Arial"/>
                <w:color w:val="000000"/>
              </w:rPr>
              <w:t>ú</w:t>
            </w:r>
            <w:r w:rsidRPr="00666AEB">
              <w:rPr>
                <w:rFonts w:ascii="Arial" w:eastAsia="Arial" w:hAnsi="Arial" w:cs="Arial"/>
                <w:color w:val="000000"/>
              </w:rPr>
              <w:t>l</w:t>
            </w:r>
            <w:bookmarkEnd w:id="4"/>
            <w:r w:rsidRPr="00666AEB">
              <w:rPr>
                <w:rFonts w:ascii="Arial" w:eastAsia="Arial" w:hAnsi="Arial" w:cs="Arial"/>
                <w:color w:val="000000"/>
              </w:rPr>
              <w:t xml:space="preserve"> C</w:t>
            </w:r>
            <w:r>
              <w:rPr>
                <w:rFonts w:ascii="Arial" w:eastAsia="Arial" w:hAnsi="Arial" w:cs="Arial"/>
                <w:color w:val="000000"/>
              </w:rPr>
              <w:t xml:space="preserve">uevas Landeros </w:t>
            </w:r>
          </w:p>
          <w:p w14:paraId="56B200D6" w14:textId="77777777" w:rsidR="00D0229F" w:rsidRPr="005934B6" w:rsidRDefault="00D0229F" w:rsidP="00180B73">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Director de Recursos Materiales</w:t>
            </w:r>
          </w:p>
        </w:tc>
      </w:tr>
    </w:tbl>
    <w:p w14:paraId="2448E013" w14:textId="77777777" w:rsidR="00D0229F" w:rsidRPr="00315BDF" w:rsidRDefault="00D0229F" w:rsidP="00D0229F">
      <w:pPr>
        <w:spacing w:after="0"/>
        <w:rPr>
          <w:rFonts w:ascii="Arial" w:hAnsi="Arial" w:cs="Arial"/>
        </w:rPr>
      </w:pPr>
    </w:p>
    <w:p w14:paraId="1AC8FED0" w14:textId="77777777" w:rsidR="00D0229F" w:rsidRPr="00315BDF" w:rsidRDefault="00D0229F" w:rsidP="00D0229F">
      <w:pPr>
        <w:spacing w:after="0"/>
        <w:rPr>
          <w:rFonts w:ascii="Arial" w:hAnsi="Arial" w:cs="Arial"/>
        </w:rPr>
      </w:pPr>
    </w:p>
    <w:p w14:paraId="2BE43719" w14:textId="77777777" w:rsidR="00D0229F" w:rsidRPr="00196C7D" w:rsidRDefault="00D0229F" w:rsidP="00D0229F">
      <w:pPr>
        <w:spacing w:after="0"/>
        <w:rPr>
          <w:rFonts w:ascii="Arial" w:hAnsi="Arial" w:cs="Arial"/>
          <w:sz w:val="20"/>
          <w:szCs w:val="20"/>
        </w:rPr>
      </w:pPr>
      <w:r w:rsidRPr="00315BDF">
        <w:rPr>
          <w:rFonts w:ascii="Arial" w:hAnsi="Arial" w:cs="Arial"/>
          <w:sz w:val="20"/>
          <w:szCs w:val="20"/>
        </w:rPr>
        <w:t>Favor de llenar a máquina o con letra de molde</w:t>
      </w:r>
    </w:p>
    <w:p w14:paraId="6D228322" w14:textId="77777777" w:rsidR="00D0229F" w:rsidRDefault="00D0229F" w:rsidP="00D0229F">
      <w:pPr>
        <w:spacing w:after="0"/>
        <w:jc w:val="both"/>
        <w:rPr>
          <w:rFonts w:ascii="Arial" w:hAnsi="Arial" w:cs="Arial"/>
          <w:sz w:val="20"/>
          <w:szCs w:val="20"/>
        </w:rPr>
      </w:pPr>
    </w:p>
    <w:p w14:paraId="600DB360" w14:textId="77777777" w:rsidR="00D0229F" w:rsidRPr="00EB36C1" w:rsidRDefault="00D0229F" w:rsidP="00D0229F">
      <w:pPr>
        <w:spacing w:after="160" w:line="259" w:lineRule="auto"/>
        <w:ind w:right="616"/>
        <w:contextualSpacing/>
        <w:jc w:val="both"/>
        <w:rPr>
          <w:rFonts w:ascii="Arial" w:hAnsi="Arial" w:cs="Arial"/>
          <w:lang w:eastAsia="en-US"/>
        </w:rPr>
      </w:pPr>
    </w:p>
    <w:p w14:paraId="34E52C14" w14:textId="77777777" w:rsidR="00D0229F" w:rsidRPr="00B10797" w:rsidRDefault="00D0229F" w:rsidP="00D0229F">
      <w:pPr>
        <w:widowControl w:val="0"/>
        <w:tabs>
          <w:tab w:val="left" w:pos="2261"/>
          <w:tab w:val="left" w:pos="2262"/>
        </w:tabs>
        <w:autoSpaceDE w:val="0"/>
        <w:autoSpaceDN w:val="0"/>
        <w:spacing w:before="113" w:after="0" w:line="271" w:lineRule="auto"/>
        <w:ind w:right="340"/>
        <w:jc w:val="both"/>
        <w:rPr>
          <w:rFonts w:cs="Times New Roman"/>
          <w:b/>
          <w:color w:val="000000"/>
          <w:sz w:val="18"/>
          <w:lang w:eastAsia="en-US"/>
        </w:rPr>
      </w:pPr>
    </w:p>
    <w:sectPr w:rsidR="00D0229F" w:rsidRPr="00B10797" w:rsidSect="00E1066A">
      <w:headerReference w:type="default" r:id="rId15"/>
      <w:footerReference w:type="default" r:id="rId16"/>
      <w:pgSz w:w="12240" w:h="15840" w:code="1"/>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DD988" w14:textId="77777777" w:rsidR="00E1066A" w:rsidRDefault="00E1066A">
      <w:pPr>
        <w:spacing w:after="0" w:line="240" w:lineRule="auto"/>
      </w:pPr>
      <w:r>
        <w:separator/>
      </w:r>
    </w:p>
  </w:endnote>
  <w:endnote w:type="continuationSeparator" w:id="0">
    <w:p w14:paraId="38EC1BFC" w14:textId="77777777" w:rsidR="00E1066A" w:rsidRDefault="00E1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mo">
    <w:altName w:val="Times New Roman"/>
    <w:charset w:val="00"/>
    <w:family w:val="auto"/>
    <w:pitch w:val="default"/>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36686" w14:textId="77777777" w:rsidR="00E1066A" w:rsidRDefault="00E1066A">
      <w:pPr>
        <w:spacing w:after="0" w:line="240" w:lineRule="auto"/>
      </w:pPr>
      <w:r>
        <w:separator/>
      </w:r>
    </w:p>
  </w:footnote>
  <w:footnote w:type="continuationSeparator" w:id="0">
    <w:p w14:paraId="3E61F2E6" w14:textId="77777777" w:rsidR="00E1066A" w:rsidRDefault="00E10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2883B39"/>
    <w:multiLevelType w:val="hybridMultilevel"/>
    <w:tmpl w:val="56EC1520"/>
    <w:lvl w:ilvl="0" w:tplc="BBFA0906">
      <w:numFmt w:val="bullet"/>
      <w:lvlText w:val="-"/>
      <w:lvlJc w:val="left"/>
      <w:pPr>
        <w:ind w:left="894" w:hanging="360"/>
      </w:pPr>
      <w:rPr>
        <w:rFonts w:ascii="Arial MT" w:eastAsia="Arial MT" w:hAnsi="Arial MT" w:cs="Arial MT" w:hint="default"/>
        <w:w w:val="99"/>
        <w:sz w:val="24"/>
        <w:szCs w:val="24"/>
        <w:lang w:val="es-ES" w:eastAsia="en-US" w:bidi="ar-SA"/>
      </w:rPr>
    </w:lvl>
    <w:lvl w:ilvl="1" w:tplc="73D2B278">
      <w:numFmt w:val="bullet"/>
      <w:lvlText w:val="•"/>
      <w:lvlJc w:val="left"/>
      <w:pPr>
        <w:ind w:left="1374" w:hanging="360"/>
      </w:pPr>
      <w:rPr>
        <w:rFonts w:hint="default"/>
        <w:lang w:val="es-ES" w:eastAsia="en-US" w:bidi="ar-SA"/>
      </w:rPr>
    </w:lvl>
    <w:lvl w:ilvl="2" w:tplc="118C801A">
      <w:numFmt w:val="bullet"/>
      <w:lvlText w:val="•"/>
      <w:lvlJc w:val="left"/>
      <w:pPr>
        <w:ind w:left="1849" w:hanging="360"/>
      </w:pPr>
      <w:rPr>
        <w:rFonts w:hint="default"/>
        <w:lang w:val="es-ES" w:eastAsia="en-US" w:bidi="ar-SA"/>
      </w:rPr>
    </w:lvl>
    <w:lvl w:ilvl="3" w:tplc="C66E2074">
      <w:numFmt w:val="bullet"/>
      <w:lvlText w:val="•"/>
      <w:lvlJc w:val="left"/>
      <w:pPr>
        <w:ind w:left="2324" w:hanging="360"/>
      </w:pPr>
      <w:rPr>
        <w:rFonts w:hint="default"/>
        <w:lang w:val="es-ES" w:eastAsia="en-US" w:bidi="ar-SA"/>
      </w:rPr>
    </w:lvl>
    <w:lvl w:ilvl="4" w:tplc="5D8C518A">
      <w:numFmt w:val="bullet"/>
      <w:lvlText w:val="•"/>
      <w:lvlJc w:val="left"/>
      <w:pPr>
        <w:ind w:left="2799" w:hanging="360"/>
      </w:pPr>
      <w:rPr>
        <w:rFonts w:hint="default"/>
        <w:lang w:val="es-ES" w:eastAsia="en-US" w:bidi="ar-SA"/>
      </w:rPr>
    </w:lvl>
    <w:lvl w:ilvl="5" w:tplc="78BEB5B6">
      <w:numFmt w:val="bullet"/>
      <w:lvlText w:val="•"/>
      <w:lvlJc w:val="left"/>
      <w:pPr>
        <w:ind w:left="3274" w:hanging="360"/>
      </w:pPr>
      <w:rPr>
        <w:rFonts w:hint="default"/>
        <w:lang w:val="es-ES" w:eastAsia="en-US" w:bidi="ar-SA"/>
      </w:rPr>
    </w:lvl>
    <w:lvl w:ilvl="6" w:tplc="8B387AD4">
      <w:numFmt w:val="bullet"/>
      <w:lvlText w:val="•"/>
      <w:lvlJc w:val="left"/>
      <w:pPr>
        <w:ind w:left="3748" w:hanging="360"/>
      </w:pPr>
      <w:rPr>
        <w:rFonts w:hint="default"/>
        <w:lang w:val="es-ES" w:eastAsia="en-US" w:bidi="ar-SA"/>
      </w:rPr>
    </w:lvl>
    <w:lvl w:ilvl="7" w:tplc="A058C60C">
      <w:numFmt w:val="bullet"/>
      <w:lvlText w:val="•"/>
      <w:lvlJc w:val="left"/>
      <w:pPr>
        <w:ind w:left="4223" w:hanging="360"/>
      </w:pPr>
      <w:rPr>
        <w:rFonts w:hint="default"/>
        <w:lang w:val="es-ES" w:eastAsia="en-US" w:bidi="ar-SA"/>
      </w:rPr>
    </w:lvl>
    <w:lvl w:ilvl="8" w:tplc="352AD6D0">
      <w:numFmt w:val="bullet"/>
      <w:lvlText w:val="•"/>
      <w:lvlJc w:val="left"/>
      <w:pPr>
        <w:ind w:left="4698" w:hanging="360"/>
      </w:pPr>
      <w:rPr>
        <w:rFonts w:hint="default"/>
        <w:lang w:val="es-ES" w:eastAsia="en-US" w:bidi="ar-SA"/>
      </w:rPr>
    </w:lvl>
  </w:abstractNum>
  <w:abstractNum w:abstractNumId="2" w15:restartNumberingAfterBreak="0">
    <w:nsid w:val="04BD03EF"/>
    <w:multiLevelType w:val="hybridMultilevel"/>
    <w:tmpl w:val="C20600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7590B"/>
    <w:multiLevelType w:val="hybridMultilevel"/>
    <w:tmpl w:val="9140DF22"/>
    <w:lvl w:ilvl="0" w:tplc="DA4294A0">
      <w:numFmt w:val="bullet"/>
      <w:lvlText w:val="-"/>
      <w:lvlJc w:val="left"/>
      <w:pPr>
        <w:ind w:left="894" w:hanging="360"/>
      </w:pPr>
      <w:rPr>
        <w:rFonts w:ascii="Arial MT" w:eastAsia="Arial MT" w:hAnsi="Arial MT" w:cs="Arial MT" w:hint="default"/>
        <w:w w:val="99"/>
        <w:sz w:val="24"/>
        <w:szCs w:val="24"/>
        <w:lang w:val="es-ES" w:eastAsia="en-US" w:bidi="ar-SA"/>
      </w:rPr>
    </w:lvl>
    <w:lvl w:ilvl="1" w:tplc="639A8EEC">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7C0E8E5A">
      <w:numFmt w:val="bullet"/>
      <w:lvlText w:val="•"/>
      <w:lvlJc w:val="left"/>
      <w:pPr>
        <w:ind w:left="1747" w:hanging="361"/>
      </w:pPr>
      <w:rPr>
        <w:rFonts w:hint="default"/>
        <w:lang w:val="es-ES" w:eastAsia="en-US" w:bidi="ar-SA"/>
      </w:rPr>
    </w:lvl>
    <w:lvl w:ilvl="3" w:tplc="8904E140">
      <w:numFmt w:val="bullet"/>
      <w:lvlText w:val="•"/>
      <w:lvlJc w:val="left"/>
      <w:pPr>
        <w:ind w:left="2235" w:hanging="361"/>
      </w:pPr>
      <w:rPr>
        <w:rFonts w:hint="default"/>
        <w:lang w:val="es-ES" w:eastAsia="en-US" w:bidi="ar-SA"/>
      </w:rPr>
    </w:lvl>
    <w:lvl w:ilvl="4" w:tplc="0D3AD5B0">
      <w:numFmt w:val="bullet"/>
      <w:lvlText w:val="•"/>
      <w:lvlJc w:val="left"/>
      <w:pPr>
        <w:ind w:left="2722" w:hanging="361"/>
      </w:pPr>
      <w:rPr>
        <w:rFonts w:hint="default"/>
        <w:lang w:val="es-ES" w:eastAsia="en-US" w:bidi="ar-SA"/>
      </w:rPr>
    </w:lvl>
    <w:lvl w:ilvl="5" w:tplc="8006F95C">
      <w:numFmt w:val="bullet"/>
      <w:lvlText w:val="•"/>
      <w:lvlJc w:val="left"/>
      <w:pPr>
        <w:ind w:left="3210" w:hanging="361"/>
      </w:pPr>
      <w:rPr>
        <w:rFonts w:hint="default"/>
        <w:lang w:val="es-ES" w:eastAsia="en-US" w:bidi="ar-SA"/>
      </w:rPr>
    </w:lvl>
    <w:lvl w:ilvl="6" w:tplc="D7A44E28">
      <w:numFmt w:val="bullet"/>
      <w:lvlText w:val="•"/>
      <w:lvlJc w:val="left"/>
      <w:pPr>
        <w:ind w:left="3697" w:hanging="361"/>
      </w:pPr>
      <w:rPr>
        <w:rFonts w:hint="default"/>
        <w:lang w:val="es-ES" w:eastAsia="en-US" w:bidi="ar-SA"/>
      </w:rPr>
    </w:lvl>
    <w:lvl w:ilvl="7" w:tplc="BD804B70">
      <w:numFmt w:val="bullet"/>
      <w:lvlText w:val="•"/>
      <w:lvlJc w:val="left"/>
      <w:pPr>
        <w:ind w:left="4185" w:hanging="361"/>
      </w:pPr>
      <w:rPr>
        <w:rFonts w:hint="default"/>
        <w:lang w:val="es-ES" w:eastAsia="en-US" w:bidi="ar-SA"/>
      </w:rPr>
    </w:lvl>
    <w:lvl w:ilvl="8" w:tplc="78920854">
      <w:numFmt w:val="bullet"/>
      <w:lvlText w:val="•"/>
      <w:lvlJc w:val="left"/>
      <w:pPr>
        <w:ind w:left="4672" w:hanging="361"/>
      </w:pPr>
      <w:rPr>
        <w:rFonts w:hint="default"/>
        <w:lang w:val="es-ES" w:eastAsia="en-US" w:bidi="ar-SA"/>
      </w:rPr>
    </w:lvl>
  </w:abstractNum>
  <w:abstractNum w:abstractNumId="4" w15:restartNumberingAfterBreak="0">
    <w:nsid w:val="08C75BEC"/>
    <w:multiLevelType w:val="hybridMultilevel"/>
    <w:tmpl w:val="67C45110"/>
    <w:lvl w:ilvl="0" w:tplc="3B8CCEC4">
      <w:numFmt w:val="bullet"/>
      <w:lvlText w:val="-"/>
      <w:lvlJc w:val="left"/>
      <w:pPr>
        <w:ind w:left="107" w:hanging="281"/>
      </w:pPr>
      <w:rPr>
        <w:rFonts w:ascii="Arial MT" w:eastAsia="Arial MT" w:hAnsi="Arial MT" w:cs="Arial MT" w:hint="default"/>
        <w:w w:val="99"/>
        <w:sz w:val="24"/>
        <w:szCs w:val="24"/>
        <w:lang w:val="es-ES" w:eastAsia="en-US" w:bidi="ar-SA"/>
      </w:rPr>
    </w:lvl>
    <w:lvl w:ilvl="1" w:tplc="F24281D0">
      <w:numFmt w:val="bullet"/>
      <w:lvlText w:val="•"/>
      <w:lvlJc w:val="left"/>
      <w:pPr>
        <w:ind w:left="654" w:hanging="281"/>
      </w:pPr>
      <w:rPr>
        <w:rFonts w:hint="default"/>
        <w:lang w:val="es-ES" w:eastAsia="en-US" w:bidi="ar-SA"/>
      </w:rPr>
    </w:lvl>
    <w:lvl w:ilvl="2" w:tplc="90767684">
      <w:numFmt w:val="bullet"/>
      <w:lvlText w:val="•"/>
      <w:lvlJc w:val="left"/>
      <w:pPr>
        <w:ind w:left="1209" w:hanging="281"/>
      </w:pPr>
      <w:rPr>
        <w:rFonts w:hint="default"/>
        <w:lang w:val="es-ES" w:eastAsia="en-US" w:bidi="ar-SA"/>
      </w:rPr>
    </w:lvl>
    <w:lvl w:ilvl="3" w:tplc="13169AE4">
      <w:numFmt w:val="bullet"/>
      <w:lvlText w:val="•"/>
      <w:lvlJc w:val="left"/>
      <w:pPr>
        <w:ind w:left="1764" w:hanging="281"/>
      </w:pPr>
      <w:rPr>
        <w:rFonts w:hint="default"/>
        <w:lang w:val="es-ES" w:eastAsia="en-US" w:bidi="ar-SA"/>
      </w:rPr>
    </w:lvl>
    <w:lvl w:ilvl="4" w:tplc="A5E60850">
      <w:numFmt w:val="bullet"/>
      <w:lvlText w:val="•"/>
      <w:lvlJc w:val="left"/>
      <w:pPr>
        <w:ind w:left="2319" w:hanging="281"/>
      </w:pPr>
      <w:rPr>
        <w:rFonts w:hint="default"/>
        <w:lang w:val="es-ES" w:eastAsia="en-US" w:bidi="ar-SA"/>
      </w:rPr>
    </w:lvl>
    <w:lvl w:ilvl="5" w:tplc="3B102A56">
      <w:numFmt w:val="bullet"/>
      <w:lvlText w:val="•"/>
      <w:lvlJc w:val="left"/>
      <w:pPr>
        <w:ind w:left="2874" w:hanging="281"/>
      </w:pPr>
      <w:rPr>
        <w:rFonts w:hint="default"/>
        <w:lang w:val="es-ES" w:eastAsia="en-US" w:bidi="ar-SA"/>
      </w:rPr>
    </w:lvl>
    <w:lvl w:ilvl="6" w:tplc="8E84EB02">
      <w:numFmt w:val="bullet"/>
      <w:lvlText w:val="•"/>
      <w:lvlJc w:val="left"/>
      <w:pPr>
        <w:ind w:left="3428" w:hanging="281"/>
      </w:pPr>
      <w:rPr>
        <w:rFonts w:hint="default"/>
        <w:lang w:val="es-ES" w:eastAsia="en-US" w:bidi="ar-SA"/>
      </w:rPr>
    </w:lvl>
    <w:lvl w:ilvl="7" w:tplc="39166C90">
      <w:numFmt w:val="bullet"/>
      <w:lvlText w:val="•"/>
      <w:lvlJc w:val="left"/>
      <w:pPr>
        <w:ind w:left="3983" w:hanging="281"/>
      </w:pPr>
      <w:rPr>
        <w:rFonts w:hint="default"/>
        <w:lang w:val="es-ES" w:eastAsia="en-US" w:bidi="ar-SA"/>
      </w:rPr>
    </w:lvl>
    <w:lvl w:ilvl="8" w:tplc="67BC03FE">
      <w:numFmt w:val="bullet"/>
      <w:lvlText w:val="•"/>
      <w:lvlJc w:val="left"/>
      <w:pPr>
        <w:ind w:left="4538" w:hanging="281"/>
      </w:pPr>
      <w:rPr>
        <w:rFonts w:hint="default"/>
        <w:lang w:val="es-ES" w:eastAsia="en-US" w:bidi="ar-SA"/>
      </w:rPr>
    </w:lvl>
  </w:abstractNum>
  <w:abstractNum w:abstractNumId="5"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15:restartNumberingAfterBreak="0">
    <w:nsid w:val="11E07B84"/>
    <w:multiLevelType w:val="hybridMultilevel"/>
    <w:tmpl w:val="F008EA2A"/>
    <w:lvl w:ilvl="0" w:tplc="F9BA06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AD7906"/>
    <w:multiLevelType w:val="hybridMultilevel"/>
    <w:tmpl w:val="F03CDCEC"/>
    <w:lvl w:ilvl="0" w:tplc="C3203774">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9" w15:restartNumberingAfterBreak="0">
    <w:nsid w:val="17EB37A9"/>
    <w:multiLevelType w:val="hybridMultilevel"/>
    <w:tmpl w:val="F6E8E1A2"/>
    <w:lvl w:ilvl="0" w:tplc="A2901F1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1" w15:restartNumberingAfterBreak="0">
    <w:nsid w:val="19C37838"/>
    <w:multiLevelType w:val="hybridMultilevel"/>
    <w:tmpl w:val="DB8C0F1E"/>
    <w:lvl w:ilvl="0" w:tplc="C18EE2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0C0403"/>
    <w:multiLevelType w:val="hybridMultilevel"/>
    <w:tmpl w:val="1BDE6AF6"/>
    <w:lvl w:ilvl="0" w:tplc="DF2C573C">
      <w:numFmt w:val="bullet"/>
      <w:lvlText w:val="-"/>
      <w:lvlJc w:val="left"/>
      <w:pPr>
        <w:ind w:left="894" w:hanging="360"/>
      </w:pPr>
      <w:rPr>
        <w:rFonts w:ascii="Arial MT" w:eastAsia="Arial MT" w:hAnsi="Arial MT" w:cs="Arial MT" w:hint="default"/>
        <w:w w:val="99"/>
        <w:sz w:val="24"/>
        <w:szCs w:val="24"/>
        <w:lang w:val="es-ES" w:eastAsia="en-US" w:bidi="ar-SA"/>
      </w:rPr>
    </w:lvl>
    <w:lvl w:ilvl="1" w:tplc="29724482">
      <w:numFmt w:val="bullet"/>
      <w:lvlText w:val="•"/>
      <w:lvlJc w:val="left"/>
      <w:pPr>
        <w:ind w:left="1374" w:hanging="360"/>
      </w:pPr>
      <w:rPr>
        <w:rFonts w:hint="default"/>
        <w:lang w:val="es-ES" w:eastAsia="en-US" w:bidi="ar-SA"/>
      </w:rPr>
    </w:lvl>
    <w:lvl w:ilvl="2" w:tplc="BBCE87EC">
      <w:numFmt w:val="bullet"/>
      <w:lvlText w:val="•"/>
      <w:lvlJc w:val="left"/>
      <w:pPr>
        <w:ind w:left="1849" w:hanging="360"/>
      </w:pPr>
      <w:rPr>
        <w:rFonts w:hint="default"/>
        <w:lang w:val="es-ES" w:eastAsia="en-US" w:bidi="ar-SA"/>
      </w:rPr>
    </w:lvl>
    <w:lvl w:ilvl="3" w:tplc="CCFC7460">
      <w:numFmt w:val="bullet"/>
      <w:lvlText w:val="•"/>
      <w:lvlJc w:val="left"/>
      <w:pPr>
        <w:ind w:left="2324" w:hanging="360"/>
      </w:pPr>
      <w:rPr>
        <w:rFonts w:hint="default"/>
        <w:lang w:val="es-ES" w:eastAsia="en-US" w:bidi="ar-SA"/>
      </w:rPr>
    </w:lvl>
    <w:lvl w:ilvl="4" w:tplc="F89E9150">
      <w:numFmt w:val="bullet"/>
      <w:lvlText w:val="•"/>
      <w:lvlJc w:val="left"/>
      <w:pPr>
        <w:ind w:left="2799" w:hanging="360"/>
      </w:pPr>
      <w:rPr>
        <w:rFonts w:hint="default"/>
        <w:lang w:val="es-ES" w:eastAsia="en-US" w:bidi="ar-SA"/>
      </w:rPr>
    </w:lvl>
    <w:lvl w:ilvl="5" w:tplc="52D04FF6">
      <w:numFmt w:val="bullet"/>
      <w:lvlText w:val="•"/>
      <w:lvlJc w:val="left"/>
      <w:pPr>
        <w:ind w:left="3274" w:hanging="360"/>
      </w:pPr>
      <w:rPr>
        <w:rFonts w:hint="default"/>
        <w:lang w:val="es-ES" w:eastAsia="en-US" w:bidi="ar-SA"/>
      </w:rPr>
    </w:lvl>
    <w:lvl w:ilvl="6" w:tplc="04FEFC1E">
      <w:numFmt w:val="bullet"/>
      <w:lvlText w:val="•"/>
      <w:lvlJc w:val="left"/>
      <w:pPr>
        <w:ind w:left="3748" w:hanging="360"/>
      </w:pPr>
      <w:rPr>
        <w:rFonts w:hint="default"/>
        <w:lang w:val="es-ES" w:eastAsia="en-US" w:bidi="ar-SA"/>
      </w:rPr>
    </w:lvl>
    <w:lvl w:ilvl="7" w:tplc="C6BCD504">
      <w:numFmt w:val="bullet"/>
      <w:lvlText w:val="•"/>
      <w:lvlJc w:val="left"/>
      <w:pPr>
        <w:ind w:left="4223" w:hanging="360"/>
      </w:pPr>
      <w:rPr>
        <w:rFonts w:hint="default"/>
        <w:lang w:val="es-ES" w:eastAsia="en-US" w:bidi="ar-SA"/>
      </w:rPr>
    </w:lvl>
    <w:lvl w:ilvl="8" w:tplc="ADB8DD86">
      <w:numFmt w:val="bullet"/>
      <w:lvlText w:val="•"/>
      <w:lvlJc w:val="left"/>
      <w:pPr>
        <w:ind w:left="4698" w:hanging="360"/>
      </w:pPr>
      <w:rPr>
        <w:rFonts w:hint="default"/>
        <w:lang w:val="es-ES" w:eastAsia="en-US" w:bidi="ar-SA"/>
      </w:rPr>
    </w:lvl>
  </w:abstractNum>
  <w:abstractNum w:abstractNumId="13" w15:restartNumberingAfterBreak="0">
    <w:nsid w:val="2AB23761"/>
    <w:multiLevelType w:val="hybridMultilevel"/>
    <w:tmpl w:val="788629AC"/>
    <w:lvl w:ilvl="0" w:tplc="03065434">
      <w:numFmt w:val="bullet"/>
      <w:lvlText w:val="-"/>
      <w:lvlJc w:val="left"/>
      <w:pPr>
        <w:ind w:left="894" w:hanging="360"/>
      </w:pPr>
      <w:rPr>
        <w:rFonts w:ascii="Arial MT" w:eastAsia="Arial MT" w:hAnsi="Arial MT" w:cs="Arial MT" w:hint="default"/>
        <w:w w:val="99"/>
        <w:sz w:val="24"/>
        <w:szCs w:val="24"/>
        <w:lang w:val="es-ES" w:eastAsia="en-US" w:bidi="ar-SA"/>
      </w:rPr>
    </w:lvl>
    <w:lvl w:ilvl="1" w:tplc="AA5E7BC8">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02EF178">
      <w:numFmt w:val="bullet"/>
      <w:lvlText w:val="•"/>
      <w:lvlJc w:val="left"/>
      <w:pPr>
        <w:ind w:left="1747" w:hanging="361"/>
      </w:pPr>
      <w:rPr>
        <w:rFonts w:hint="default"/>
        <w:lang w:val="es-ES" w:eastAsia="en-US" w:bidi="ar-SA"/>
      </w:rPr>
    </w:lvl>
    <w:lvl w:ilvl="3" w:tplc="460A71FE">
      <w:numFmt w:val="bullet"/>
      <w:lvlText w:val="•"/>
      <w:lvlJc w:val="left"/>
      <w:pPr>
        <w:ind w:left="2235" w:hanging="361"/>
      </w:pPr>
      <w:rPr>
        <w:rFonts w:hint="default"/>
        <w:lang w:val="es-ES" w:eastAsia="en-US" w:bidi="ar-SA"/>
      </w:rPr>
    </w:lvl>
    <w:lvl w:ilvl="4" w:tplc="B9CA249E">
      <w:numFmt w:val="bullet"/>
      <w:lvlText w:val="•"/>
      <w:lvlJc w:val="left"/>
      <w:pPr>
        <w:ind w:left="2722" w:hanging="361"/>
      </w:pPr>
      <w:rPr>
        <w:rFonts w:hint="default"/>
        <w:lang w:val="es-ES" w:eastAsia="en-US" w:bidi="ar-SA"/>
      </w:rPr>
    </w:lvl>
    <w:lvl w:ilvl="5" w:tplc="48429870">
      <w:numFmt w:val="bullet"/>
      <w:lvlText w:val="•"/>
      <w:lvlJc w:val="left"/>
      <w:pPr>
        <w:ind w:left="3210" w:hanging="361"/>
      </w:pPr>
      <w:rPr>
        <w:rFonts w:hint="default"/>
        <w:lang w:val="es-ES" w:eastAsia="en-US" w:bidi="ar-SA"/>
      </w:rPr>
    </w:lvl>
    <w:lvl w:ilvl="6" w:tplc="7E40D4CA">
      <w:numFmt w:val="bullet"/>
      <w:lvlText w:val="•"/>
      <w:lvlJc w:val="left"/>
      <w:pPr>
        <w:ind w:left="3697" w:hanging="361"/>
      </w:pPr>
      <w:rPr>
        <w:rFonts w:hint="default"/>
        <w:lang w:val="es-ES" w:eastAsia="en-US" w:bidi="ar-SA"/>
      </w:rPr>
    </w:lvl>
    <w:lvl w:ilvl="7" w:tplc="D2D608D4">
      <w:numFmt w:val="bullet"/>
      <w:lvlText w:val="•"/>
      <w:lvlJc w:val="left"/>
      <w:pPr>
        <w:ind w:left="4185" w:hanging="361"/>
      </w:pPr>
      <w:rPr>
        <w:rFonts w:hint="default"/>
        <w:lang w:val="es-ES" w:eastAsia="en-US" w:bidi="ar-SA"/>
      </w:rPr>
    </w:lvl>
    <w:lvl w:ilvl="8" w:tplc="164CE87A">
      <w:numFmt w:val="bullet"/>
      <w:lvlText w:val="•"/>
      <w:lvlJc w:val="left"/>
      <w:pPr>
        <w:ind w:left="4672" w:hanging="361"/>
      </w:pPr>
      <w:rPr>
        <w:rFonts w:hint="default"/>
        <w:lang w:val="es-ES" w:eastAsia="en-US" w:bidi="ar-SA"/>
      </w:rPr>
    </w:lvl>
  </w:abstractNum>
  <w:abstractNum w:abstractNumId="14" w15:restartNumberingAfterBreak="0">
    <w:nsid w:val="2E1A5BD3"/>
    <w:multiLevelType w:val="hybridMultilevel"/>
    <w:tmpl w:val="E162F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6"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7" w15:restartNumberingAfterBreak="0">
    <w:nsid w:val="37DA560C"/>
    <w:multiLevelType w:val="hybridMultilevel"/>
    <w:tmpl w:val="A770F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C64D77"/>
    <w:multiLevelType w:val="hybridMultilevel"/>
    <w:tmpl w:val="28F47368"/>
    <w:lvl w:ilvl="0" w:tplc="E7CABB62">
      <w:numFmt w:val="bullet"/>
      <w:lvlText w:val="-"/>
      <w:lvlJc w:val="left"/>
      <w:pPr>
        <w:ind w:left="894" w:hanging="360"/>
      </w:pPr>
      <w:rPr>
        <w:rFonts w:ascii="Arial MT" w:eastAsia="Arial MT" w:hAnsi="Arial MT" w:cs="Arial MT" w:hint="default"/>
        <w:w w:val="99"/>
        <w:sz w:val="24"/>
        <w:szCs w:val="24"/>
        <w:lang w:val="es-ES" w:eastAsia="en-US" w:bidi="ar-SA"/>
      </w:rPr>
    </w:lvl>
    <w:lvl w:ilvl="1" w:tplc="57F48998">
      <w:numFmt w:val="bullet"/>
      <w:lvlText w:val="•"/>
      <w:lvlJc w:val="left"/>
      <w:pPr>
        <w:ind w:left="1374" w:hanging="360"/>
      </w:pPr>
      <w:rPr>
        <w:rFonts w:hint="default"/>
        <w:lang w:val="es-ES" w:eastAsia="en-US" w:bidi="ar-SA"/>
      </w:rPr>
    </w:lvl>
    <w:lvl w:ilvl="2" w:tplc="FB78CC1A">
      <w:numFmt w:val="bullet"/>
      <w:lvlText w:val="•"/>
      <w:lvlJc w:val="left"/>
      <w:pPr>
        <w:ind w:left="1849" w:hanging="360"/>
      </w:pPr>
      <w:rPr>
        <w:rFonts w:hint="default"/>
        <w:lang w:val="es-ES" w:eastAsia="en-US" w:bidi="ar-SA"/>
      </w:rPr>
    </w:lvl>
    <w:lvl w:ilvl="3" w:tplc="8766D3AE">
      <w:numFmt w:val="bullet"/>
      <w:lvlText w:val="•"/>
      <w:lvlJc w:val="left"/>
      <w:pPr>
        <w:ind w:left="2324" w:hanging="360"/>
      </w:pPr>
      <w:rPr>
        <w:rFonts w:hint="default"/>
        <w:lang w:val="es-ES" w:eastAsia="en-US" w:bidi="ar-SA"/>
      </w:rPr>
    </w:lvl>
    <w:lvl w:ilvl="4" w:tplc="680AD9FC">
      <w:numFmt w:val="bullet"/>
      <w:lvlText w:val="•"/>
      <w:lvlJc w:val="left"/>
      <w:pPr>
        <w:ind w:left="2799" w:hanging="360"/>
      </w:pPr>
      <w:rPr>
        <w:rFonts w:hint="default"/>
        <w:lang w:val="es-ES" w:eastAsia="en-US" w:bidi="ar-SA"/>
      </w:rPr>
    </w:lvl>
    <w:lvl w:ilvl="5" w:tplc="3AC4F43E">
      <w:numFmt w:val="bullet"/>
      <w:lvlText w:val="•"/>
      <w:lvlJc w:val="left"/>
      <w:pPr>
        <w:ind w:left="3274" w:hanging="360"/>
      </w:pPr>
      <w:rPr>
        <w:rFonts w:hint="default"/>
        <w:lang w:val="es-ES" w:eastAsia="en-US" w:bidi="ar-SA"/>
      </w:rPr>
    </w:lvl>
    <w:lvl w:ilvl="6" w:tplc="8AE60624">
      <w:numFmt w:val="bullet"/>
      <w:lvlText w:val="•"/>
      <w:lvlJc w:val="left"/>
      <w:pPr>
        <w:ind w:left="3748" w:hanging="360"/>
      </w:pPr>
      <w:rPr>
        <w:rFonts w:hint="default"/>
        <w:lang w:val="es-ES" w:eastAsia="en-US" w:bidi="ar-SA"/>
      </w:rPr>
    </w:lvl>
    <w:lvl w:ilvl="7" w:tplc="168411AC">
      <w:numFmt w:val="bullet"/>
      <w:lvlText w:val="•"/>
      <w:lvlJc w:val="left"/>
      <w:pPr>
        <w:ind w:left="4223" w:hanging="360"/>
      </w:pPr>
      <w:rPr>
        <w:rFonts w:hint="default"/>
        <w:lang w:val="es-ES" w:eastAsia="en-US" w:bidi="ar-SA"/>
      </w:rPr>
    </w:lvl>
    <w:lvl w:ilvl="8" w:tplc="5972F0D4">
      <w:numFmt w:val="bullet"/>
      <w:lvlText w:val="•"/>
      <w:lvlJc w:val="left"/>
      <w:pPr>
        <w:ind w:left="4698" w:hanging="360"/>
      </w:pPr>
      <w:rPr>
        <w:rFonts w:hint="default"/>
        <w:lang w:val="es-ES" w:eastAsia="en-US" w:bidi="ar-SA"/>
      </w:rPr>
    </w:lvl>
  </w:abstractNum>
  <w:abstractNum w:abstractNumId="19"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4815210"/>
    <w:multiLevelType w:val="hybridMultilevel"/>
    <w:tmpl w:val="322E7EE8"/>
    <w:lvl w:ilvl="0" w:tplc="080A0001">
      <w:start w:val="1"/>
      <w:numFmt w:val="bullet"/>
      <w:lvlText w:val=""/>
      <w:lvlJc w:val="left"/>
      <w:pPr>
        <w:ind w:left="287" w:hanging="142"/>
      </w:pPr>
      <w:rPr>
        <w:rFonts w:ascii="Symbol" w:hAnsi="Symbol" w:hint="default"/>
        <w:w w:val="99"/>
        <w:sz w:val="24"/>
        <w:szCs w:val="24"/>
        <w:lang w:val="es-ES" w:eastAsia="en-US" w:bidi="ar-SA"/>
      </w:rPr>
    </w:lvl>
    <w:lvl w:ilvl="1" w:tplc="330CA7E0">
      <w:numFmt w:val="bullet"/>
      <w:lvlText w:val=""/>
      <w:lvlJc w:val="left"/>
      <w:pPr>
        <w:ind w:left="647" w:hanging="360"/>
      </w:pPr>
      <w:rPr>
        <w:rFonts w:ascii="Symbol" w:eastAsia="Symbol" w:hAnsi="Symbol" w:cs="Symbol" w:hint="default"/>
        <w:w w:val="100"/>
        <w:position w:val="-1"/>
        <w:sz w:val="24"/>
        <w:szCs w:val="24"/>
        <w:lang w:val="es-ES" w:eastAsia="en-US" w:bidi="ar-SA"/>
      </w:rPr>
    </w:lvl>
    <w:lvl w:ilvl="2" w:tplc="ADF2A76C">
      <w:numFmt w:val="bullet"/>
      <w:lvlText w:val="•"/>
      <w:lvlJc w:val="left"/>
      <w:pPr>
        <w:ind w:left="1196" w:hanging="360"/>
      </w:pPr>
      <w:rPr>
        <w:rFonts w:hint="default"/>
        <w:lang w:val="es-ES" w:eastAsia="en-US" w:bidi="ar-SA"/>
      </w:rPr>
    </w:lvl>
    <w:lvl w:ilvl="3" w:tplc="45181180">
      <w:numFmt w:val="bullet"/>
      <w:lvlText w:val="•"/>
      <w:lvlJc w:val="left"/>
      <w:pPr>
        <w:ind w:left="1752" w:hanging="360"/>
      </w:pPr>
      <w:rPr>
        <w:rFonts w:hint="default"/>
        <w:lang w:val="es-ES" w:eastAsia="en-US" w:bidi="ar-SA"/>
      </w:rPr>
    </w:lvl>
    <w:lvl w:ilvl="4" w:tplc="D2B86C9A">
      <w:numFmt w:val="bullet"/>
      <w:lvlText w:val="•"/>
      <w:lvlJc w:val="left"/>
      <w:pPr>
        <w:ind w:left="2309" w:hanging="360"/>
      </w:pPr>
      <w:rPr>
        <w:rFonts w:hint="default"/>
        <w:lang w:val="es-ES" w:eastAsia="en-US" w:bidi="ar-SA"/>
      </w:rPr>
    </w:lvl>
    <w:lvl w:ilvl="5" w:tplc="E02EE91E">
      <w:numFmt w:val="bullet"/>
      <w:lvlText w:val="•"/>
      <w:lvlJc w:val="left"/>
      <w:pPr>
        <w:ind w:left="2865" w:hanging="360"/>
      </w:pPr>
      <w:rPr>
        <w:rFonts w:hint="default"/>
        <w:lang w:val="es-ES" w:eastAsia="en-US" w:bidi="ar-SA"/>
      </w:rPr>
    </w:lvl>
    <w:lvl w:ilvl="6" w:tplc="E5E2A626">
      <w:numFmt w:val="bullet"/>
      <w:lvlText w:val="•"/>
      <w:lvlJc w:val="left"/>
      <w:pPr>
        <w:ind w:left="3422" w:hanging="360"/>
      </w:pPr>
      <w:rPr>
        <w:rFonts w:hint="default"/>
        <w:lang w:val="es-ES" w:eastAsia="en-US" w:bidi="ar-SA"/>
      </w:rPr>
    </w:lvl>
    <w:lvl w:ilvl="7" w:tplc="A7EA25B4">
      <w:numFmt w:val="bullet"/>
      <w:lvlText w:val="•"/>
      <w:lvlJc w:val="left"/>
      <w:pPr>
        <w:ind w:left="3978" w:hanging="360"/>
      </w:pPr>
      <w:rPr>
        <w:rFonts w:hint="default"/>
        <w:lang w:val="es-ES" w:eastAsia="en-US" w:bidi="ar-SA"/>
      </w:rPr>
    </w:lvl>
    <w:lvl w:ilvl="8" w:tplc="ED66E786">
      <w:numFmt w:val="bullet"/>
      <w:lvlText w:val="•"/>
      <w:lvlJc w:val="left"/>
      <w:pPr>
        <w:ind w:left="4535" w:hanging="360"/>
      </w:pPr>
      <w:rPr>
        <w:rFonts w:hint="default"/>
        <w:lang w:val="es-ES" w:eastAsia="en-US" w:bidi="ar-SA"/>
      </w:rPr>
    </w:lvl>
  </w:abstractNum>
  <w:abstractNum w:abstractNumId="2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rPr>
        <w:rFonts w:hint="default"/>
      </w:rPr>
    </w:lvl>
    <w:lvl w:ilvl="2" w:tplc="763AF37C">
      <w:numFmt w:val="bullet"/>
      <w:lvlText w:val="•"/>
      <w:lvlJc w:val="left"/>
      <w:pPr>
        <w:ind w:left="4208" w:hanging="360"/>
      </w:pPr>
      <w:rPr>
        <w:rFonts w:hint="default"/>
      </w:rPr>
    </w:lvl>
    <w:lvl w:ilvl="3" w:tplc="740C834E">
      <w:numFmt w:val="bullet"/>
      <w:lvlText w:val="•"/>
      <w:lvlJc w:val="left"/>
      <w:pPr>
        <w:ind w:left="5182" w:hanging="360"/>
      </w:pPr>
      <w:rPr>
        <w:rFonts w:hint="default"/>
      </w:rPr>
    </w:lvl>
    <w:lvl w:ilvl="4" w:tplc="D9AEA91E">
      <w:numFmt w:val="bullet"/>
      <w:lvlText w:val="•"/>
      <w:lvlJc w:val="left"/>
      <w:pPr>
        <w:ind w:left="6156" w:hanging="360"/>
      </w:pPr>
      <w:rPr>
        <w:rFonts w:hint="default"/>
      </w:rPr>
    </w:lvl>
    <w:lvl w:ilvl="5" w:tplc="7CDA5736">
      <w:numFmt w:val="bullet"/>
      <w:lvlText w:val="•"/>
      <w:lvlJc w:val="left"/>
      <w:pPr>
        <w:ind w:left="7130" w:hanging="360"/>
      </w:pPr>
      <w:rPr>
        <w:rFonts w:hint="default"/>
      </w:rPr>
    </w:lvl>
    <w:lvl w:ilvl="6" w:tplc="0C207A54">
      <w:numFmt w:val="bullet"/>
      <w:lvlText w:val="•"/>
      <w:lvlJc w:val="left"/>
      <w:pPr>
        <w:ind w:left="8104" w:hanging="360"/>
      </w:pPr>
      <w:rPr>
        <w:rFonts w:hint="default"/>
      </w:rPr>
    </w:lvl>
    <w:lvl w:ilvl="7" w:tplc="58D0AAF6">
      <w:numFmt w:val="bullet"/>
      <w:lvlText w:val="•"/>
      <w:lvlJc w:val="left"/>
      <w:pPr>
        <w:ind w:left="9078" w:hanging="360"/>
      </w:pPr>
      <w:rPr>
        <w:rFonts w:hint="default"/>
      </w:rPr>
    </w:lvl>
    <w:lvl w:ilvl="8" w:tplc="4FD289E8">
      <w:numFmt w:val="bullet"/>
      <w:lvlText w:val="•"/>
      <w:lvlJc w:val="left"/>
      <w:pPr>
        <w:ind w:left="10052" w:hanging="360"/>
      </w:pPr>
      <w:rPr>
        <w:rFonts w:hint="default"/>
      </w:rPr>
    </w:lvl>
  </w:abstractNum>
  <w:abstractNum w:abstractNumId="22"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F1239FF"/>
    <w:multiLevelType w:val="hybridMultilevel"/>
    <w:tmpl w:val="3990C3D0"/>
    <w:lvl w:ilvl="0" w:tplc="830CEDE2">
      <w:numFmt w:val="bullet"/>
      <w:lvlText w:val="-"/>
      <w:lvlJc w:val="left"/>
      <w:pPr>
        <w:ind w:left="894" w:hanging="360"/>
      </w:pPr>
      <w:rPr>
        <w:rFonts w:ascii="Arial MT" w:eastAsia="Arial MT" w:hAnsi="Arial MT" w:cs="Arial MT" w:hint="default"/>
        <w:w w:val="99"/>
        <w:sz w:val="24"/>
        <w:szCs w:val="24"/>
        <w:lang w:val="es-ES" w:eastAsia="en-US" w:bidi="ar-SA"/>
      </w:rPr>
    </w:lvl>
    <w:lvl w:ilvl="1" w:tplc="97A060A4">
      <w:numFmt w:val="bullet"/>
      <w:lvlText w:val="•"/>
      <w:lvlJc w:val="left"/>
      <w:pPr>
        <w:ind w:left="1374" w:hanging="360"/>
      </w:pPr>
      <w:rPr>
        <w:rFonts w:hint="default"/>
        <w:lang w:val="es-ES" w:eastAsia="en-US" w:bidi="ar-SA"/>
      </w:rPr>
    </w:lvl>
    <w:lvl w:ilvl="2" w:tplc="E7B82026">
      <w:numFmt w:val="bullet"/>
      <w:lvlText w:val="•"/>
      <w:lvlJc w:val="left"/>
      <w:pPr>
        <w:ind w:left="1849" w:hanging="360"/>
      </w:pPr>
      <w:rPr>
        <w:rFonts w:hint="default"/>
        <w:lang w:val="es-ES" w:eastAsia="en-US" w:bidi="ar-SA"/>
      </w:rPr>
    </w:lvl>
    <w:lvl w:ilvl="3" w:tplc="955215FA">
      <w:numFmt w:val="bullet"/>
      <w:lvlText w:val="•"/>
      <w:lvlJc w:val="left"/>
      <w:pPr>
        <w:ind w:left="2324" w:hanging="360"/>
      </w:pPr>
      <w:rPr>
        <w:rFonts w:hint="default"/>
        <w:lang w:val="es-ES" w:eastAsia="en-US" w:bidi="ar-SA"/>
      </w:rPr>
    </w:lvl>
    <w:lvl w:ilvl="4" w:tplc="5CE08C70">
      <w:numFmt w:val="bullet"/>
      <w:lvlText w:val="•"/>
      <w:lvlJc w:val="left"/>
      <w:pPr>
        <w:ind w:left="2799" w:hanging="360"/>
      </w:pPr>
      <w:rPr>
        <w:rFonts w:hint="default"/>
        <w:lang w:val="es-ES" w:eastAsia="en-US" w:bidi="ar-SA"/>
      </w:rPr>
    </w:lvl>
    <w:lvl w:ilvl="5" w:tplc="057CDEC8">
      <w:numFmt w:val="bullet"/>
      <w:lvlText w:val="•"/>
      <w:lvlJc w:val="left"/>
      <w:pPr>
        <w:ind w:left="3274" w:hanging="360"/>
      </w:pPr>
      <w:rPr>
        <w:rFonts w:hint="default"/>
        <w:lang w:val="es-ES" w:eastAsia="en-US" w:bidi="ar-SA"/>
      </w:rPr>
    </w:lvl>
    <w:lvl w:ilvl="6" w:tplc="5ECC5732">
      <w:numFmt w:val="bullet"/>
      <w:lvlText w:val="•"/>
      <w:lvlJc w:val="left"/>
      <w:pPr>
        <w:ind w:left="3748" w:hanging="360"/>
      </w:pPr>
      <w:rPr>
        <w:rFonts w:hint="default"/>
        <w:lang w:val="es-ES" w:eastAsia="en-US" w:bidi="ar-SA"/>
      </w:rPr>
    </w:lvl>
    <w:lvl w:ilvl="7" w:tplc="87400C64">
      <w:numFmt w:val="bullet"/>
      <w:lvlText w:val="•"/>
      <w:lvlJc w:val="left"/>
      <w:pPr>
        <w:ind w:left="4223" w:hanging="360"/>
      </w:pPr>
      <w:rPr>
        <w:rFonts w:hint="default"/>
        <w:lang w:val="es-ES" w:eastAsia="en-US" w:bidi="ar-SA"/>
      </w:rPr>
    </w:lvl>
    <w:lvl w:ilvl="8" w:tplc="CE76200C">
      <w:numFmt w:val="bullet"/>
      <w:lvlText w:val="•"/>
      <w:lvlJc w:val="left"/>
      <w:pPr>
        <w:ind w:left="4698" w:hanging="360"/>
      </w:pPr>
      <w:rPr>
        <w:rFonts w:hint="default"/>
        <w:lang w:val="es-ES" w:eastAsia="en-US" w:bidi="ar-SA"/>
      </w:rPr>
    </w:lvl>
  </w:abstractNum>
  <w:abstractNum w:abstractNumId="2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6" w15:restartNumberingAfterBreak="0">
    <w:nsid w:val="55FD1250"/>
    <w:multiLevelType w:val="hybridMultilevel"/>
    <w:tmpl w:val="B58420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DD2A15"/>
    <w:multiLevelType w:val="hybridMultilevel"/>
    <w:tmpl w:val="6546A152"/>
    <w:lvl w:ilvl="0" w:tplc="3C3E96E4">
      <w:numFmt w:val="bullet"/>
      <w:lvlText w:val="-"/>
      <w:lvlJc w:val="left"/>
      <w:pPr>
        <w:ind w:left="894" w:hanging="360"/>
      </w:pPr>
      <w:rPr>
        <w:rFonts w:ascii="Arial MT" w:eastAsia="Arial MT" w:hAnsi="Arial MT" w:cs="Arial MT" w:hint="default"/>
        <w:w w:val="99"/>
        <w:sz w:val="24"/>
        <w:szCs w:val="24"/>
        <w:lang w:val="es-ES" w:eastAsia="en-US" w:bidi="ar-SA"/>
      </w:rPr>
    </w:lvl>
    <w:lvl w:ilvl="1" w:tplc="3C9C9802">
      <w:numFmt w:val="bullet"/>
      <w:lvlText w:val="•"/>
      <w:lvlJc w:val="left"/>
      <w:pPr>
        <w:ind w:left="1374" w:hanging="360"/>
      </w:pPr>
      <w:rPr>
        <w:rFonts w:hint="default"/>
        <w:lang w:val="es-ES" w:eastAsia="en-US" w:bidi="ar-SA"/>
      </w:rPr>
    </w:lvl>
    <w:lvl w:ilvl="2" w:tplc="118CA922">
      <w:numFmt w:val="bullet"/>
      <w:lvlText w:val="•"/>
      <w:lvlJc w:val="left"/>
      <w:pPr>
        <w:ind w:left="1849" w:hanging="360"/>
      </w:pPr>
      <w:rPr>
        <w:rFonts w:hint="default"/>
        <w:lang w:val="es-ES" w:eastAsia="en-US" w:bidi="ar-SA"/>
      </w:rPr>
    </w:lvl>
    <w:lvl w:ilvl="3" w:tplc="1340FBC2">
      <w:numFmt w:val="bullet"/>
      <w:lvlText w:val="•"/>
      <w:lvlJc w:val="left"/>
      <w:pPr>
        <w:ind w:left="2324" w:hanging="360"/>
      </w:pPr>
      <w:rPr>
        <w:rFonts w:hint="default"/>
        <w:lang w:val="es-ES" w:eastAsia="en-US" w:bidi="ar-SA"/>
      </w:rPr>
    </w:lvl>
    <w:lvl w:ilvl="4" w:tplc="E8E06CD6">
      <w:numFmt w:val="bullet"/>
      <w:lvlText w:val="•"/>
      <w:lvlJc w:val="left"/>
      <w:pPr>
        <w:ind w:left="2799" w:hanging="360"/>
      </w:pPr>
      <w:rPr>
        <w:rFonts w:hint="default"/>
        <w:lang w:val="es-ES" w:eastAsia="en-US" w:bidi="ar-SA"/>
      </w:rPr>
    </w:lvl>
    <w:lvl w:ilvl="5" w:tplc="AA786E74">
      <w:numFmt w:val="bullet"/>
      <w:lvlText w:val="•"/>
      <w:lvlJc w:val="left"/>
      <w:pPr>
        <w:ind w:left="3274" w:hanging="360"/>
      </w:pPr>
      <w:rPr>
        <w:rFonts w:hint="default"/>
        <w:lang w:val="es-ES" w:eastAsia="en-US" w:bidi="ar-SA"/>
      </w:rPr>
    </w:lvl>
    <w:lvl w:ilvl="6" w:tplc="B6F0856E">
      <w:numFmt w:val="bullet"/>
      <w:lvlText w:val="•"/>
      <w:lvlJc w:val="left"/>
      <w:pPr>
        <w:ind w:left="3748" w:hanging="360"/>
      </w:pPr>
      <w:rPr>
        <w:rFonts w:hint="default"/>
        <w:lang w:val="es-ES" w:eastAsia="en-US" w:bidi="ar-SA"/>
      </w:rPr>
    </w:lvl>
    <w:lvl w:ilvl="7" w:tplc="6A4426E0">
      <w:numFmt w:val="bullet"/>
      <w:lvlText w:val="•"/>
      <w:lvlJc w:val="left"/>
      <w:pPr>
        <w:ind w:left="4223" w:hanging="360"/>
      </w:pPr>
      <w:rPr>
        <w:rFonts w:hint="default"/>
        <w:lang w:val="es-ES" w:eastAsia="en-US" w:bidi="ar-SA"/>
      </w:rPr>
    </w:lvl>
    <w:lvl w:ilvl="8" w:tplc="ADE6DF4E">
      <w:numFmt w:val="bullet"/>
      <w:lvlText w:val="•"/>
      <w:lvlJc w:val="left"/>
      <w:pPr>
        <w:ind w:left="4698" w:hanging="360"/>
      </w:pPr>
      <w:rPr>
        <w:rFonts w:hint="default"/>
        <w:lang w:val="es-ES" w:eastAsia="en-US" w:bidi="ar-SA"/>
      </w:rPr>
    </w:lvl>
  </w:abstractNum>
  <w:abstractNum w:abstractNumId="28" w15:restartNumberingAfterBreak="0">
    <w:nsid w:val="5AE24CE5"/>
    <w:multiLevelType w:val="hybridMultilevel"/>
    <w:tmpl w:val="2C088572"/>
    <w:lvl w:ilvl="0" w:tplc="45788B2A">
      <w:start w:val="5"/>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5B5B6DB9"/>
    <w:multiLevelType w:val="multilevel"/>
    <w:tmpl w:val="92AAF69C"/>
    <w:lvl w:ilvl="0">
      <w:start w:val="1"/>
      <w:numFmt w:val="decimal"/>
      <w:lvlText w:val="%1."/>
      <w:lvlJc w:val="left"/>
      <w:pPr>
        <w:ind w:left="467" w:hanging="360"/>
      </w:pPr>
      <w:rPr>
        <w:rFonts w:ascii="Calibri Light" w:eastAsia="Arial" w:hAnsi="Calibri Light" w:cs="Calibri Light" w:hint="default"/>
        <w:b/>
        <w:bCs/>
        <w:w w:val="99"/>
        <w:sz w:val="24"/>
        <w:szCs w:val="24"/>
        <w:lang w:val="es-ES" w:eastAsia="en-US" w:bidi="ar-SA"/>
      </w:rPr>
    </w:lvl>
    <w:lvl w:ilvl="1">
      <w:start w:val="1"/>
      <w:numFmt w:val="decimal"/>
      <w:lvlText w:val="%1.%2"/>
      <w:lvlJc w:val="left"/>
      <w:pPr>
        <w:ind w:left="510" w:hanging="404"/>
      </w:pPr>
      <w:rPr>
        <w:rFonts w:ascii="Calibri Light" w:eastAsia="Arial" w:hAnsi="Calibri Light" w:cs="Calibri Light" w:hint="default"/>
        <w:b w:val="0"/>
        <w:bCs/>
        <w:w w:val="99"/>
        <w:sz w:val="24"/>
        <w:szCs w:val="24"/>
        <w:lang w:val="es-ES" w:eastAsia="en-US" w:bidi="ar-SA"/>
      </w:rPr>
    </w:lvl>
    <w:lvl w:ilvl="2">
      <w:numFmt w:val="bullet"/>
      <w:lvlText w:val="-"/>
      <w:lvlJc w:val="left"/>
      <w:pPr>
        <w:ind w:left="976" w:hanging="147"/>
      </w:pPr>
      <w:rPr>
        <w:rFonts w:ascii="Arial MT" w:eastAsia="Arial MT" w:hAnsi="Arial MT" w:cs="Arial MT" w:hint="default"/>
        <w:w w:val="99"/>
        <w:sz w:val="24"/>
        <w:szCs w:val="24"/>
        <w:lang w:val="es-ES" w:eastAsia="en-US" w:bidi="ar-SA"/>
      </w:rPr>
    </w:lvl>
    <w:lvl w:ilvl="3">
      <w:numFmt w:val="bullet"/>
      <w:lvlText w:val="•"/>
      <w:lvlJc w:val="left"/>
      <w:pPr>
        <w:ind w:left="980" w:hanging="147"/>
      </w:pPr>
      <w:rPr>
        <w:rFonts w:hint="default"/>
        <w:lang w:val="es-ES" w:eastAsia="en-US" w:bidi="ar-SA"/>
      </w:rPr>
    </w:lvl>
    <w:lvl w:ilvl="4">
      <w:numFmt w:val="bullet"/>
      <w:lvlText w:val="•"/>
      <w:lvlJc w:val="left"/>
      <w:pPr>
        <w:ind w:left="2388" w:hanging="147"/>
      </w:pPr>
      <w:rPr>
        <w:rFonts w:hint="default"/>
        <w:lang w:val="es-ES" w:eastAsia="en-US" w:bidi="ar-SA"/>
      </w:rPr>
    </w:lvl>
    <w:lvl w:ilvl="5">
      <w:numFmt w:val="bullet"/>
      <w:lvlText w:val="•"/>
      <w:lvlJc w:val="left"/>
      <w:pPr>
        <w:ind w:left="3797" w:hanging="147"/>
      </w:pPr>
      <w:rPr>
        <w:rFonts w:hint="default"/>
        <w:lang w:val="es-ES" w:eastAsia="en-US" w:bidi="ar-SA"/>
      </w:rPr>
    </w:lvl>
    <w:lvl w:ilvl="6">
      <w:numFmt w:val="bullet"/>
      <w:lvlText w:val="•"/>
      <w:lvlJc w:val="left"/>
      <w:pPr>
        <w:ind w:left="5205" w:hanging="147"/>
      </w:pPr>
      <w:rPr>
        <w:rFonts w:hint="default"/>
        <w:lang w:val="es-ES" w:eastAsia="en-US" w:bidi="ar-SA"/>
      </w:rPr>
    </w:lvl>
    <w:lvl w:ilvl="7">
      <w:numFmt w:val="bullet"/>
      <w:lvlText w:val="•"/>
      <w:lvlJc w:val="left"/>
      <w:pPr>
        <w:ind w:left="6614" w:hanging="147"/>
      </w:pPr>
      <w:rPr>
        <w:rFonts w:hint="default"/>
        <w:lang w:val="es-ES" w:eastAsia="en-US" w:bidi="ar-SA"/>
      </w:rPr>
    </w:lvl>
    <w:lvl w:ilvl="8">
      <w:numFmt w:val="bullet"/>
      <w:lvlText w:val="•"/>
      <w:lvlJc w:val="left"/>
      <w:pPr>
        <w:ind w:left="8022" w:hanging="147"/>
      </w:pPr>
      <w:rPr>
        <w:rFonts w:hint="default"/>
        <w:lang w:val="es-ES" w:eastAsia="en-US" w:bidi="ar-SA"/>
      </w:rPr>
    </w:lvl>
  </w:abstractNum>
  <w:abstractNum w:abstractNumId="30" w15:restartNumberingAfterBreak="0">
    <w:nsid w:val="5E995B5A"/>
    <w:multiLevelType w:val="hybridMultilevel"/>
    <w:tmpl w:val="9BD48B3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681527"/>
    <w:multiLevelType w:val="hybridMultilevel"/>
    <w:tmpl w:val="2D02F36A"/>
    <w:lvl w:ilvl="0" w:tplc="080A0017">
      <w:start w:val="1"/>
      <w:numFmt w:val="lowerLetter"/>
      <w:lvlText w:val="%1)"/>
      <w:lvlJc w:val="left"/>
      <w:pPr>
        <w:ind w:left="36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BAB67A46">
      <w:numFmt w:val="bullet"/>
      <w:lvlText w:val="-"/>
      <w:lvlJc w:val="left"/>
      <w:pPr>
        <w:ind w:left="3960" w:hanging="720"/>
      </w:pPr>
      <w:rPr>
        <w:rFonts w:ascii="Arial" w:eastAsiaTheme="minorHAnsi" w:hAnsi="Arial" w:cs="Arial"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80C81"/>
    <w:multiLevelType w:val="hybridMultilevel"/>
    <w:tmpl w:val="AE8CAB04"/>
    <w:lvl w:ilvl="0" w:tplc="45D2DC80">
      <w:numFmt w:val="bullet"/>
      <w:lvlText w:val="-"/>
      <w:lvlJc w:val="left"/>
      <w:pPr>
        <w:ind w:left="894" w:hanging="360"/>
      </w:pPr>
      <w:rPr>
        <w:rFonts w:ascii="Arial MT" w:eastAsia="Arial MT" w:hAnsi="Arial MT" w:cs="Arial MT" w:hint="default"/>
        <w:w w:val="99"/>
        <w:sz w:val="24"/>
        <w:szCs w:val="24"/>
        <w:lang w:val="es-ES" w:eastAsia="en-US" w:bidi="ar-SA"/>
      </w:rPr>
    </w:lvl>
    <w:lvl w:ilvl="1" w:tplc="CA98CD66">
      <w:numFmt w:val="bullet"/>
      <w:lvlText w:val="•"/>
      <w:lvlJc w:val="left"/>
      <w:pPr>
        <w:ind w:left="1374" w:hanging="360"/>
      </w:pPr>
      <w:rPr>
        <w:rFonts w:hint="default"/>
        <w:lang w:val="es-ES" w:eastAsia="en-US" w:bidi="ar-SA"/>
      </w:rPr>
    </w:lvl>
    <w:lvl w:ilvl="2" w:tplc="68ECAC8A">
      <w:numFmt w:val="bullet"/>
      <w:lvlText w:val="•"/>
      <w:lvlJc w:val="left"/>
      <w:pPr>
        <w:ind w:left="1849" w:hanging="360"/>
      </w:pPr>
      <w:rPr>
        <w:rFonts w:hint="default"/>
        <w:lang w:val="es-ES" w:eastAsia="en-US" w:bidi="ar-SA"/>
      </w:rPr>
    </w:lvl>
    <w:lvl w:ilvl="3" w:tplc="DF44C7AA">
      <w:numFmt w:val="bullet"/>
      <w:lvlText w:val="•"/>
      <w:lvlJc w:val="left"/>
      <w:pPr>
        <w:ind w:left="2324" w:hanging="360"/>
      </w:pPr>
      <w:rPr>
        <w:rFonts w:hint="default"/>
        <w:lang w:val="es-ES" w:eastAsia="en-US" w:bidi="ar-SA"/>
      </w:rPr>
    </w:lvl>
    <w:lvl w:ilvl="4" w:tplc="6986AA8A">
      <w:numFmt w:val="bullet"/>
      <w:lvlText w:val="•"/>
      <w:lvlJc w:val="left"/>
      <w:pPr>
        <w:ind w:left="2799" w:hanging="360"/>
      </w:pPr>
      <w:rPr>
        <w:rFonts w:hint="default"/>
        <w:lang w:val="es-ES" w:eastAsia="en-US" w:bidi="ar-SA"/>
      </w:rPr>
    </w:lvl>
    <w:lvl w:ilvl="5" w:tplc="E4EE43C4">
      <w:numFmt w:val="bullet"/>
      <w:lvlText w:val="•"/>
      <w:lvlJc w:val="left"/>
      <w:pPr>
        <w:ind w:left="3274" w:hanging="360"/>
      </w:pPr>
      <w:rPr>
        <w:rFonts w:hint="default"/>
        <w:lang w:val="es-ES" w:eastAsia="en-US" w:bidi="ar-SA"/>
      </w:rPr>
    </w:lvl>
    <w:lvl w:ilvl="6" w:tplc="01B6ED5E">
      <w:numFmt w:val="bullet"/>
      <w:lvlText w:val="•"/>
      <w:lvlJc w:val="left"/>
      <w:pPr>
        <w:ind w:left="3748" w:hanging="360"/>
      </w:pPr>
      <w:rPr>
        <w:rFonts w:hint="default"/>
        <w:lang w:val="es-ES" w:eastAsia="en-US" w:bidi="ar-SA"/>
      </w:rPr>
    </w:lvl>
    <w:lvl w:ilvl="7" w:tplc="D3223C56">
      <w:numFmt w:val="bullet"/>
      <w:lvlText w:val="•"/>
      <w:lvlJc w:val="left"/>
      <w:pPr>
        <w:ind w:left="4223" w:hanging="360"/>
      </w:pPr>
      <w:rPr>
        <w:rFonts w:hint="default"/>
        <w:lang w:val="es-ES" w:eastAsia="en-US" w:bidi="ar-SA"/>
      </w:rPr>
    </w:lvl>
    <w:lvl w:ilvl="8" w:tplc="4098920E">
      <w:numFmt w:val="bullet"/>
      <w:lvlText w:val="•"/>
      <w:lvlJc w:val="left"/>
      <w:pPr>
        <w:ind w:left="4698" w:hanging="360"/>
      </w:pPr>
      <w:rPr>
        <w:rFonts w:hint="default"/>
        <w:lang w:val="es-ES" w:eastAsia="en-US" w:bidi="ar-SA"/>
      </w:rPr>
    </w:lvl>
  </w:abstractNum>
  <w:abstractNum w:abstractNumId="33" w15:restartNumberingAfterBreak="0">
    <w:nsid w:val="697508AF"/>
    <w:multiLevelType w:val="hybridMultilevel"/>
    <w:tmpl w:val="77A4513C"/>
    <w:lvl w:ilvl="0" w:tplc="080A0017">
      <w:start w:val="1"/>
      <w:numFmt w:val="lowerLetter"/>
      <w:lvlText w:val="%1)"/>
      <w:lvlJc w:val="left"/>
      <w:pPr>
        <w:ind w:left="786"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3F09D8"/>
    <w:multiLevelType w:val="hybridMultilevel"/>
    <w:tmpl w:val="C052C4C0"/>
    <w:lvl w:ilvl="0" w:tplc="713ED99A">
      <w:numFmt w:val="bullet"/>
      <w:lvlText w:val="-"/>
      <w:lvlJc w:val="left"/>
      <w:pPr>
        <w:ind w:left="894" w:hanging="360"/>
      </w:pPr>
      <w:rPr>
        <w:rFonts w:ascii="Arial MT" w:eastAsia="Arial MT" w:hAnsi="Arial MT" w:cs="Arial MT" w:hint="default"/>
        <w:w w:val="99"/>
        <w:sz w:val="24"/>
        <w:szCs w:val="24"/>
        <w:lang w:val="es-ES" w:eastAsia="en-US" w:bidi="ar-SA"/>
      </w:rPr>
    </w:lvl>
    <w:lvl w:ilvl="1" w:tplc="97B47B32">
      <w:numFmt w:val="bullet"/>
      <w:lvlText w:val="•"/>
      <w:lvlJc w:val="left"/>
      <w:pPr>
        <w:ind w:left="1374" w:hanging="360"/>
      </w:pPr>
      <w:rPr>
        <w:rFonts w:hint="default"/>
        <w:lang w:val="es-ES" w:eastAsia="en-US" w:bidi="ar-SA"/>
      </w:rPr>
    </w:lvl>
    <w:lvl w:ilvl="2" w:tplc="A11A0CA4">
      <w:numFmt w:val="bullet"/>
      <w:lvlText w:val="•"/>
      <w:lvlJc w:val="left"/>
      <w:pPr>
        <w:ind w:left="1849" w:hanging="360"/>
      </w:pPr>
      <w:rPr>
        <w:rFonts w:hint="default"/>
        <w:lang w:val="es-ES" w:eastAsia="en-US" w:bidi="ar-SA"/>
      </w:rPr>
    </w:lvl>
    <w:lvl w:ilvl="3" w:tplc="68AC1652">
      <w:numFmt w:val="bullet"/>
      <w:lvlText w:val="•"/>
      <w:lvlJc w:val="left"/>
      <w:pPr>
        <w:ind w:left="2324" w:hanging="360"/>
      </w:pPr>
      <w:rPr>
        <w:rFonts w:hint="default"/>
        <w:lang w:val="es-ES" w:eastAsia="en-US" w:bidi="ar-SA"/>
      </w:rPr>
    </w:lvl>
    <w:lvl w:ilvl="4" w:tplc="90405D8C">
      <w:numFmt w:val="bullet"/>
      <w:lvlText w:val="•"/>
      <w:lvlJc w:val="left"/>
      <w:pPr>
        <w:ind w:left="2799" w:hanging="360"/>
      </w:pPr>
      <w:rPr>
        <w:rFonts w:hint="default"/>
        <w:lang w:val="es-ES" w:eastAsia="en-US" w:bidi="ar-SA"/>
      </w:rPr>
    </w:lvl>
    <w:lvl w:ilvl="5" w:tplc="3006BD9E">
      <w:numFmt w:val="bullet"/>
      <w:lvlText w:val="•"/>
      <w:lvlJc w:val="left"/>
      <w:pPr>
        <w:ind w:left="3274" w:hanging="360"/>
      </w:pPr>
      <w:rPr>
        <w:rFonts w:hint="default"/>
        <w:lang w:val="es-ES" w:eastAsia="en-US" w:bidi="ar-SA"/>
      </w:rPr>
    </w:lvl>
    <w:lvl w:ilvl="6" w:tplc="D8782F70">
      <w:numFmt w:val="bullet"/>
      <w:lvlText w:val="•"/>
      <w:lvlJc w:val="left"/>
      <w:pPr>
        <w:ind w:left="3748" w:hanging="360"/>
      </w:pPr>
      <w:rPr>
        <w:rFonts w:hint="default"/>
        <w:lang w:val="es-ES" w:eastAsia="en-US" w:bidi="ar-SA"/>
      </w:rPr>
    </w:lvl>
    <w:lvl w:ilvl="7" w:tplc="6A1295DC">
      <w:numFmt w:val="bullet"/>
      <w:lvlText w:val="•"/>
      <w:lvlJc w:val="left"/>
      <w:pPr>
        <w:ind w:left="4223" w:hanging="360"/>
      </w:pPr>
      <w:rPr>
        <w:rFonts w:hint="default"/>
        <w:lang w:val="es-ES" w:eastAsia="en-US" w:bidi="ar-SA"/>
      </w:rPr>
    </w:lvl>
    <w:lvl w:ilvl="8" w:tplc="8064E5EA">
      <w:numFmt w:val="bullet"/>
      <w:lvlText w:val="•"/>
      <w:lvlJc w:val="left"/>
      <w:pPr>
        <w:ind w:left="4698" w:hanging="360"/>
      </w:pPr>
      <w:rPr>
        <w:rFonts w:hint="default"/>
        <w:lang w:val="es-ES" w:eastAsia="en-US" w:bidi="ar-SA"/>
      </w:rPr>
    </w:lvl>
  </w:abstractNum>
  <w:abstractNum w:abstractNumId="35" w15:restartNumberingAfterBreak="0">
    <w:nsid w:val="6C5375DC"/>
    <w:multiLevelType w:val="hybridMultilevel"/>
    <w:tmpl w:val="9234790E"/>
    <w:lvl w:ilvl="0" w:tplc="874E2D5A">
      <w:numFmt w:val="bullet"/>
      <w:lvlText w:val="-"/>
      <w:lvlJc w:val="left"/>
      <w:pPr>
        <w:ind w:left="894" w:hanging="360"/>
      </w:pPr>
      <w:rPr>
        <w:rFonts w:ascii="Arial MT" w:eastAsia="Arial MT" w:hAnsi="Arial MT" w:cs="Arial MT" w:hint="default"/>
        <w:w w:val="99"/>
        <w:sz w:val="24"/>
        <w:szCs w:val="24"/>
        <w:lang w:val="es-ES" w:eastAsia="en-US" w:bidi="ar-SA"/>
      </w:rPr>
    </w:lvl>
    <w:lvl w:ilvl="1" w:tplc="27BE0652">
      <w:numFmt w:val="bullet"/>
      <w:lvlText w:val="•"/>
      <w:lvlJc w:val="left"/>
      <w:pPr>
        <w:ind w:left="1374" w:hanging="360"/>
      </w:pPr>
      <w:rPr>
        <w:rFonts w:hint="default"/>
        <w:lang w:val="es-ES" w:eastAsia="en-US" w:bidi="ar-SA"/>
      </w:rPr>
    </w:lvl>
    <w:lvl w:ilvl="2" w:tplc="DC8EE502">
      <w:numFmt w:val="bullet"/>
      <w:lvlText w:val="•"/>
      <w:lvlJc w:val="left"/>
      <w:pPr>
        <w:ind w:left="1849" w:hanging="360"/>
      </w:pPr>
      <w:rPr>
        <w:rFonts w:hint="default"/>
        <w:lang w:val="es-ES" w:eastAsia="en-US" w:bidi="ar-SA"/>
      </w:rPr>
    </w:lvl>
    <w:lvl w:ilvl="3" w:tplc="07BAD89E">
      <w:numFmt w:val="bullet"/>
      <w:lvlText w:val="•"/>
      <w:lvlJc w:val="left"/>
      <w:pPr>
        <w:ind w:left="2324" w:hanging="360"/>
      </w:pPr>
      <w:rPr>
        <w:rFonts w:hint="default"/>
        <w:lang w:val="es-ES" w:eastAsia="en-US" w:bidi="ar-SA"/>
      </w:rPr>
    </w:lvl>
    <w:lvl w:ilvl="4" w:tplc="9FD88F06">
      <w:numFmt w:val="bullet"/>
      <w:lvlText w:val="•"/>
      <w:lvlJc w:val="left"/>
      <w:pPr>
        <w:ind w:left="2799" w:hanging="360"/>
      </w:pPr>
      <w:rPr>
        <w:rFonts w:hint="default"/>
        <w:lang w:val="es-ES" w:eastAsia="en-US" w:bidi="ar-SA"/>
      </w:rPr>
    </w:lvl>
    <w:lvl w:ilvl="5" w:tplc="811ED9E6">
      <w:numFmt w:val="bullet"/>
      <w:lvlText w:val="•"/>
      <w:lvlJc w:val="left"/>
      <w:pPr>
        <w:ind w:left="3274" w:hanging="360"/>
      </w:pPr>
      <w:rPr>
        <w:rFonts w:hint="default"/>
        <w:lang w:val="es-ES" w:eastAsia="en-US" w:bidi="ar-SA"/>
      </w:rPr>
    </w:lvl>
    <w:lvl w:ilvl="6" w:tplc="DA50B62C">
      <w:numFmt w:val="bullet"/>
      <w:lvlText w:val="•"/>
      <w:lvlJc w:val="left"/>
      <w:pPr>
        <w:ind w:left="3748" w:hanging="360"/>
      </w:pPr>
      <w:rPr>
        <w:rFonts w:hint="default"/>
        <w:lang w:val="es-ES" w:eastAsia="en-US" w:bidi="ar-SA"/>
      </w:rPr>
    </w:lvl>
    <w:lvl w:ilvl="7" w:tplc="5F023A2E">
      <w:numFmt w:val="bullet"/>
      <w:lvlText w:val="•"/>
      <w:lvlJc w:val="left"/>
      <w:pPr>
        <w:ind w:left="4223" w:hanging="360"/>
      </w:pPr>
      <w:rPr>
        <w:rFonts w:hint="default"/>
        <w:lang w:val="es-ES" w:eastAsia="en-US" w:bidi="ar-SA"/>
      </w:rPr>
    </w:lvl>
    <w:lvl w:ilvl="8" w:tplc="7CE82FEC">
      <w:numFmt w:val="bullet"/>
      <w:lvlText w:val="•"/>
      <w:lvlJc w:val="left"/>
      <w:pPr>
        <w:ind w:left="4698" w:hanging="360"/>
      </w:pPr>
      <w:rPr>
        <w:rFonts w:hint="default"/>
        <w:lang w:val="es-ES" w:eastAsia="en-US" w:bidi="ar-SA"/>
      </w:rPr>
    </w:lvl>
  </w:abstractNum>
  <w:abstractNum w:abstractNumId="36" w15:restartNumberingAfterBreak="0">
    <w:nsid w:val="716158C7"/>
    <w:multiLevelType w:val="hybridMultilevel"/>
    <w:tmpl w:val="3FA2917C"/>
    <w:lvl w:ilvl="0" w:tplc="DDC4490E">
      <w:numFmt w:val="bullet"/>
      <w:lvlText w:val="-"/>
      <w:lvlJc w:val="left"/>
      <w:pPr>
        <w:ind w:left="107" w:hanging="360"/>
      </w:pPr>
      <w:rPr>
        <w:rFonts w:ascii="Arial MT" w:eastAsia="Arial MT" w:hAnsi="Arial MT" w:cs="Arial MT" w:hint="default"/>
        <w:w w:val="99"/>
        <w:sz w:val="24"/>
        <w:szCs w:val="24"/>
        <w:lang w:val="es-ES" w:eastAsia="en-US" w:bidi="ar-SA"/>
      </w:rPr>
    </w:lvl>
    <w:lvl w:ilvl="1" w:tplc="2F80D272">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304066C">
      <w:numFmt w:val="bullet"/>
      <w:lvlText w:val="•"/>
      <w:lvlJc w:val="left"/>
      <w:pPr>
        <w:ind w:left="1747" w:hanging="361"/>
      </w:pPr>
      <w:rPr>
        <w:rFonts w:hint="default"/>
        <w:lang w:val="es-ES" w:eastAsia="en-US" w:bidi="ar-SA"/>
      </w:rPr>
    </w:lvl>
    <w:lvl w:ilvl="3" w:tplc="C74C5564">
      <w:numFmt w:val="bullet"/>
      <w:lvlText w:val="•"/>
      <w:lvlJc w:val="left"/>
      <w:pPr>
        <w:ind w:left="2235" w:hanging="361"/>
      </w:pPr>
      <w:rPr>
        <w:rFonts w:hint="default"/>
        <w:lang w:val="es-ES" w:eastAsia="en-US" w:bidi="ar-SA"/>
      </w:rPr>
    </w:lvl>
    <w:lvl w:ilvl="4" w:tplc="3880E024">
      <w:numFmt w:val="bullet"/>
      <w:lvlText w:val="•"/>
      <w:lvlJc w:val="left"/>
      <w:pPr>
        <w:ind w:left="2722" w:hanging="361"/>
      </w:pPr>
      <w:rPr>
        <w:rFonts w:hint="default"/>
        <w:lang w:val="es-ES" w:eastAsia="en-US" w:bidi="ar-SA"/>
      </w:rPr>
    </w:lvl>
    <w:lvl w:ilvl="5" w:tplc="6204C932">
      <w:numFmt w:val="bullet"/>
      <w:lvlText w:val="•"/>
      <w:lvlJc w:val="left"/>
      <w:pPr>
        <w:ind w:left="3210" w:hanging="361"/>
      </w:pPr>
      <w:rPr>
        <w:rFonts w:hint="default"/>
        <w:lang w:val="es-ES" w:eastAsia="en-US" w:bidi="ar-SA"/>
      </w:rPr>
    </w:lvl>
    <w:lvl w:ilvl="6" w:tplc="1DCED4E6">
      <w:numFmt w:val="bullet"/>
      <w:lvlText w:val="•"/>
      <w:lvlJc w:val="left"/>
      <w:pPr>
        <w:ind w:left="3697" w:hanging="361"/>
      </w:pPr>
      <w:rPr>
        <w:rFonts w:hint="default"/>
        <w:lang w:val="es-ES" w:eastAsia="en-US" w:bidi="ar-SA"/>
      </w:rPr>
    </w:lvl>
    <w:lvl w:ilvl="7" w:tplc="0B3C7D5C">
      <w:numFmt w:val="bullet"/>
      <w:lvlText w:val="•"/>
      <w:lvlJc w:val="left"/>
      <w:pPr>
        <w:ind w:left="4185" w:hanging="361"/>
      </w:pPr>
      <w:rPr>
        <w:rFonts w:hint="default"/>
        <w:lang w:val="es-ES" w:eastAsia="en-US" w:bidi="ar-SA"/>
      </w:rPr>
    </w:lvl>
    <w:lvl w:ilvl="8" w:tplc="B91CDD9A">
      <w:numFmt w:val="bullet"/>
      <w:lvlText w:val="•"/>
      <w:lvlJc w:val="left"/>
      <w:pPr>
        <w:ind w:left="4672" w:hanging="361"/>
      </w:pPr>
      <w:rPr>
        <w:rFonts w:hint="default"/>
        <w:lang w:val="es-ES" w:eastAsia="en-US" w:bidi="ar-SA"/>
      </w:rPr>
    </w:lvl>
  </w:abstractNum>
  <w:abstractNum w:abstractNumId="37" w15:restartNumberingAfterBreak="0">
    <w:nsid w:val="7D421FBD"/>
    <w:multiLevelType w:val="hybridMultilevel"/>
    <w:tmpl w:val="ADAAF292"/>
    <w:lvl w:ilvl="0" w:tplc="871E224C">
      <w:start w:val="1"/>
      <w:numFmt w:val="lowerLetter"/>
      <w:lvlText w:val="%1)"/>
      <w:lvlJc w:val="left"/>
      <w:pPr>
        <w:ind w:left="1257" w:hanging="360"/>
      </w:pPr>
      <w:rPr>
        <w:rFonts w:ascii="Arial MT" w:eastAsia="Arial MT" w:hAnsi="Arial MT" w:cs="Arial MT" w:hint="default"/>
        <w:w w:val="99"/>
        <w:position w:val="1"/>
        <w:sz w:val="24"/>
        <w:szCs w:val="24"/>
        <w:lang w:val="es-ES" w:eastAsia="en-US" w:bidi="ar-SA"/>
      </w:rPr>
    </w:lvl>
    <w:lvl w:ilvl="1" w:tplc="1E88C494">
      <w:numFmt w:val="bullet"/>
      <w:lvlText w:val=""/>
      <w:lvlJc w:val="left"/>
      <w:pPr>
        <w:ind w:left="2337" w:hanging="360"/>
      </w:pPr>
      <w:rPr>
        <w:rFonts w:hint="default"/>
        <w:w w:val="100"/>
        <w:lang w:val="es-ES" w:eastAsia="en-US" w:bidi="ar-SA"/>
      </w:rPr>
    </w:lvl>
    <w:lvl w:ilvl="2" w:tplc="F496D2FC">
      <w:numFmt w:val="bullet"/>
      <w:lvlText w:val="•"/>
      <w:lvlJc w:val="left"/>
      <w:pPr>
        <w:ind w:left="3284" w:hanging="360"/>
      </w:pPr>
      <w:rPr>
        <w:rFonts w:hint="default"/>
        <w:lang w:val="es-ES" w:eastAsia="en-US" w:bidi="ar-SA"/>
      </w:rPr>
    </w:lvl>
    <w:lvl w:ilvl="3" w:tplc="CC5C98FC">
      <w:numFmt w:val="bullet"/>
      <w:lvlText w:val="•"/>
      <w:lvlJc w:val="left"/>
      <w:pPr>
        <w:ind w:left="4228" w:hanging="360"/>
      </w:pPr>
      <w:rPr>
        <w:rFonts w:hint="default"/>
        <w:lang w:val="es-ES" w:eastAsia="en-US" w:bidi="ar-SA"/>
      </w:rPr>
    </w:lvl>
    <w:lvl w:ilvl="4" w:tplc="9918A902">
      <w:numFmt w:val="bullet"/>
      <w:lvlText w:val="•"/>
      <w:lvlJc w:val="left"/>
      <w:pPr>
        <w:ind w:left="5173" w:hanging="360"/>
      </w:pPr>
      <w:rPr>
        <w:rFonts w:hint="default"/>
        <w:lang w:val="es-ES" w:eastAsia="en-US" w:bidi="ar-SA"/>
      </w:rPr>
    </w:lvl>
    <w:lvl w:ilvl="5" w:tplc="66982F80">
      <w:numFmt w:val="bullet"/>
      <w:lvlText w:val="•"/>
      <w:lvlJc w:val="left"/>
      <w:pPr>
        <w:ind w:left="6117" w:hanging="360"/>
      </w:pPr>
      <w:rPr>
        <w:rFonts w:hint="default"/>
        <w:lang w:val="es-ES" w:eastAsia="en-US" w:bidi="ar-SA"/>
      </w:rPr>
    </w:lvl>
    <w:lvl w:ilvl="6" w:tplc="C810BE28">
      <w:numFmt w:val="bullet"/>
      <w:lvlText w:val="•"/>
      <w:lvlJc w:val="left"/>
      <w:pPr>
        <w:ind w:left="7062" w:hanging="360"/>
      </w:pPr>
      <w:rPr>
        <w:rFonts w:hint="default"/>
        <w:lang w:val="es-ES" w:eastAsia="en-US" w:bidi="ar-SA"/>
      </w:rPr>
    </w:lvl>
    <w:lvl w:ilvl="7" w:tplc="7ADA8B18">
      <w:numFmt w:val="bullet"/>
      <w:lvlText w:val="•"/>
      <w:lvlJc w:val="left"/>
      <w:pPr>
        <w:ind w:left="8006" w:hanging="360"/>
      </w:pPr>
      <w:rPr>
        <w:rFonts w:hint="default"/>
        <w:lang w:val="es-ES" w:eastAsia="en-US" w:bidi="ar-SA"/>
      </w:rPr>
    </w:lvl>
    <w:lvl w:ilvl="8" w:tplc="84007966">
      <w:numFmt w:val="bullet"/>
      <w:lvlText w:val="•"/>
      <w:lvlJc w:val="left"/>
      <w:pPr>
        <w:ind w:left="8951" w:hanging="360"/>
      </w:pPr>
      <w:rPr>
        <w:rFonts w:hint="default"/>
        <w:lang w:val="es-ES" w:eastAsia="en-US" w:bidi="ar-SA"/>
      </w:rPr>
    </w:lvl>
  </w:abstractNum>
  <w:num w:numId="1" w16cid:durableId="628509090">
    <w:abstractNumId w:val="15"/>
  </w:num>
  <w:num w:numId="2" w16cid:durableId="420109474">
    <w:abstractNumId w:val="10"/>
  </w:num>
  <w:num w:numId="3" w16cid:durableId="181625288">
    <w:abstractNumId w:val="16"/>
  </w:num>
  <w:num w:numId="4" w16cid:durableId="245577951">
    <w:abstractNumId w:val="25"/>
  </w:num>
  <w:num w:numId="5" w16cid:durableId="1767382669">
    <w:abstractNumId w:val="5"/>
  </w:num>
  <w:num w:numId="6" w16cid:durableId="772552909">
    <w:abstractNumId w:val="24"/>
  </w:num>
  <w:num w:numId="7" w16cid:durableId="1553686826">
    <w:abstractNumId w:val="8"/>
  </w:num>
  <w:num w:numId="8" w16cid:durableId="1339111889">
    <w:abstractNumId w:val="19"/>
  </w:num>
  <w:num w:numId="9" w16cid:durableId="1816948548">
    <w:abstractNumId w:val="0"/>
  </w:num>
  <w:num w:numId="10" w16cid:durableId="696081709">
    <w:abstractNumId w:val="22"/>
  </w:num>
  <w:num w:numId="11" w16cid:durableId="590821391">
    <w:abstractNumId w:val="12"/>
  </w:num>
  <w:num w:numId="12" w16cid:durableId="2059546214">
    <w:abstractNumId w:val="1"/>
  </w:num>
  <w:num w:numId="13" w16cid:durableId="561060136">
    <w:abstractNumId w:val="18"/>
  </w:num>
  <w:num w:numId="14" w16cid:durableId="212010052">
    <w:abstractNumId w:val="23"/>
  </w:num>
  <w:num w:numId="15" w16cid:durableId="1475874936">
    <w:abstractNumId w:val="35"/>
  </w:num>
  <w:num w:numId="16" w16cid:durableId="2012566389">
    <w:abstractNumId w:val="32"/>
  </w:num>
  <w:num w:numId="17" w16cid:durableId="1332758498">
    <w:abstractNumId w:val="27"/>
  </w:num>
  <w:num w:numId="18" w16cid:durableId="887254355">
    <w:abstractNumId w:val="13"/>
  </w:num>
  <w:num w:numId="19" w16cid:durableId="1594706510">
    <w:abstractNumId w:val="3"/>
  </w:num>
  <w:num w:numId="20" w16cid:durableId="394931314">
    <w:abstractNumId w:val="34"/>
  </w:num>
  <w:num w:numId="21" w16cid:durableId="1006980501">
    <w:abstractNumId w:val="36"/>
  </w:num>
  <w:num w:numId="22" w16cid:durableId="296036782">
    <w:abstractNumId w:val="4"/>
  </w:num>
  <w:num w:numId="23" w16cid:durableId="1895774317">
    <w:abstractNumId w:val="20"/>
  </w:num>
  <w:num w:numId="24" w16cid:durableId="803500002">
    <w:abstractNumId w:val="37"/>
  </w:num>
  <w:num w:numId="25" w16cid:durableId="2135176855">
    <w:abstractNumId w:val="29"/>
  </w:num>
  <w:num w:numId="26" w16cid:durableId="466509032">
    <w:abstractNumId w:val="30"/>
  </w:num>
  <w:num w:numId="27" w16cid:durableId="770249039">
    <w:abstractNumId w:val="11"/>
  </w:num>
  <w:num w:numId="28" w16cid:durableId="1125466429">
    <w:abstractNumId w:val="2"/>
  </w:num>
  <w:num w:numId="29" w16cid:durableId="1888838794">
    <w:abstractNumId w:val="7"/>
  </w:num>
  <w:num w:numId="30" w16cid:durableId="1457261436">
    <w:abstractNumId w:val="6"/>
  </w:num>
  <w:num w:numId="31" w16cid:durableId="1517765615">
    <w:abstractNumId w:val="9"/>
  </w:num>
  <w:num w:numId="32" w16cid:durableId="968363390">
    <w:abstractNumId w:val="28"/>
  </w:num>
  <w:num w:numId="33" w16cid:durableId="1758743877">
    <w:abstractNumId w:val="17"/>
  </w:num>
  <w:num w:numId="34" w16cid:durableId="703748426">
    <w:abstractNumId w:val="26"/>
  </w:num>
  <w:num w:numId="35" w16cid:durableId="2039697305">
    <w:abstractNumId w:val="14"/>
  </w:num>
  <w:num w:numId="36" w16cid:durableId="2044015655">
    <w:abstractNumId w:val="21"/>
  </w:num>
  <w:num w:numId="37" w16cid:durableId="1107233216">
    <w:abstractNumId w:val="31"/>
  </w:num>
  <w:num w:numId="38" w16cid:durableId="385296769">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02A7"/>
    <w:rsid w:val="000103FF"/>
    <w:rsid w:val="0001452A"/>
    <w:rsid w:val="00022314"/>
    <w:rsid w:val="000231FD"/>
    <w:rsid w:val="00032F0A"/>
    <w:rsid w:val="000362CE"/>
    <w:rsid w:val="000412A5"/>
    <w:rsid w:val="0004354F"/>
    <w:rsid w:val="0004504B"/>
    <w:rsid w:val="00045AF1"/>
    <w:rsid w:val="00046ED5"/>
    <w:rsid w:val="00052083"/>
    <w:rsid w:val="00053413"/>
    <w:rsid w:val="000561CF"/>
    <w:rsid w:val="00066DDF"/>
    <w:rsid w:val="00067BD3"/>
    <w:rsid w:val="00070438"/>
    <w:rsid w:val="00071093"/>
    <w:rsid w:val="000810AA"/>
    <w:rsid w:val="0008209F"/>
    <w:rsid w:val="000862DD"/>
    <w:rsid w:val="00087681"/>
    <w:rsid w:val="00090E4A"/>
    <w:rsid w:val="00093921"/>
    <w:rsid w:val="00097BAF"/>
    <w:rsid w:val="000A1292"/>
    <w:rsid w:val="000A2685"/>
    <w:rsid w:val="000A56ED"/>
    <w:rsid w:val="000A798F"/>
    <w:rsid w:val="000B37C6"/>
    <w:rsid w:val="000B633E"/>
    <w:rsid w:val="000C4BE9"/>
    <w:rsid w:val="000D2344"/>
    <w:rsid w:val="000D35EA"/>
    <w:rsid w:val="000D76BC"/>
    <w:rsid w:val="000D7E28"/>
    <w:rsid w:val="000F18CF"/>
    <w:rsid w:val="000F1FF1"/>
    <w:rsid w:val="000F37F0"/>
    <w:rsid w:val="000F48E6"/>
    <w:rsid w:val="00104A30"/>
    <w:rsid w:val="001068BB"/>
    <w:rsid w:val="00113562"/>
    <w:rsid w:val="00116277"/>
    <w:rsid w:val="00121D73"/>
    <w:rsid w:val="0012726F"/>
    <w:rsid w:val="001301C1"/>
    <w:rsid w:val="00130E60"/>
    <w:rsid w:val="00135E62"/>
    <w:rsid w:val="001419C6"/>
    <w:rsid w:val="00142241"/>
    <w:rsid w:val="00142A86"/>
    <w:rsid w:val="00143430"/>
    <w:rsid w:val="001530E7"/>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F46"/>
    <w:rsid w:val="001D7BC6"/>
    <w:rsid w:val="001E3216"/>
    <w:rsid w:val="001E3F12"/>
    <w:rsid w:val="001E7283"/>
    <w:rsid w:val="001E79D3"/>
    <w:rsid w:val="002012BE"/>
    <w:rsid w:val="0020470D"/>
    <w:rsid w:val="00204A8F"/>
    <w:rsid w:val="00204F64"/>
    <w:rsid w:val="00205E09"/>
    <w:rsid w:val="00206F89"/>
    <w:rsid w:val="00207F3F"/>
    <w:rsid w:val="0022730C"/>
    <w:rsid w:val="00235CEF"/>
    <w:rsid w:val="00240817"/>
    <w:rsid w:val="00243B3D"/>
    <w:rsid w:val="002454AE"/>
    <w:rsid w:val="00245610"/>
    <w:rsid w:val="00246250"/>
    <w:rsid w:val="0025145D"/>
    <w:rsid w:val="0025168A"/>
    <w:rsid w:val="0025719C"/>
    <w:rsid w:val="00263F47"/>
    <w:rsid w:val="002649E8"/>
    <w:rsid w:val="00264A90"/>
    <w:rsid w:val="002656F0"/>
    <w:rsid w:val="002660C7"/>
    <w:rsid w:val="00277750"/>
    <w:rsid w:val="0028521C"/>
    <w:rsid w:val="002922C1"/>
    <w:rsid w:val="002A56F2"/>
    <w:rsid w:val="002A6CC2"/>
    <w:rsid w:val="002B2214"/>
    <w:rsid w:val="002C5A50"/>
    <w:rsid w:val="002C7D85"/>
    <w:rsid w:val="002D3A73"/>
    <w:rsid w:val="002D6DD1"/>
    <w:rsid w:val="002E4CEE"/>
    <w:rsid w:val="0031007A"/>
    <w:rsid w:val="003238E3"/>
    <w:rsid w:val="00323992"/>
    <w:rsid w:val="00325474"/>
    <w:rsid w:val="003274C0"/>
    <w:rsid w:val="0034354D"/>
    <w:rsid w:val="00346D5D"/>
    <w:rsid w:val="00347E14"/>
    <w:rsid w:val="00350DB6"/>
    <w:rsid w:val="003513AC"/>
    <w:rsid w:val="00355C37"/>
    <w:rsid w:val="00356E19"/>
    <w:rsid w:val="00365B30"/>
    <w:rsid w:val="00371CB1"/>
    <w:rsid w:val="00380677"/>
    <w:rsid w:val="003809EA"/>
    <w:rsid w:val="0038186D"/>
    <w:rsid w:val="0039143B"/>
    <w:rsid w:val="00394146"/>
    <w:rsid w:val="00394374"/>
    <w:rsid w:val="00394A9D"/>
    <w:rsid w:val="00394B7C"/>
    <w:rsid w:val="00394B8D"/>
    <w:rsid w:val="003A3AB9"/>
    <w:rsid w:val="003B1914"/>
    <w:rsid w:val="003B1F5C"/>
    <w:rsid w:val="003B5BD3"/>
    <w:rsid w:val="003B7596"/>
    <w:rsid w:val="003D3C96"/>
    <w:rsid w:val="003E1E0A"/>
    <w:rsid w:val="003E7D58"/>
    <w:rsid w:val="003F2272"/>
    <w:rsid w:val="003F3D2D"/>
    <w:rsid w:val="003F6B40"/>
    <w:rsid w:val="00401E6B"/>
    <w:rsid w:val="004034FD"/>
    <w:rsid w:val="0040486B"/>
    <w:rsid w:val="004063D7"/>
    <w:rsid w:val="00411C37"/>
    <w:rsid w:val="004223BD"/>
    <w:rsid w:val="00425286"/>
    <w:rsid w:val="00430D72"/>
    <w:rsid w:val="00433930"/>
    <w:rsid w:val="004374A6"/>
    <w:rsid w:val="00437D53"/>
    <w:rsid w:val="00461134"/>
    <w:rsid w:val="0046324E"/>
    <w:rsid w:val="004645AD"/>
    <w:rsid w:val="0046603D"/>
    <w:rsid w:val="00472803"/>
    <w:rsid w:val="00475100"/>
    <w:rsid w:val="00475A56"/>
    <w:rsid w:val="00475E1F"/>
    <w:rsid w:val="00477353"/>
    <w:rsid w:val="004815F6"/>
    <w:rsid w:val="0048559F"/>
    <w:rsid w:val="00487B45"/>
    <w:rsid w:val="00490DD4"/>
    <w:rsid w:val="00491EB9"/>
    <w:rsid w:val="004A0E4C"/>
    <w:rsid w:val="004A4633"/>
    <w:rsid w:val="004A4BC4"/>
    <w:rsid w:val="004A5777"/>
    <w:rsid w:val="004B2D97"/>
    <w:rsid w:val="004B40C8"/>
    <w:rsid w:val="004C2F5D"/>
    <w:rsid w:val="004D2558"/>
    <w:rsid w:val="004D71E0"/>
    <w:rsid w:val="004E0773"/>
    <w:rsid w:val="004E1758"/>
    <w:rsid w:val="004E763F"/>
    <w:rsid w:val="004F0EDF"/>
    <w:rsid w:val="004F0FC9"/>
    <w:rsid w:val="004F3D54"/>
    <w:rsid w:val="004F4B7C"/>
    <w:rsid w:val="0050079F"/>
    <w:rsid w:val="00501442"/>
    <w:rsid w:val="00507A0C"/>
    <w:rsid w:val="00513CB2"/>
    <w:rsid w:val="005200F9"/>
    <w:rsid w:val="00520895"/>
    <w:rsid w:val="00525CA2"/>
    <w:rsid w:val="00526902"/>
    <w:rsid w:val="00526D97"/>
    <w:rsid w:val="00551ED8"/>
    <w:rsid w:val="00564DED"/>
    <w:rsid w:val="0057216C"/>
    <w:rsid w:val="00583156"/>
    <w:rsid w:val="00591672"/>
    <w:rsid w:val="005961B4"/>
    <w:rsid w:val="0059793B"/>
    <w:rsid w:val="005A41EF"/>
    <w:rsid w:val="005A5047"/>
    <w:rsid w:val="005A6979"/>
    <w:rsid w:val="005A6BB1"/>
    <w:rsid w:val="005B0893"/>
    <w:rsid w:val="005B13C3"/>
    <w:rsid w:val="005B3616"/>
    <w:rsid w:val="005B45AB"/>
    <w:rsid w:val="005B5F39"/>
    <w:rsid w:val="005C1AEC"/>
    <w:rsid w:val="005C3BCA"/>
    <w:rsid w:val="005C4769"/>
    <w:rsid w:val="005D6E5A"/>
    <w:rsid w:val="005D724A"/>
    <w:rsid w:val="00601F30"/>
    <w:rsid w:val="00604F47"/>
    <w:rsid w:val="00613720"/>
    <w:rsid w:val="00613D8D"/>
    <w:rsid w:val="00617F12"/>
    <w:rsid w:val="006210FB"/>
    <w:rsid w:val="006243FA"/>
    <w:rsid w:val="00624BF8"/>
    <w:rsid w:val="0062573A"/>
    <w:rsid w:val="00633A05"/>
    <w:rsid w:val="00636C69"/>
    <w:rsid w:val="00637D4F"/>
    <w:rsid w:val="00661693"/>
    <w:rsid w:val="0066404A"/>
    <w:rsid w:val="00665C21"/>
    <w:rsid w:val="0068498A"/>
    <w:rsid w:val="006908ED"/>
    <w:rsid w:val="006929A7"/>
    <w:rsid w:val="00697E2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503F9"/>
    <w:rsid w:val="007615E5"/>
    <w:rsid w:val="00766751"/>
    <w:rsid w:val="0077135B"/>
    <w:rsid w:val="007719C3"/>
    <w:rsid w:val="00772636"/>
    <w:rsid w:val="0078244B"/>
    <w:rsid w:val="007847BD"/>
    <w:rsid w:val="0078779C"/>
    <w:rsid w:val="00794351"/>
    <w:rsid w:val="007A2687"/>
    <w:rsid w:val="007A568B"/>
    <w:rsid w:val="007A6465"/>
    <w:rsid w:val="007B4053"/>
    <w:rsid w:val="007B48BB"/>
    <w:rsid w:val="007C1A78"/>
    <w:rsid w:val="007C44D4"/>
    <w:rsid w:val="007C4EFC"/>
    <w:rsid w:val="007C684A"/>
    <w:rsid w:val="007C72F3"/>
    <w:rsid w:val="007D2756"/>
    <w:rsid w:val="007D2FB2"/>
    <w:rsid w:val="007D3B96"/>
    <w:rsid w:val="007E338C"/>
    <w:rsid w:val="007E374B"/>
    <w:rsid w:val="007F000D"/>
    <w:rsid w:val="007F383F"/>
    <w:rsid w:val="00805345"/>
    <w:rsid w:val="008079AC"/>
    <w:rsid w:val="00813089"/>
    <w:rsid w:val="00814A57"/>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30A3"/>
    <w:rsid w:val="00877A79"/>
    <w:rsid w:val="0088059B"/>
    <w:rsid w:val="00885F5D"/>
    <w:rsid w:val="00886C20"/>
    <w:rsid w:val="008910DA"/>
    <w:rsid w:val="0089202F"/>
    <w:rsid w:val="008A11AD"/>
    <w:rsid w:val="008A50EC"/>
    <w:rsid w:val="008A577F"/>
    <w:rsid w:val="008A64CF"/>
    <w:rsid w:val="008B1ED9"/>
    <w:rsid w:val="008B21F6"/>
    <w:rsid w:val="008B55C8"/>
    <w:rsid w:val="008B6042"/>
    <w:rsid w:val="008B6993"/>
    <w:rsid w:val="008C1A23"/>
    <w:rsid w:val="008D2CE5"/>
    <w:rsid w:val="008E2FD1"/>
    <w:rsid w:val="008E3097"/>
    <w:rsid w:val="008E4CCB"/>
    <w:rsid w:val="008F052C"/>
    <w:rsid w:val="008F12E5"/>
    <w:rsid w:val="00900A98"/>
    <w:rsid w:val="009010F6"/>
    <w:rsid w:val="00903402"/>
    <w:rsid w:val="00905391"/>
    <w:rsid w:val="00911CF1"/>
    <w:rsid w:val="00914A4D"/>
    <w:rsid w:val="0091527B"/>
    <w:rsid w:val="009220F7"/>
    <w:rsid w:val="00927A3E"/>
    <w:rsid w:val="00930E67"/>
    <w:rsid w:val="00935AB0"/>
    <w:rsid w:val="00941274"/>
    <w:rsid w:val="00946EAF"/>
    <w:rsid w:val="009542F7"/>
    <w:rsid w:val="00957D79"/>
    <w:rsid w:val="009615C2"/>
    <w:rsid w:val="00967EC6"/>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A66D9"/>
    <w:rsid w:val="009B19EE"/>
    <w:rsid w:val="009B3A6E"/>
    <w:rsid w:val="009D02DE"/>
    <w:rsid w:val="009D078B"/>
    <w:rsid w:val="009D2C4B"/>
    <w:rsid w:val="009D575D"/>
    <w:rsid w:val="009D77C7"/>
    <w:rsid w:val="009E47A0"/>
    <w:rsid w:val="009E5E1E"/>
    <w:rsid w:val="009E5FA5"/>
    <w:rsid w:val="009E7806"/>
    <w:rsid w:val="009F21F7"/>
    <w:rsid w:val="00A03379"/>
    <w:rsid w:val="00A03C7B"/>
    <w:rsid w:val="00A057F8"/>
    <w:rsid w:val="00A3465B"/>
    <w:rsid w:val="00A36263"/>
    <w:rsid w:val="00A40424"/>
    <w:rsid w:val="00A41BE6"/>
    <w:rsid w:val="00A47A1F"/>
    <w:rsid w:val="00A51A65"/>
    <w:rsid w:val="00A5476E"/>
    <w:rsid w:val="00A54BC1"/>
    <w:rsid w:val="00A54FC6"/>
    <w:rsid w:val="00A563E3"/>
    <w:rsid w:val="00A60988"/>
    <w:rsid w:val="00A63AE8"/>
    <w:rsid w:val="00A67018"/>
    <w:rsid w:val="00A85347"/>
    <w:rsid w:val="00A9067A"/>
    <w:rsid w:val="00A93E1B"/>
    <w:rsid w:val="00A977C9"/>
    <w:rsid w:val="00AA62E9"/>
    <w:rsid w:val="00AA6D87"/>
    <w:rsid w:val="00AC13ED"/>
    <w:rsid w:val="00AC2130"/>
    <w:rsid w:val="00AC367D"/>
    <w:rsid w:val="00AC36EA"/>
    <w:rsid w:val="00AC4EE4"/>
    <w:rsid w:val="00AC64A0"/>
    <w:rsid w:val="00AC7B14"/>
    <w:rsid w:val="00AD0DFC"/>
    <w:rsid w:val="00AD25C9"/>
    <w:rsid w:val="00AD61AD"/>
    <w:rsid w:val="00AD66CC"/>
    <w:rsid w:val="00AE0CE4"/>
    <w:rsid w:val="00AF5535"/>
    <w:rsid w:val="00AF79C2"/>
    <w:rsid w:val="00B00163"/>
    <w:rsid w:val="00B007C7"/>
    <w:rsid w:val="00B10797"/>
    <w:rsid w:val="00B1514C"/>
    <w:rsid w:val="00B15BEA"/>
    <w:rsid w:val="00B15CC4"/>
    <w:rsid w:val="00B17323"/>
    <w:rsid w:val="00B17D1A"/>
    <w:rsid w:val="00B32297"/>
    <w:rsid w:val="00B372E5"/>
    <w:rsid w:val="00B401DD"/>
    <w:rsid w:val="00B42005"/>
    <w:rsid w:val="00B42D70"/>
    <w:rsid w:val="00B5418E"/>
    <w:rsid w:val="00B611D5"/>
    <w:rsid w:val="00B654AC"/>
    <w:rsid w:val="00B765AE"/>
    <w:rsid w:val="00B76B91"/>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D3E3A"/>
    <w:rsid w:val="00BE35BF"/>
    <w:rsid w:val="00BE41EC"/>
    <w:rsid w:val="00BE571D"/>
    <w:rsid w:val="00BE68B9"/>
    <w:rsid w:val="00C073E6"/>
    <w:rsid w:val="00C1537A"/>
    <w:rsid w:val="00C15CB2"/>
    <w:rsid w:val="00C3070D"/>
    <w:rsid w:val="00C34CAB"/>
    <w:rsid w:val="00C36272"/>
    <w:rsid w:val="00C4339E"/>
    <w:rsid w:val="00C44CB7"/>
    <w:rsid w:val="00C47550"/>
    <w:rsid w:val="00C54C6F"/>
    <w:rsid w:val="00C6080C"/>
    <w:rsid w:val="00C624C4"/>
    <w:rsid w:val="00C66EB5"/>
    <w:rsid w:val="00C75A9E"/>
    <w:rsid w:val="00C8027C"/>
    <w:rsid w:val="00C8195E"/>
    <w:rsid w:val="00C8375C"/>
    <w:rsid w:val="00C83BEB"/>
    <w:rsid w:val="00C924E3"/>
    <w:rsid w:val="00C94B1C"/>
    <w:rsid w:val="00CA3442"/>
    <w:rsid w:val="00CA5A0C"/>
    <w:rsid w:val="00CA6BC4"/>
    <w:rsid w:val="00CC2DC4"/>
    <w:rsid w:val="00CD0AD6"/>
    <w:rsid w:val="00CD1AEC"/>
    <w:rsid w:val="00CE68A8"/>
    <w:rsid w:val="00CE7B7E"/>
    <w:rsid w:val="00CF2CF2"/>
    <w:rsid w:val="00D0229F"/>
    <w:rsid w:val="00D04E0A"/>
    <w:rsid w:val="00D06A61"/>
    <w:rsid w:val="00D07411"/>
    <w:rsid w:val="00D12FB9"/>
    <w:rsid w:val="00D13EE8"/>
    <w:rsid w:val="00D1406E"/>
    <w:rsid w:val="00D157E0"/>
    <w:rsid w:val="00D17065"/>
    <w:rsid w:val="00D20493"/>
    <w:rsid w:val="00D20518"/>
    <w:rsid w:val="00D20583"/>
    <w:rsid w:val="00D20E74"/>
    <w:rsid w:val="00D21CF8"/>
    <w:rsid w:val="00D32E19"/>
    <w:rsid w:val="00D35E8B"/>
    <w:rsid w:val="00D36AE1"/>
    <w:rsid w:val="00D37F04"/>
    <w:rsid w:val="00D44711"/>
    <w:rsid w:val="00D46355"/>
    <w:rsid w:val="00D4648A"/>
    <w:rsid w:val="00D50146"/>
    <w:rsid w:val="00D5786B"/>
    <w:rsid w:val="00D632F1"/>
    <w:rsid w:val="00D66347"/>
    <w:rsid w:val="00D75547"/>
    <w:rsid w:val="00D817FA"/>
    <w:rsid w:val="00D8418B"/>
    <w:rsid w:val="00D85C37"/>
    <w:rsid w:val="00D86395"/>
    <w:rsid w:val="00D958C6"/>
    <w:rsid w:val="00DA2F36"/>
    <w:rsid w:val="00DB1CEC"/>
    <w:rsid w:val="00DC5976"/>
    <w:rsid w:val="00DC7112"/>
    <w:rsid w:val="00DD04CC"/>
    <w:rsid w:val="00DE0BF4"/>
    <w:rsid w:val="00DE14FB"/>
    <w:rsid w:val="00DE1F60"/>
    <w:rsid w:val="00DE5E09"/>
    <w:rsid w:val="00DF7762"/>
    <w:rsid w:val="00E02B6C"/>
    <w:rsid w:val="00E1066A"/>
    <w:rsid w:val="00E2290F"/>
    <w:rsid w:val="00E252E3"/>
    <w:rsid w:val="00E257A2"/>
    <w:rsid w:val="00E32A2C"/>
    <w:rsid w:val="00E336E2"/>
    <w:rsid w:val="00E36817"/>
    <w:rsid w:val="00E400BB"/>
    <w:rsid w:val="00E50C6F"/>
    <w:rsid w:val="00E515B9"/>
    <w:rsid w:val="00E53F65"/>
    <w:rsid w:val="00E63E7F"/>
    <w:rsid w:val="00E7743E"/>
    <w:rsid w:val="00E808F4"/>
    <w:rsid w:val="00E80B61"/>
    <w:rsid w:val="00E85401"/>
    <w:rsid w:val="00E8657B"/>
    <w:rsid w:val="00E914A6"/>
    <w:rsid w:val="00EA63BF"/>
    <w:rsid w:val="00EA7AF0"/>
    <w:rsid w:val="00EB161B"/>
    <w:rsid w:val="00EB21EC"/>
    <w:rsid w:val="00EB36C1"/>
    <w:rsid w:val="00EB3FED"/>
    <w:rsid w:val="00EB44E1"/>
    <w:rsid w:val="00EC2D03"/>
    <w:rsid w:val="00ED3945"/>
    <w:rsid w:val="00EE0C28"/>
    <w:rsid w:val="00EE149D"/>
    <w:rsid w:val="00EE1DD3"/>
    <w:rsid w:val="00EE3113"/>
    <w:rsid w:val="00EE3816"/>
    <w:rsid w:val="00EF19F2"/>
    <w:rsid w:val="00EF37CC"/>
    <w:rsid w:val="00EF48AD"/>
    <w:rsid w:val="00EF62D0"/>
    <w:rsid w:val="00EF79FF"/>
    <w:rsid w:val="00F02374"/>
    <w:rsid w:val="00F070B2"/>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B4AAC"/>
    <w:rsid w:val="00FB51FB"/>
    <w:rsid w:val="00FB613A"/>
    <w:rsid w:val="00FB64D7"/>
    <w:rsid w:val="00FB7AB2"/>
    <w:rsid w:val="00FC1D6B"/>
    <w:rsid w:val="00FC51A5"/>
    <w:rsid w:val="00FC7D7D"/>
    <w:rsid w:val="00FD3228"/>
    <w:rsid w:val="00FD3B25"/>
    <w:rsid w:val="00FE1370"/>
    <w:rsid w:val="00FE4CE4"/>
    <w:rsid w:val="00FE64F2"/>
    <w:rsid w:val="00FF5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0"/>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F37CC"/>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70B9"/>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B36C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Grid13">
    <w:name w:val="Table Grid13"/>
    <w:basedOn w:val="TableNormal"/>
    <w:next w:val="TableGrid"/>
    <w:uiPriority w:val="39"/>
    <w:rsid w:val="001530E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B1CEC"/>
  </w:style>
  <w:style w:type="table" w:customStyle="1" w:styleId="TableGrid14">
    <w:name w:val="Table Grid14"/>
    <w:basedOn w:val="TableNormal"/>
    <w:next w:val="TableGrid"/>
    <w:uiPriority w:val="39"/>
    <w:rsid w:val="00DB1C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D0229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45244861">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4657294">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593898849">
      <w:bodyDiv w:val="1"/>
      <w:marLeft w:val="0"/>
      <w:marRight w:val="0"/>
      <w:marTop w:val="0"/>
      <w:marBottom w:val="0"/>
      <w:divBdr>
        <w:top w:val="none" w:sz="0" w:space="0" w:color="auto"/>
        <w:left w:val="none" w:sz="0" w:space="0" w:color="auto"/>
        <w:bottom w:val="none" w:sz="0" w:space="0" w:color="auto"/>
        <w:right w:val="none" w:sz="0" w:space="0" w:color="auto"/>
      </w:divBdr>
    </w:div>
    <w:div w:id="598097702">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65457732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230925186">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0749129">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 w:id="212869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rias@tlajomulco.gob.m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romero@tlajomulco.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isneros@tlajomulco.gob.m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rivas@tlajomulco.gob.mx" TargetMode="External"/><Relationship Id="rId4" Type="http://schemas.openxmlformats.org/officeDocument/2006/relationships/styles" Target="styles.xml"/><Relationship Id="rId9" Type="http://schemas.openxmlformats.org/officeDocument/2006/relationships/hyperlink" Target="mailto:licitaciones@tlajomulco.gob.mx" TargetMode="Externa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2887</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2024-03-05T19:18:00Z</cp:lastPrinted>
  <dcterms:created xsi:type="dcterms:W3CDTF">2024-05-03T19:30:00Z</dcterms:created>
  <dcterms:modified xsi:type="dcterms:W3CDTF">2024-05-03T19:33:00Z</dcterms:modified>
</cp:coreProperties>
</file>