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30C52520"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w:t>
      </w:r>
      <w:r w:rsidR="000C4BE9">
        <w:rPr>
          <w:rFonts w:ascii="Arial" w:eastAsia="Arial" w:hAnsi="Arial" w:cs="Arial"/>
          <w:b/>
        </w:rPr>
        <w:t>LICITACIÓN PÚBLICA LOCAL</w:t>
      </w:r>
      <w:r w:rsidRPr="00EB36C1">
        <w:rPr>
          <w:rFonts w:ascii="Arial" w:eastAsia="Arial" w:hAnsi="Arial" w:cs="Arial"/>
          <w:b/>
        </w:rPr>
        <w:t>”</w:t>
      </w:r>
    </w:p>
    <w:p w14:paraId="61E8C6A9" w14:textId="23DF61FC" w:rsidR="0078779C" w:rsidRPr="00EB36C1" w:rsidRDefault="00394B8D">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-35/2024</w:t>
      </w:r>
    </w:p>
    <w:p w14:paraId="3A1A2D71" w14:textId="7E023105"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40486B">
        <w:rPr>
          <w:rFonts w:ascii="Arial" w:eastAsia="Arial" w:hAnsi="Arial" w:cs="Arial"/>
          <w:b/>
        </w:rPr>
        <w:t>DEL SISTEMA DE GESTIÓN DOCUMENTAL PARA EL GOBIERNO MUNICIPAL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B3D5A3B"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w:t>
      </w:r>
      <w:r w:rsidR="000C4BE9">
        <w:rPr>
          <w:rFonts w:ascii="Arial" w:eastAsia="Arial" w:hAnsi="Arial" w:cs="Arial"/>
          <w:color w:val="000000"/>
        </w:rPr>
        <w:t xml:space="preserve">LICITACIÓN PÚBLICA LOCAL </w:t>
      </w:r>
      <w:r w:rsidR="000D35EA">
        <w:rPr>
          <w:rFonts w:ascii="Arial" w:eastAsia="Arial" w:hAnsi="Arial" w:cs="Arial"/>
          <w:color w:val="000000"/>
        </w:rPr>
        <w:t xml:space="preserve">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40486B">
        <w:rPr>
          <w:rFonts w:ascii="Arial" w:eastAsia="Arial" w:hAnsi="Arial" w:cs="Arial"/>
          <w:b/>
          <w:color w:val="000000"/>
        </w:rPr>
        <w:t xml:space="preserve">DEL SISTEMA DE GESTIÓN DOCUMENTAL PARA EL GOBIERNO MUNICIPAL </w:t>
      </w:r>
      <w:r w:rsidR="000D35EA">
        <w:rPr>
          <w:rFonts w:ascii="Arial" w:eastAsia="Arial" w:hAnsi="Arial" w:cs="Arial"/>
          <w:b/>
          <w:color w:val="000000"/>
        </w:rPr>
        <w:t>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42D9B719" w:rsidR="0078779C" w:rsidRPr="00EB36C1" w:rsidRDefault="00394B8D">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-35/2024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2B5194CA" w:rsidR="0078779C" w:rsidRPr="00EB36C1" w:rsidRDefault="00000000">
            <w:pPr>
              <w:spacing w:after="0"/>
              <w:ind w:right="-105"/>
              <w:jc w:val="both"/>
              <w:rPr>
                <w:rFonts w:ascii="Arial" w:eastAsia="Arial" w:hAnsi="Arial" w:cs="Arial"/>
                <w:color w:val="000000"/>
              </w:rPr>
            </w:pPr>
            <w:r w:rsidRPr="000D35EA">
              <w:rPr>
                <w:rFonts w:ascii="Arial" w:eastAsia="Arial" w:hAnsi="Arial" w:cs="Arial"/>
                <w:b/>
                <w:color w:val="000000"/>
              </w:rPr>
              <w:t>$</w:t>
            </w:r>
            <w:r w:rsidR="009E5E1E">
              <w:rPr>
                <w:rFonts w:ascii="Arial" w:eastAsia="Arial" w:hAnsi="Arial" w:cs="Arial"/>
                <w:b/>
                <w:color w:val="000000"/>
              </w:rPr>
              <w:t>2,000</w:t>
            </w:r>
            <w:r w:rsidRPr="000D35EA">
              <w:rPr>
                <w:rFonts w:ascii="Arial" w:eastAsia="Arial" w:hAnsi="Arial" w:cs="Arial"/>
                <w:b/>
                <w:color w:val="000000"/>
              </w:rPr>
              <w:t>.00</w:t>
            </w:r>
            <w:r w:rsidRPr="000D35EA">
              <w:rPr>
                <w:rFonts w:ascii="Arial" w:eastAsia="Arial" w:hAnsi="Arial" w:cs="Arial"/>
                <w:color w:val="000000"/>
              </w:rPr>
              <w:t xml:space="preserve"> de</w:t>
            </w:r>
            <w:r w:rsidRPr="00EB36C1">
              <w:rPr>
                <w:rFonts w:ascii="Arial" w:eastAsia="Arial" w:hAnsi="Arial" w:cs="Arial"/>
                <w:color w:val="000000"/>
              </w:rPr>
              <w:t xml:space="preserv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378C3B05"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D32E19">
              <w:rPr>
                <w:rFonts w:ascii="Arial" w:eastAsia="Arial" w:hAnsi="Arial" w:cs="Arial"/>
                <w:b/>
                <w:bCs/>
                <w:color w:val="000000"/>
              </w:rPr>
              <w:t>26</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4E0773" w:rsidRPr="00EB36C1">
              <w:rPr>
                <w:rFonts w:ascii="Arial" w:eastAsia="Arial" w:hAnsi="Arial" w:cs="Arial"/>
                <w:b/>
                <w:color w:val="000000"/>
              </w:rPr>
              <w:t>abril</w:t>
            </w:r>
            <w:r w:rsidR="00FB613A" w:rsidRPr="00EB36C1">
              <w:rPr>
                <w:rFonts w:ascii="Arial" w:eastAsia="Arial" w:hAnsi="Arial" w:cs="Arial"/>
                <w:b/>
                <w:color w:val="000000"/>
              </w:rPr>
              <w:t xml:space="preserve">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2D07B8F8"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8E4CCB">
              <w:rPr>
                <w:rFonts w:ascii="Arial" w:eastAsia="Arial" w:hAnsi="Arial" w:cs="Arial"/>
                <w:b/>
                <w:bCs/>
                <w:color w:val="000000"/>
              </w:rPr>
              <w:t>26</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08EE1B21"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0D35EA">
              <w:rPr>
                <w:rFonts w:ascii="Arial" w:eastAsia="Arial" w:hAnsi="Arial" w:cs="Arial"/>
                <w:color w:val="000000"/>
              </w:rPr>
              <w:t xml:space="preserve">miércoles </w:t>
            </w:r>
            <w:r w:rsidR="000D35EA">
              <w:rPr>
                <w:rFonts w:ascii="Arial" w:eastAsia="Arial" w:hAnsi="Arial" w:cs="Arial"/>
                <w:b/>
                <w:bCs/>
                <w:color w:val="000000"/>
              </w:rPr>
              <w:t>01</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0D35EA">
              <w:rPr>
                <w:rFonts w:ascii="Arial" w:eastAsia="Arial" w:hAnsi="Arial" w:cs="Arial"/>
                <w:b/>
                <w:color w:val="000000"/>
              </w:rPr>
              <w:t xml:space="preserve">mayo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0D35EA">
              <w:rPr>
                <w:rFonts w:ascii="Arial" w:eastAsia="Arial" w:hAnsi="Arial" w:cs="Arial"/>
                <w:color w:val="000000"/>
              </w:rPr>
              <w:t>5</w:t>
            </w:r>
            <w:r w:rsidRPr="00EB36C1">
              <w:rPr>
                <w:rFonts w:ascii="Arial" w:eastAsia="Arial" w:hAnsi="Arial" w:cs="Arial"/>
                <w:color w:val="000000"/>
              </w:rPr>
              <w:t xml:space="preserve">:00 horas, correo: </w:t>
            </w:r>
            <w:hyperlink r:id="rId9">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216F09E8" w:rsidR="00263F47" w:rsidRPr="00EB36C1" w:rsidRDefault="000D35EA" w:rsidP="00263F47">
            <w:pPr>
              <w:ind w:right="-105"/>
              <w:jc w:val="both"/>
              <w:rPr>
                <w:rFonts w:ascii="Arial" w:eastAsia="Arial" w:hAnsi="Arial" w:cs="Arial"/>
                <w:color w:val="000000"/>
              </w:rPr>
            </w:pPr>
            <w:r>
              <w:rPr>
                <w:rFonts w:ascii="Arial" w:eastAsia="Arial" w:hAnsi="Arial" w:cs="Arial"/>
              </w:rPr>
              <w:t>Viernes</w:t>
            </w:r>
            <w:r w:rsidR="008E4CCB">
              <w:rPr>
                <w:rFonts w:ascii="Arial" w:eastAsia="Arial" w:hAnsi="Arial" w:cs="Arial"/>
              </w:rPr>
              <w:t xml:space="preserve"> </w:t>
            </w:r>
            <w:r>
              <w:rPr>
                <w:rFonts w:ascii="Arial" w:eastAsia="Arial" w:hAnsi="Arial" w:cs="Arial"/>
                <w:b/>
              </w:rPr>
              <w:t>03</w:t>
            </w:r>
            <w:r w:rsidR="007277E5" w:rsidRPr="00EB36C1">
              <w:rPr>
                <w:rFonts w:ascii="Arial" w:eastAsia="Arial" w:hAnsi="Arial" w:cs="Arial"/>
                <w:b/>
              </w:rPr>
              <w:t xml:space="preserve"> de</w:t>
            </w:r>
            <w:r w:rsidR="00BE68B9" w:rsidRPr="00EB36C1">
              <w:rPr>
                <w:rFonts w:ascii="Arial" w:eastAsia="Arial" w:hAnsi="Arial" w:cs="Arial"/>
                <w:b/>
              </w:rPr>
              <w:t xml:space="preserve"> </w:t>
            </w:r>
            <w:r>
              <w:rPr>
                <w:rFonts w:ascii="Arial" w:eastAsia="Arial" w:hAnsi="Arial" w:cs="Arial"/>
                <w:b/>
              </w:rPr>
              <w:t xml:space="preserve">mayo </w:t>
            </w:r>
            <w:r w:rsidR="00277750" w:rsidRPr="00EB36C1">
              <w:rPr>
                <w:rFonts w:ascii="Arial" w:eastAsia="Arial" w:hAnsi="Arial" w:cs="Arial"/>
                <w:b/>
              </w:rPr>
              <w:t>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9E5E1E">
              <w:rPr>
                <w:rFonts w:ascii="Arial" w:eastAsia="Arial" w:hAnsi="Arial" w:cs="Arial"/>
                <w:b/>
                <w:color w:val="000000"/>
              </w:rPr>
              <w:t>4</w:t>
            </w:r>
            <w:r w:rsidR="00263F47" w:rsidRPr="00EB36C1">
              <w:rPr>
                <w:rFonts w:ascii="Arial" w:eastAsia="Arial" w:hAnsi="Arial" w:cs="Arial"/>
                <w:b/>
                <w:color w:val="000000"/>
              </w:rPr>
              <w:t>:</w:t>
            </w:r>
            <w:r w:rsidR="009E5E1E">
              <w:rPr>
                <w:rFonts w:ascii="Arial" w:eastAsia="Arial" w:hAnsi="Arial" w:cs="Arial"/>
                <w:b/>
                <w:color w:val="000000"/>
              </w:rPr>
              <w:t>3</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1AAFB417"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w:t>
            </w:r>
            <w:proofErr w:type="gramStart"/>
            <w:r w:rsidRPr="00EB36C1">
              <w:rPr>
                <w:rFonts w:ascii="Arial" w:eastAsia="Arial" w:hAnsi="Arial" w:cs="Arial"/>
                <w:color w:val="000000"/>
              </w:rPr>
              <w:t>Viernes</w:t>
            </w:r>
            <w:proofErr w:type="gramEnd"/>
            <w:r w:rsidRPr="00EB36C1">
              <w:rPr>
                <w:rFonts w:ascii="Arial" w:eastAsia="Arial" w:hAnsi="Arial" w:cs="Arial"/>
                <w:color w:val="000000"/>
              </w:rPr>
              <w:t xml:space="preserve"> </w:t>
            </w:r>
            <w:r w:rsidR="000D35EA">
              <w:rPr>
                <w:rFonts w:ascii="Arial" w:eastAsia="Arial" w:hAnsi="Arial" w:cs="Arial"/>
                <w:b/>
                <w:color w:val="000000"/>
              </w:rPr>
              <w:t>10</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9E5E1E">
              <w:rPr>
                <w:rFonts w:ascii="Arial" w:eastAsia="Arial" w:hAnsi="Arial" w:cs="Arial"/>
                <w:b/>
                <w:color w:val="000000"/>
              </w:rPr>
              <w:t>9</w:t>
            </w:r>
            <w:r w:rsidR="00911CF1" w:rsidRPr="00EB36C1">
              <w:rPr>
                <w:rFonts w:ascii="Arial" w:eastAsia="Arial" w:hAnsi="Arial" w:cs="Arial"/>
                <w:b/>
                <w:color w:val="000000"/>
              </w:rPr>
              <w:t>:</w:t>
            </w:r>
            <w:r w:rsidR="009E5E1E">
              <w:rPr>
                <w:rFonts w:ascii="Arial" w:eastAsia="Arial" w:hAnsi="Arial" w:cs="Arial"/>
                <w:b/>
                <w:color w:val="000000"/>
              </w:rPr>
              <w:t>0</w:t>
            </w:r>
            <w:r w:rsidR="008E4CCB">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7EDDFAD2"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0D35EA">
              <w:rPr>
                <w:rFonts w:ascii="Arial" w:eastAsia="Arial" w:hAnsi="Arial" w:cs="Arial"/>
                <w:b/>
              </w:rPr>
              <w:t>10</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9E5E1E">
              <w:rPr>
                <w:rFonts w:ascii="Arial" w:eastAsia="Arial" w:hAnsi="Arial" w:cs="Arial"/>
                <w:b/>
                <w:color w:val="000000"/>
              </w:rPr>
              <w:t>9</w:t>
            </w:r>
            <w:r w:rsidR="0046603D" w:rsidRPr="00EB36C1">
              <w:rPr>
                <w:rFonts w:ascii="Arial" w:eastAsia="Arial" w:hAnsi="Arial" w:cs="Arial"/>
                <w:b/>
                <w:color w:val="000000"/>
              </w:rPr>
              <w:t>:</w:t>
            </w:r>
            <w:r w:rsidR="009E5E1E">
              <w:rPr>
                <w:rFonts w:ascii="Arial" w:eastAsia="Arial" w:hAnsi="Arial" w:cs="Arial"/>
                <w:b/>
                <w:color w:val="000000"/>
              </w:rPr>
              <w:t>0</w:t>
            </w:r>
            <w:r w:rsidR="008E4CCB">
              <w:rPr>
                <w:rFonts w:ascii="Arial" w:eastAsia="Arial" w:hAnsi="Arial" w:cs="Arial"/>
                <w:b/>
                <w:color w:val="000000"/>
              </w:rPr>
              <w:t>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xml:space="preserve">”),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00B483B8" w:rsidR="0078779C" w:rsidRPr="00EB36C1" w:rsidRDefault="000C4BE9">
            <w:pPr>
              <w:spacing w:after="0"/>
              <w:ind w:right="622"/>
              <w:jc w:val="both"/>
              <w:rPr>
                <w:rFonts w:ascii="Arial" w:eastAsia="Arial" w:hAnsi="Arial" w:cs="Arial"/>
              </w:rPr>
            </w:pPr>
            <w:r>
              <w:rPr>
                <w:rFonts w:ascii="Arial" w:eastAsia="Arial" w:hAnsi="Arial" w:cs="Arial"/>
              </w:rPr>
              <w:t xml:space="preserve">Municipal </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2D18B2D0" w:rsidR="001D0B63" w:rsidRPr="00EB36C1" w:rsidRDefault="000C4BE9">
            <w:pPr>
              <w:spacing w:after="0"/>
              <w:ind w:right="622"/>
              <w:jc w:val="both"/>
              <w:rPr>
                <w:rFonts w:ascii="Arial" w:eastAsia="Arial" w:hAnsi="Arial" w:cs="Arial"/>
                <w:b/>
              </w:rPr>
            </w:pPr>
            <w:r>
              <w:rPr>
                <w:rFonts w:ascii="Arial" w:eastAsia="Arial" w:hAnsi="Arial" w:cs="Arial"/>
                <w:color w:val="000000"/>
              </w:rPr>
              <w:t xml:space="preserve">LOCAL </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55E60B1E"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0D35EA">
              <w:rPr>
                <w:rFonts w:ascii="Arial" w:eastAsia="Arial" w:hAnsi="Arial" w:cs="Arial"/>
                <w:b/>
              </w:rPr>
              <w:t>cerrado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62FC2537"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w:t>
            </w:r>
            <w:r w:rsidR="000D35EA" w:rsidRPr="00EB36C1">
              <w:rPr>
                <w:rFonts w:ascii="Arial" w:eastAsia="Arial" w:hAnsi="Arial" w:cs="Arial"/>
                <w:b/>
              </w:rPr>
              <w:t>adjudicar</w:t>
            </w:r>
            <w:r w:rsidR="000D35EA">
              <w:rPr>
                <w:rFonts w:ascii="Arial" w:eastAsia="Arial" w:hAnsi="Arial" w:cs="Arial"/>
                <w:b/>
              </w:rPr>
              <w:t xml:space="preserve">á </w:t>
            </w:r>
            <w:r w:rsidR="000D35EA" w:rsidRPr="00EB36C1">
              <w:rPr>
                <w:rFonts w:ascii="Arial" w:eastAsia="Arial" w:hAnsi="Arial" w:cs="Arial"/>
                <w:b/>
              </w:rPr>
              <w:t>a</w:t>
            </w:r>
            <w:r w:rsidR="00355C37" w:rsidRPr="00EB36C1">
              <w:rPr>
                <w:rFonts w:ascii="Arial" w:eastAsia="Arial" w:hAnsi="Arial" w:cs="Arial"/>
                <w:b/>
              </w:rPr>
              <w:t xml:space="preserve"> </w:t>
            </w:r>
            <w:r w:rsidR="000D35EA">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t>Área requirente de los Bienes o Servicios.</w:t>
            </w:r>
          </w:p>
        </w:tc>
        <w:tc>
          <w:tcPr>
            <w:tcW w:w="4679" w:type="dxa"/>
            <w:shd w:val="clear" w:color="auto" w:fill="auto"/>
          </w:tcPr>
          <w:p w14:paraId="1E65E201" w14:textId="2874BABA" w:rsidR="00032F0A" w:rsidRPr="00EB36C1" w:rsidRDefault="009E5E1E" w:rsidP="00032F0A">
            <w:pPr>
              <w:spacing w:after="0"/>
              <w:ind w:right="-105"/>
              <w:jc w:val="both"/>
              <w:rPr>
                <w:rFonts w:ascii="Arial" w:eastAsia="Arial" w:hAnsi="Arial" w:cs="Arial"/>
                <w:b/>
              </w:rPr>
            </w:pPr>
            <w:bookmarkStart w:id="3" w:name="_Hlk164937579"/>
            <w:r>
              <w:rPr>
                <w:rFonts w:ascii="Arial" w:eastAsia="Arial" w:hAnsi="Arial" w:cs="Arial"/>
                <w:b/>
              </w:rPr>
              <w:t>Coordinación General de Gobierno Inteligente e Innovación Gubernamental.</w:t>
            </w:r>
            <w:bookmarkEnd w:id="3"/>
          </w:p>
        </w:tc>
      </w:tr>
      <w:tr w:rsidR="00032F0A" w:rsidRPr="00EB36C1" w14:paraId="2FE4CFF2" w14:textId="77777777" w:rsidTr="001530E7">
        <w:tc>
          <w:tcPr>
            <w:tcW w:w="4819" w:type="dxa"/>
            <w:shd w:val="clear" w:color="auto" w:fill="auto"/>
          </w:tcPr>
          <w:p w14:paraId="0C4AC0BF" w14:textId="77777777" w:rsidR="00032F0A" w:rsidRPr="00EB36C1" w:rsidRDefault="00032F0A" w:rsidP="00032F0A">
            <w:pPr>
              <w:spacing w:after="0"/>
              <w:jc w:val="both"/>
              <w:rPr>
                <w:rFonts w:ascii="Arial" w:eastAsia="Arial" w:hAnsi="Arial" w:cs="Arial"/>
                <w:color w:val="000000"/>
              </w:rPr>
            </w:pPr>
            <w:r w:rsidRPr="00EB36C1">
              <w:rPr>
                <w:rFonts w:ascii="Arial" w:eastAsia="Arial" w:hAnsi="Arial" w:cs="Arial"/>
                <w:color w:val="000000"/>
              </w:rPr>
              <w:lastRenderedPageBreak/>
              <w:t>La partida presupuestal, de conformidad con el clasificador por objeto del gasto.</w:t>
            </w:r>
          </w:p>
        </w:tc>
        <w:tc>
          <w:tcPr>
            <w:tcW w:w="4679" w:type="dxa"/>
            <w:shd w:val="clear" w:color="auto" w:fill="auto"/>
          </w:tcPr>
          <w:p w14:paraId="2AD10620" w14:textId="672F808B" w:rsidR="00032F0A" w:rsidRPr="000C4BE9" w:rsidRDefault="009E5E1E" w:rsidP="00032F0A">
            <w:pPr>
              <w:spacing w:after="0"/>
              <w:ind w:right="-105"/>
              <w:jc w:val="both"/>
              <w:rPr>
                <w:rFonts w:ascii="Arial" w:hAnsi="Arial" w:cs="Arial"/>
                <w:b/>
                <w:highlight w:val="yellow"/>
                <w:lang w:val="es-ES_tradnl" w:eastAsia="es-ES"/>
              </w:rPr>
            </w:pPr>
            <w:r w:rsidRPr="009E5E1E">
              <w:rPr>
                <w:rFonts w:ascii="Arial" w:hAnsi="Arial" w:cs="Arial"/>
                <w:b/>
                <w:lang w:val="es-ES_tradnl" w:eastAsia="es-ES"/>
              </w:rPr>
              <w:t>3361, 3331 y 5691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243C2395"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0D35EA">
              <w:rPr>
                <w:rFonts w:ascii="Arial" w:eastAsia="Arial" w:hAnsi="Arial" w:cs="Arial"/>
                <w:b/>
                <w:bCs/>
              </w:rPr>
              <w:t>14</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0D35EA">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0D8D849"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proofErr w:type="spellStart"/>
            <w:r w:rsidR="00394B8D">
              <w:rPr>
                <w:rFonts w:ascii="Arial" w:eastAsia="Arial" w:hAnsi="Arial" w:cs="Arial"/>
                <w:b/>
                <w:color w:val="000000"/>
              </w:rPr>
              <w:t>OM</w:t>
            </w:r>
            <w:proofErr w:type="spellEnd"/>
            <w:r w:rsidR="00394B8D">
              <w:rPr>
                <w:rFonts w:ascii="Arial" w:eastAsia="Arial" w:hAnsi="Arial" w:cs="Arial"/>
                <w:b/>
                <w:color w:val="000000"/>
              </w:rPr>
              <w:t>-35/2024</w:t>
            </w:r>
            <w:r w:rsidR="004E0773" w:rsidRPr="00EB36C1">
              <w:rPr>
                <w:rFonts w:ascii="Arial" w:eastAsia="Arial" w:hAnsi="Arial" w:cs="Arial"/>
                <w:b/>
                <w:color w:val="000000"/>
              </w:rPr>
              <w:t xml:space="preserve"> “ADQUISICIÓN </w:t>
            </w:r>
            <w:r w:rsidR="0040486B">
              <w:rPr>
                <w:rFonts w:ascii="Arial" w:eastAsia="Arial" w:hAnsi="Arial" w:cs="Arial"/>
                <w:b/>
                <w:color w:val="000000"/>
              </w:rPr>
              <w:t>DEL SISTEMA DE GESTIÓN DOCUMENTAL PARA EL GOBIERNO MUNICIPAL DE</w:t>
            </w:r>
            <w:r w:rsidR="000D35EA">
              <w:rPr>
                <w:rFonts w:ascii="Arial" w:eastAsia="Arial" w:hAnsi="Arial" w:cs="Arial"/>
                <w:b/>
                <w:color w:val="000000"/>
              </w:rPr>
              <w:t xml:space="preserv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A4E056E" w14:textId="77777777" w:rsidR="00543C81" w:rsidRDefault="00543C81" w:rsidP="00543C8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E331198" w14:textId="77777777" w:rsidR="00543C81" w:rsidRPr="00351AEE" w:rsidRDefault="00543C81" w:rsidP="00543C8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836DCBF" w14:textId="77777777" w:rsidR="00543C81" w:rsidRPr="00351AEE" w:rsidRDefault="00543C81" w:rsidP="00543C8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BBF4DDA" w14:textId="77777777" w:rsidR="00543C81" w:rsidRPr="007B39A4" w:rsidRDefault="00543C81" w:rsidP="00543C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51A5C17" w14:textId="77777777" w:rsidR="00543C81" w:rsidRDefault="00543C81" w:rsidP="00543C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F4BCB87" w14:textId="77777777" w:rsidR="00543C81" w:rsidRPr="007B39A4" w:rsidRDefault="00543C81" w:rsidP="00543C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9CBC678" w14:textId="77777777" w:rsidR="00543C81" w:rsidRDefault="00543C81" w:rsidP="00543C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989CDEB" w14:textId="77777777" w:rsidR="00543C81" w:rsidRDefault="00543C81" w:rsidP="00543C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36ADB8E4" w14:textId="77777777" w:rsidR="00543C81" w:rsidRPr="00666AEB" w:rsidRDefault="00543C81" w:rsidP="00543C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419ADADE" w14:textId="77777777" w:rsidR="00543C81" w:rsidRPr="00666AEB" w:rsidRDefault="00543C81" w:rsidP="00543C8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CCB60E5" w14:textId="77777777" w:rsidR="00543C81" w:rsidRDefault="00543C81" w:rsidP="00543C8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15120C2" w14:textId="77777777" w:rsidR="00543C81" w:rsidRDefault="00543C81" w:rsidP="00543C8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0629E26" w14:textId="77777777" w:rsidR="00543C81" w:rsidRDefault="00543C81" w:rsidP="00543C81">
      <w:pPr>
        <w:spacing w:after="0" w:line="240" w:lineRule="auto"/>
        <w:ind w:right="622"/>
        <w:jc w:val="center"/>
        <w:rPr>
          <w:rFonts w:ascii="Arial" w:eastAsia="Arial" w:hAnsi="Arial" w:cs="Arial"/>
          <w:b/>
        </w:rPr>
      </w:pPr>
    </w:p>
    <w:p w14:paraId="5259F251" w14:textId="77777777" w:rsidR="00543C81" w:rsidRDefault="00543C81" w:rsidP="00543C81">
      <w:pPr>
        <w:spacing w:after="0" w:line="240" w:lineRule="auto"/>
        <w:ind w:right="622"/>
        <w:jc w:val="center"/>
        <w:rPr>
          <w:rFonts w:ascii="Arial" w:eastAsia="Arial" w:hAnsi="Arial" w:cs="Arial"/>
          <w:b/>
        </w:rPr>
      </w:pPr>
    </w:p>
    <w:p w14:paraId="7D15D375" w14:textId="77777777" w:rsidR="00190098" w:rsidRDefault="0019009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A35CD3C" w14:textId="77777777" w:rsidR="00190098" w:rsidRDefault="00190098">
      <w:pPr>
        <w:spacing w:after="0" w:line="240" w:lineRule="auto"/>
        <w:ind w:right="622"/>
        <w:jc w:val="center"/>
        <w:rPr>
          <w:rFonts w:ascii="Arial" w:eastAsia="Arial" w:hAnsi="Arial" w:cs="Arial"/>
          <w:b/>
        </w:rPr>
      </w:pPr>
    </w:p>
    <w:p w14:paraId="4501B06C" w14:textId="77777777" w:rsidR="00190098" w:rsidRDefault="00190098">
      <w:pPr>
        <w:spacing w:after="0" w:line="240" w:lineRule="auto"/>
        <w:ind w:right="622"/>
        <w:jc w:val="center"/>
        <w:rPr>
          <w:rFonts w:ascii="Arial" w:eastAsia="Arial" w:hAnsi="Arial" w:cs="Arial"/>
          <w:b/>
        </w:rPr>
      </w:pPr>
    </w:p>
    <w:p w14:paraId="1399A385" w14:textId="2D0F74D4"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ESPECIFICACIONES</w:t>
      </w:r>
    </w:p>
    <w:p w14:paraId="0822E708" w14:textId="3E8893FD" w:rsidR="0078779C" w:rsidRPr="00EB36C1" w:rsidRDefault="00394B8D">
      <w:pPr>
        <w:spacing w:after="0"/>
        <w:ind w:right="622"/>
        <w:jc w:val="center"/>
        <w:rPr>
          <w:rFonts w:ascii="Arial" w:eastAsia="Arial" w:hAnsi="Arial" w:cs="Arial"/>
          <w:b/>
        </w:rPr>
      </w:pPr>
      <w:bookmarkStart w:id="4" w:name="_Hlk152063566"/>
      <w:proofErr w:type="spellStart"/>
      <w:r>
        <w:rPr>
          <w:rFonts w:ascii="Arial" w:eastAsia="Arial" w:hAnsi="Arial" w:cs="Arial"/>
          <w:b/>
          <w:bCs/>
        </w:rPr>
        <w:t>OM</w:t>
      </w:r>
      <w:proofErr w:type="spellEnd"/>
      <w:r>
        <w:rPr>
          <w:rFonts w:ascii="Arial" w:eastAsia="Arial" w:hAnsi="Arial" w:cs="Arial"/>
          <w:b/>
          <w:bCs/>
        </w:rPr>
        <w:t>-35/2024</w:t>
      </w:r>
    </w:p>
    <w:p w14:paraId="3E05DCD9" w14:textId="6DB65B2C"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40486B">
        <w:rPr>
          <w:rFonts w:ascii="Arial" w:eastAsia="Arial" w:hAnsi="Arial" w:cs="Arial"/>
          <w:b/>
        </w:rPr>
        <w:t>DEL SISTEMA DE GESTIÓN DOCUMENTAL PARA EL GOBIERNO MUNICIPAL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4"/>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58C02CC8" w14:textId="628F31A1" w:rsidR="000D35EA" w:rsidRDefault="00FB64D7" w:rsidP="00B17323">
      <w:pPr>
        <w:spacing w:after="160" w:line="259" w:lineRule="auto"/>
        <w:ind w:right="616"/>
        <w:contextualSpacing/>
        <w:jc w:val="both"/>
        <w:rPr>
          <w:rFonts w:ascii="Arial" w:hAnsi="Arial" w:cs="Arial"/>
          <w:lang w:eastAsia="en-US"/>
        </w:rPr>
      </w:pPr>
      <w:r>
        <w:rPr>
          <w:rFonts w:ascii="Arial" w:hAnsi="Arial" w:cs="Arial"/>
          <w:lang w:eastAsia="en-US"/>
        </w:rPr>
        <w:t xml:space="preserve">La </w:t>
      </w:r>
      <w:r w:rsidR="00A25884" w:rsidRPr="00A25884">
        <w:rPr>
          <w:rFonts w:ascii="Arial" w:hAnsi="Arial" w:cs="Arial"/>
          <w:lang w:eastAsia="en-US"/>
        </w:rPr>
        <w:t>Coordinación General de Gobierno Inteligente e Innovación Gubernamental</w:t>
      </w:r>
      <w:r w:rsidR="00A25884">
        <w:rPr>
          <w:rFonts w:ascii="Arial" w:hAnsi="Arial" w:cs="Arial"/>
          <w:lang w:eastAsia="en-US"/>
        </w:rPr>
        <w:t xml:space="preserve"> </w:t>
      </w:r>
      <w:r>
        <w:rPr>
          <w:rFonts w:ascii="Arial" w:hAnsi="Arial" w:cs="Arial"/>
          <w:lang w:eastAsia="en-US"/>
        </w:rPr>
        <w:t xml:space="preserve">solicita </w:t>
      </w:r>
    </w:p>
    <w:p w14:paraId="713ADB15" w14:textId="77777777" w:rsidR="00FB64D7" w:rsidRPr="00A25884" w:rsidRDefault="00FB64D7" w:rsidP="00A25884">
      <w:pPr>
        <w:spacing w:after="160" w:line="259" w:lineRule="auto"/>
        <w:ind w:right="622"/>
        <w:contextualSpacing/>
        <w:jc w:val="both"/>
        <w:rPr>
          <w:rFonts w:ascii="Arial" w:hAnsi="Arial" w:cs="Arial"/>
          <w:lang w:eastAsia="en-US"/>
        </w:rPr>
      </w:pPr>
    </w:p>
    <w:p w14:paraId="67B7FB8B" w14:textId="2BFF2450" w:rsidR="00A25884" w:rsidRPr="00A25884" w:rsidRDefault="00A25884" w:rsidP="00A25884">
      <w:pPr>
        <w:ind w:right="622"/>
        <w:jc w:val="center"/>
        <w:rPr>
          <w:rFonts w:ascii="Arial" w:hAnsi="Arial" w:cs="Arial"/>
          <w:b/>
          <w:iCs/>
        </w:rPr>
      </w:pPr>
      <w:r w:rsidRPr="00A25884">
        <w:rPr>
          <w:rFonts w:ascii="Arial" w:hAnsi="Arial" w:cs="Arial"/>
          <w:b/>
          <w:iCs/>
        </w:rPr>
        <w:t xml:space="preserve">“PÓLIZA DE ADQUISICIÓN DEL SISTEMA DE </w:t>
      </w:r>
      <w:r w:rsidR="00734363" w:rsidRPr="00A25884">
        <w:rPr>
          <w:rFonts w:ascii="Arial" w:hAnsi="Arial" w:cs="Arial"/>
          <w:b/>
          <w:iCs/>
        </w:rPr>
        <w:t>GESTIÓN</w:t>
      </w:r>
      <w:r w:rsidRPr="00A25884">
        <w:rPr>
          <w:rFonts w:ascii="Arial" w:hAnsi="Arial" w:cs="Arial"/>
          <w:b/>
          <w:iCs/>
        </w:rPr>
        <w:t xml:space="preserve"> DOCUMENTAL PARA EL MUNICIPIO DE TLAJOMULCO DE ZÚÑIGA, JALISCO”</w:t>
      </w:r>
    </w:p>
    <w:p w14:paraId="183A008E" w14:textId="77777777" w:rsidR="00A25884" w:rsidRPr="00A25884" w:rsidRDefault="00A25884" w:rsidP="00A25884">
      <w:pPr>
        <w:ind w:right="622"/>
        <w:jc w:val="both"/>
        <w:rPr>
          <w:rFonts w:ascii="Arial" w:hAnsi="Arial" w:cs="Arial"/>
          <w:bCs/>
          <w:iCs/>
        </w:rPr>
      </w:pPr>
      <w:r w:rsidRPr="00A25884">
        <w:rPr>
          <w:rFonts w:ascii="Arial" w:hAnsi="Arial" w:cs="Arial"/>
        </w:rPr>
        <w:t xml:space="preserve">El proyecto deberá contemplar todo lo necesario para el diseño, ingeniería, implementación, instalación y puesta a punto del servicio contratado: </w:t>
      </w:r>
      <w:r w:rsidRPr="00A25884">
        <w:rPr>
          <w:rFonts w:ascii="Arial" w:hAnsi="Arial" w:cs="Arial"/>
          <w:bCs/>
          <w:iCs/>
        </w:rPr>
        <w:t xml:space="preserve"> implementación de un software de gestión documental que incluya los medios de digitalización y un sistema de almacenamiento centralizado de alta disponibilidad. </w:t>
      </w:r>
    </w:p>
    <w:p w14:paraId="04340123" w14:textId="77777777" w:rsidR="00A25884" w:rsidRPr="00A25884" w:rsidRDefault="00A25884" w:rsidP="00A25884">
      <w:pPr>
        <w:ind w:right="622"/>
        <w:jc w:val="both"/>
        <w:rPr>
          <w:rFonts w:ascii="Arial" w:hAnsi="Arial" w:cs="Arial"/>
        </w:rPr>
      </w:pPr>
      <w:r w:rsidRPr="00A25884">
        <w:rPr>
          <w:rFonts w:ascii="Arial" w:hAnsi="Arial" w:cs="Arial"/>
        </w:rPr>
        <w:t>Dicho proceso surge ante la necesidad del Municipio de Tlajomulco de Zúñiga a través de la Coordinación General de Gobierno Inteligente e Innovación Gubernamental de contar un gestor documental de alto desempeño, para garantizar el ahorro de recursos, el cumplimiento normativo y la colaboración entre las distintas áreas, entre otros. El objetivo es preservar y hacer accesibles los expedientes a través digitalización utilizando un repositorio digital para su consulta expedita y reducir los tiempos de trámite en las oficinas municipales.</w:t>
      </w:r>
    </w:p>
    <w:p w14:paraId="5A1C3C02" w14:textId="77777777" w:rsidR="00A25884" w:rsidRPr="00A25884" w:rsidRDefault="00A25884" w:rsidP="00A25884">
      <w:pPr>
        <w:ind w:right="622"/>
        <w:jc w:val="both"/>
        <w:rPr>
          <w:rFonts w:ascii="Arial" w:hAnsi="Arial" w:cs="Arial"/>
          <w:b/>
          <w:bCs/>
        </w:rPr>
      </w:pPr>
      <w:r w:rsidRPr="00A25884">
        <w:rPr>
          <w:rFonts w:ascii="Arial" w:hAnsi="Arial" w:cs="Arial"/>
          <w:b/>
          <w:bCs/>
        </w:rPr>
        <w:t xml:space="preserve">Los proveedores que deseen participar en el proceso de licitación deberán de cumplir con lo siguiente: </w:t>
      </w:r>
    </w:p>
    <w:p w14:paraId="0836FD95" w14:textId="77777777" w:rsidR="00A25884" w:rsidRPr="00A25884" w:rsidRDefault="00A25884" w:rsidP="00A25884">
      <w:pPr>
        <w:pStyle w:val="ListParagraph"/>
        <w:numPr>
          <w:ilvl w:val="0"/>
          <w:numId w:val="39"/>
        </w:numPr>
        <w:spacing w:after="160" w:line="259" w:lineRule="auto"/>
        <w:ind w:right="622"/>
        <w:contextualSpacing/>
        <w:jc w:val="both"/>
        <w:rPr>
          <w:rFonts w:ascii="Arial" w:hAnsi="Arial" w:cs="Arial"/>
          <w:bCs/>
          <w:sz w:val="22"/>
          <w:szCs w:val="22"/>
        </w:rPr>
      </w:pPr>
      <w:r w:rsidRPr="00A25884">
        <w:rPr>
          <w:rFonts w:ascii="Arial" w:hAnsi="Arial" w:cs="Arial"/>
          <w:bCs/>
          <w:sz w:val="22"/>
          <w:szCs w:val="22"/>
        </w:rPr>
        <w:t xml:space="preserve">Las tecnologías que conformen el proyecto de actualización de la solución del sistema de gestión documental deberán permitir un crecimiento modular a futuro conforme las necesidades del Gobierno de Tlajomulco de Zúñiga considerando la compatibilidad y funcionalidad con las tecnologías que actualmente operan el Centro Administrativo Tlajomulco, garantizando que la solución y sus componentes queden implementados con las versiones más recientes liberadas por los fabricantes. </w:t>
      </w:r>
    </w:p>
    <w:p w14:paraId="40AB0356" w14:textId="77777777" w:rsidR="00A25884" w:rsidRPr="00A25884" w:rsidRDefault="00A25884" w:rsidP="00A25884">
      <w:pPr>
        <w:pStyle w:val="ListParagraph"/>
        <w:ind w:right="622"/>
        <w:rPr>
          <w:rFonts w:ascii="Arial" w:hAnsi="Arial" w:cs="Arial"/>
          <w:bCs/>
          <w:sz w:val="22"/>
          <w:szCs w:val="22"/>
        </w:rPr>
      </w:pPr>
    </w:p>
    <w:p w14:paraId="7BABDBA5" w14:textId="77777777" w:rsidR="00A25884" w:rsidRPr="00A25884" w:rsidRDefault="00A25884" w:rsidP="00A25884">
      <w:pPr>
        <w:pStyle w:val="ListParagraph"/>
        <w:numPr>
          <w:ilvl w:val="0"/>
          <w:numId w:val="39"/>
        </w:numPr>
        <w:spacing w:after="160" w:line="259" w:lineRule="auto"/>
        <w:ind w:right="622"/>
        <w:contextualSpacing/>
        <w:jc w:val="both"/>
        <w:rPr>
          <w:rFonts w:ascii="Arial" w:hAnsi="Arial" w:cs="Arial"/>
          <w:bCs/>
          <w:sz w:val="22"/>
          <w:szCs w:val="22"/>
        </w:rPr>
      </w:pPr>
      <w:r w:rsidRPr="00A25884">
        <w:rPr>
          <w:rFonts w:ascii="Arial" w:hAnsi="Arial" w:cs="Arial"/>
          <w:bCs/>
          <w:sz w:val="22"/>
          <w:szCs w:val="22"/>
        </w:rPr>
        <w:t xml:space="preserve">El servicio contratado deberá considerar los procesos de </w:t>
      </w:r>
      <w:r w:rsidRPr="00A25884">
        <w:rPr>
          <w:rFonts w:ascii="Arial" w:hAnsi="Arial" w:cs="Arial"/>
          <w:sz w:val="22"/>
          <w:szCs w:val="22"/>
        </w:rPr>
        <w:t xml:space="preserve">digitalización de expedientes de trámite, así como planos de las áreas que determine la Coordinación General de Gobierno Inteligente. </w:t>
      </w:r>
    </w:p>
    <w:p w14:paraId="0B164E3E"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Todos los proveedores participantes deberán acreditar su experiencia en la participación o participación del propietario intelectual del software (comprobable) del que sean representantes en por lo menos dos (2) proyectos exitosos comprobables similares y contar con amplia trayectoria en el ramo comprobables por medio de facturas y contratos. Que el equipo de trabajo del proveedor cuente con al menos 05 años de experiencia en el ramo </w:t>
      </w:r>
      <w:r w:rsidRPr="00A25884">
        <w:rPr>
          <w:rFonts w:ascii="Arial" w:hAnsi="Arial" w:cs="Arial"/>
        </w:rPr>
        <w:lastRenderedPageBreak/>
        <w:t xml:space="preserve">(comprobable con currículum de los involucrados y/o algún nombramiento que empate con la experiencia solicitada), ya sea por puestos de trabajo en el ramo archivístico. </w:t>
      </w:r>
    </w:p>
    <w:p w14:paraId="71C45964"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Las propuestas participantes deberán presentarse en Moneda Nacional con IVA incluido. </w:t>
      </w:r>
    </w:p>
    <w:p w14:paraId="14A64C5D"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Las propuestas y lo anexos técnicos deberán de presentarse en idioma español, para el caso de fichas técnicas, folletos y/o catálogos, estos deberán presentarse en idioma español y como única opción en idioma inglés.  Se deberá especificar marca y modelo.</w:t>
      </w:r>
    </w:p>
    <w:p w14:paraId="4ACC4927"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Todas las propuestas económicas deberán tener una vigencia mínima de 30 días. </w:t>
      </w:r>
    </w:p>
    <w:p w14:paraId="1A1F2DF1"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El proveedor adjudicado deberá garantizar la ejecución del proyecto antes o hasta el 30 de septiembre del 2024. </w:t>
      </w:r>
    </w:p>
    <w:p w14:paraId="3932490C"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El gestor documental que oferte el licitante, deberá contar con plena compatibilidad con la infraestructura del Municipio, para que éste sea compatible con el gestor documental existente (Alfresco </w:t>
      </w:r>
      <w:proofErr w:type="spellStart"/>
      <w:proofErr w:type="gramStart"/>
      <w:r w:rsidRPr="00A25884">
        <w:rPr>
          <w:rFonts w:ascii="Arial" w:hAnsi="Arial" w:cs="Arial"/>
        </w:rPr>
        <w:t>ECM</w:t>
      </w:r>
      <w:proofErr w:type="spellEnd"/>
      <w:r w:rsidRPr="00A25884">
        <w:rPr>
          <w:rFonts w:ascii="Arial" w:hAnsi="Arial" w:cs="Arial"/>
        </w:rPr>
        <w:t xml:space="preserve">  Content</w:t>
      </w:r>
      <w:proofErr w:type="gramEnd"/>
      <w:r w:rsidRPr="00A25884">
        <w:rPr>
          <w:rFonts w:ascii="Arial" w:hAnsi="Arial" w:cs="Arial"/>
        </w:rPr>
        <w:t xml:space="preserve">) en el Municipio.  </w:t>
      </w:r>
    </w:p>
    <w:p w14:paraId="59292AAC"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Todas las propuestas deberán considerar garantía de fabricante por 12 meses. </w:t>
      </w:r>
    </w:p>
    <w:p w14:paraId="1B56F61B"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El licitante deberá de oficializar un correo electrónico como medio de comunicación directa con el área requirente. </w:t>
      </w:r>
    </w:p>
    <w:p w14:paraId="722C39AE" w14:textId="77777777" w:rsidR="00A25884" w:rsidRPr="00A25884" w:rsidRDefault="00A25884" w:rsidP="00A25884">
      <w:pPr>
        <w:numPr>
          <w:ilvl w:val="0"/>
          <w:numId w:val="36"/>
        </w:numPr>
        <w:spacing w:after="160" w:line="259" w:lineRule="auto"/>
        <w:ind w:right="622"/>
        <w:jc w:val="both"/>
        <w:rPr>
          <w:rFonts w:ascii="Arial" w:hAnsi="Arial" w:cs="Arial"/>
        </w:rPr>
      </w:pPr>
      <w:r w:rsidRPr="00A25884">
        <w:rPr>
          <w:rFonts w:ascii="Arial" w:hAnsi="Arial" w:cs="Arial"/>
        </w:rPr>
        <w:t xml:space="preserve">Los proveedores participantes deberán garantizar experiencia técnica por el personal que llevará a cabo el proyecto de digitalización, misma que deberá ser comprobable con documentación oficial emitida por instituciones. </w:t>
      </w:r>
    </w:p>
    <w:p w14:paraId="25ADBA2E"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bCs/>
        </w:rPr>
        <w:t xml:space="preserve">El licitante deberá realizar un análisis técnico de la infraestructura que opera actualmente en el Centro Administrativo Tlajomulco con el objetivo de determinar el equipamiento y software necesario para su propuesta de implementación. Por lo que, el licitante deberá </w:t>
      </w:r>
      <w:r w:rsidRPr="00A25884">
        <w:rPr>
          <w:rFonts w:ascii="Arial" w:hAnsi="Arial" w:cs="Arial"/>
        </w:rPr>
        <w:t xml:space="preserve">presentarse en las instalaciones de la Coordinación de Gobierno Inteligente e Innovación Gubernamental para realizar un </w:t>
      </w:r>
      <w:proofErr w:type="spellStart"/>
      <w:proofErr w:type="gramStart"/>
      <w:r w:rsidRPr="00A25884">
        <w:rPr>
          <w:rFonts w:ascii="Arial" w:hAnsi="Arial" w:cs="Arial"/>
        </w:rPr>
        <w:t>scouting</w:t>
      </w:r>
      <w:proofErr w:type="spellEnd"/>
      <w:proofErr w:type="gramEnd"/>
      <w:r w:rsidRPr="00A25884">
        <w:rPr>
          <w:rFonts w:ascii="Arial" w:hAnsi="Arial" w:cs="Arial"/>
        </w:rPr>
        <w:t xml:space="preserve"> y se tenga el dimensionamiento completo de la solución solicitada en este proceso el cual será obligatorio, así como también será obligatoria la junta de aclaraciones. </w:t>
      </w:r>
    </w:p>
    <w:p w14:paraId="14CC34D4"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rPr>
        <w:t>El proveedor deberá contar con instalaciones físicas para que puedan instalar los equipos a utilizar en el proyecto y llevar a cabo el proceso de digitalización.</w:t>
      </w:r>
    </w:p>
    <w:p w14:paraId="791372BE"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rPr>
        <w:t xml:space="preserve">Todas las imágenes y planos </w:t>
      </w:r>
      <w:proofErr w:type="gramStart"/>
      <w:r w:rsidRPr="00A25884">
        <w:rPr>
          <w:rFonts w:ascii="Arial" w:hAnsi="Arial" w:cs="Arial"/>
        </w:rPr>
        <w:t>digitalizados,</w:t>
      </w:r>
      <w:proofErr w:type="gramEnd"/>
      <w:r w:rsidRPr="00A25884">
        <w:rPr>
          <w:rFonts w:ascii="Arial" w:hAnsi="Arial" w:cs="Arial"/>
        </w:rPr>
        <w:t xml:space="preserve"> deberán cargarse de la base de datos en el gestor documental. </w:t>
      </w:r>
    </w:p>
    <w:p w14:paraId="7A25D908"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rPr>
        <w:t xml:space="preserve">El proveedor deberá garantizar un soporte en la solución ofertada durante el periodo contractual. </w:t>
      </w:r>
    </w:p>
    <w:p w14:paraId="19040B68"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rPr>
        <w:t xml:space="preserve">El proveedor deberá comprobar las certificaciones Alfresco </w:t>
      </w:r>
      <w:proofErr w:type="spellStart"/>
      <w:r w:rsidRPr="00A25884">
        <w:rPr>
          <w:rFonts w:ascii="Arial" w:hAnsi="Arial" w:cs="Arial"/>
        </w:rPr>
        <w:t>Certified</w:t>
      </w:r>
      <w:proofErr w:type="spellEnd"/>
      <w:r w:rsidRPr="00A25884">
        <w:rPr>
          <w:rFonts w:ascii="Arial" w:hAnsi="Arial" w:cs="Arial"/>
        </w:rPr>
        <w:t xml:space="preserve"> </w:t>
      </w:r>
      <w:proofErr w:type="spellStart"/>
      <w:r w:rsidRPr="00A25884">
        <w:rPr>
          <w:rFonts w:ascii="Arial" w:hAnsi="Arial" w:cs="Arial"/>
        </w:rPr>
        <w:t>Administrator</w:t>
      </w:r>
      <w:proofErr w:type="spellEnd"/>
      <w:r w:rsidRPr="00A25884">
        <w:rPr>
          <w:rFonts w:ascii="Arial" w:hAnsi="Arial" w:cs="Arial"/>
        </w:rPr>
        <w:t xml:space="preserve"> (</w:t>
      </w:r>
      <w:proofErr w:type="spellStart"/>
      <w:r w:rsidRPr="00A25884">
        <w:rPr>
          <w:rFonts w:ascii="Arial" w:hAnsi="Arial" w:cs="Arial"/>
        </w:rPr>
        <w:t>ACA</w:t>
      </w:r>
      <w:proofErr w:type="spellEnd"/>
      <w:r w:rsidRPr="00A25884">
        <w:rPr>
          <w:rFonts w:ascii="Arial" w:hAnsi="Arial" w:cs="Arial"/>
        </w:rPr>
        <w:t xml:space="preserve">) </w:t>
      </w:r>
      <w:proofErr w:type="spellStart"/>
      <w:r w:rsidRPr="00A25884">
        <w:rPr>
          <w:rFonts w:ascii="Arial" w:hAnsi="Arial" w:cs="Arial"/>
        </w:rPr>
        <w:t>for</w:t>
      </w:r>
      <w:proofErr w:type="spellEnd"/>
      <w:r w:rsidRPr="00A25884">
        <w:rPr>
          <w:rFonts w:ascii="Arial" w:hAnsi="Arial" w:cs="Arial"/>
        </w:rPr>
        <w:t xml:space="preserve"> </w:t>
      </w:r>
      <w:proofErr w:type="spellStart"/>
      <w:r w:rsidRPr="00A25884">
        <w:rPr>
          <w:rFonts w:ascii="Arial" w:hAnsi="Arial" w:cs="Arial"/>
        </w:rPr>
        <w:t>system</w:t>
      </w:r>
      <w:proofErr w:type="spellEnd"/>
      <w:r w:rsidRPr="00A25884">
        <w:rPr>
          <w:rFonts w:ascii="Arial" w:hAnsi="Arial" w:cs="Arial"/>
        </w:rPr>
        <w:t xml:space="preserve"> </w:t>
      </w:r>
      <w:proofErr w:type="spellStart"/>
      <w:r w:rsidRPr="00A25884">
        <w:rPr>
          <w:rFonts w:ascii="Arial" w:hAnsi="Arial" w:cs="Arial"/>
        </w:rPr>
        <w:t>administrators</w:t>
      </w:r>
      <w:proofErr w:type="spellEnd"/>
      <w:r w:rsidRPr="00A25884">
        <w:rPr>
          <w:rFonts w:ascii="Arial" w:hAnsi="Arial" w:cs="Arial"/>
        </w:rPr>
        <w:t xml:space="preserve">. </w:t>
      </w:r>
    </w:p>
    <w:p w14:paraId="4B36663A"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rPr>
        <w:lastRenderedPageBreak/>
        <w:t xml:space="preserve">El proveedor deberá comprobar la certificación Alfresco </w:t>
      </w:r>
      <w:proofErr w:type="spellStart"/>
      <w:r w:rsidRPr="00A25884">
        <w:rPr>
          <w:rFonts w:ascii="Arial" w:hAnsi="Arial" w:cs="Arial"/>
        </w:rPr>
        <w:t>Certified</w:t>
      </w:r>
      <w:proofErr w:type="spellEnd"/>
      <w:r w:rsidRPr="00A25884">
        <w:rPr>
          <w:rFonts w:ascii="Arial" w:hAnsi="Arial" w:cs="Arial"/>
        </w:rPr>
        <w:t xml:space="preserve"> </w:t>
      </w:r>
      <w:proofErr w:type="spellStart"/>
      <w:r w:rsidRPr="00A25884">
        <w:rPr>
          <w:rFonts w:ascii="Arial" w:hAnsi="Arial" w:cs="Arial"/>
        </w:rPr>
        <w:t>Engineer</w:t>
      </w:r>
      <w:proofErr w:type="spellEnd"/>
      <w:r w:rsidRPr="00A25884">
        <w:rPr>
          <w:rFonts w:ascii="Arial" w:hAnsi="Arial" w:cs="Arial"/>
        </w:rPr>
        <w:t xml:space="preserve"> (ACE) </w:t>
      </w:r>
      <w:proofErr w:type="spellStart"/>
      <w:r w:rsidRPr="00A25884">
        <w:rPr>
          <w:rFonts w:ascii="Arial" w:hAnsi="Arial" w:cs="Arial"/>
        </w:rPr>
        <w:t>for</w:t>
      </w:r>
      <w:proofErr w:type="spellEnd"/>
      <w:r w:rsidRPr="00A25884">
        <w:rPr>
          <w:rFonts w:ascii="Arial" w:hAnsi="Arial" w:cs="Arial"/>
        </w:rPr>
        <w:t xml:space="preserve"> software </w:t>
      </w:r>
      <w:proofErr w:type="spellStart"/>
      <w:r w:rsidRPr="00A25884">
        <w:rPr>
          <w:rFonts w:ascii="Arial" w:hAnsi="Arial" w:cs="Arial"/>
        </w:rPr>
        <w:t>developers</w:t>
      </w:r>
      <w:proofErr w:type="spellEnd"/>
      <w:r w:rsidRPr="00A25884">
        <w:rPr>
          <w:rFonts w:ascii="Arial" w:hAnsi="Arial" w:cs="Arial"/>
        </w:rPr>
        <w:t xml:space="preserve">. </w:t>
      </w:r>
    </w:p>
    <w:p w14:paraId="00FCA9EC"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rPr>
        <w:t xml:space="preserve">El proveedor deberá comprobar la certificación Alfresco </w:t>
      </w:r>
      <w:proofErr w:type="spellStart"/>
      <w:r w:rsidRPr="00A25884">
        <w:rPr>
          <w:rFonts w:ascii="Arial" w:hAnsi="Arial" w:cs="Arial"/>
        </w:rPr>
        <w:t>Activiti</w:t>
      </w:r>
      <w:proofErr w:type="spellEnd"/>
      <w:r w:rsidRPr="00A25884">
        <w:rPr>
          <w:rFonts w:ascii="Arial" w:hAnsi="Arial" w:cs="Arial"/>
        </w:rPr>
        <w:t xml:space="preserve"> </w:t>
      </w:r>
      <w:proofErr w:type="spellStart"/>
      <w:r w:rsidRPr="00A25884">
        <w:rPr>
          <w:rFonts w:ascii="Arial" w:hAnsi="Arial" w:cs="Arial"/>
        </w:rPr>
        <w:t>Certified</w:t>
      </w:r>
      <w:proofErr w:type="spellEnd"/>
      <w:r w:rsidRPr="00A25884">
        <w:rPr>
          <w:rFonts w:ascii="Arial" w:hAnsi="Arial" w:cs="Arial"/>
        </w:rPr>
        <w:t xml:space="preserve"> </w:t>
      </w:r>
      <w:proofErr w:type="spellStart"/>
      <w:r w:rsidRPr="00A25884">
        <w:rPr>
          <w:rFonts w:ascii="Arial" w:hAnsi="Arial" w:cs="Arial"/>
        </w:rPr>
        <w:t>Administrator</w:t>
      </w:r>
      <w:proofErr w:type="spellEnd"/>
      <w:r w:rsidRPr="00A25884">
        <w:rPr>
          <w:rFonts w:ascii="Arial" w:hAnsi="Arial" w:cs="Arial"/>
        </w:rPr>
        <w:t xml:space="preserve"> (</w:t>
      </w:r>
      <w:proofErr w:type="spellStart"/>
      <w:r w:rsidRPr="00A25884">
        <w:rPr>
          <w:rFonts w:ascii="Arial" w:hAnsi="Arial" w:cs="Arial"/>
        </w:rPr>
        <w:t>AACA</w:t>
      </w:r>
      <w:proofErr w:type="spellEnd"/>
      <w:r w:rsidRPr="00A25884">
        <w:rPr>
          <w:rFonts w:ascii="Arial" w:hAnsi="Arial" w:cs="Arial"/>
        </w:rPr>
        <w:t xml:space="preserve">) </w:t>
      </w:r>
      <w:proofErr w:type="spellStart"/>
      <w:r w:rsidRPr="00A25884">
        <w:rPr>
          <w:rFonts w:ascii="Arial" w:hAnsi="Arial" w:cs="Arial"/>
        </w:rPr>
        <w:t>for</w:t>
      </w:r>
      <w:proofErr w:type="spellEnd"/>
      <w:r w:rsidRPr="00A25884">
        <w:rPr>
          <w:rFonts w:ascii="Arial" w:hAnsi="Arial" w:cs="Arial"/>
        </w:rPr>
        <w:t xml:space="preserve"> </w:t>
      </w:r>
      <w:proofErr w:type="spellStart"/>
      <w:r w:rsidRPr="00A25884">
        <w:rPr>
          <w:rFonts w:ascii="Arial" w:hAnsi="Arial" w:cs="Arial"/>
        </w:rPr>
        <w:t>system</w:t>
      </w:r>
      <w:proofErr w:type="spellEnd"/>
      <w:r w:rsidRPr="00A25884">
        <w:rPr>
          <w:rFonts w:ascii="Arial" w:hAnsi="Arial" w:cs="Arial"/>
        </w:rPr>
        <w:t xml:space="preserve"> </w:t>
      </w:r>
      <w:proofErr w:type="spellStart"/>
      <w:r w:rsidRPr="00A25884">
        <w:rPr>
          <w:rFonts w:ascii="Arial" w:hAnsi="Arial" w:cs="Arial"/>
        </w:rPr>
        <w:t>administrators</w:t>
      </w:r>
      <w:proofErr w:type="spellEnd"/>
      <w:r w:rsidRPr="00A25884">
        <w:rPr>
          <w:rFonts w:ascii="Arial" w:hAnsi="Arial" w:cs="Arial"/>
        </w:rPr>
        <w:t xml:space="preserve">. </w:t>
      </w:r>
    </w:p>
    <w:p w14:paraId="780F76F5" w14:textId="77777777" w:rsidR="00A25884" w:rsidRPr="00A25884" w:rsidRDefault="00A25884" w:rsidP="00A25884">
      <w:pPr>
        <w:numPr>
          <w:ilvl w:val="0"/>
          <w:numId w:val="36"/>
        </w:numPr>
        <w:spacing w:after="160" w:line="259" w:lineRule="auto"/>
        <w:ind w:right="622"/>
        <w:jc w:val="both"/>
        <w:rPr>
          <w:rFonts w:ascii="Arial" w:hAnsi="Arial" w:cs="Arial"/>
          <w:bCs/>
        </w:rPr>
      </w:pPr>
      <w:r w:rsidRPr="00A25884">
        <w:rPr>
          <w:rFonts w:ascii="Arial" w:hAnsi="Arial" w:cs="Arial"/>
        </w:rPr>
        <w:t xml:space="preserve">El presente proceso adjudicará a un solo proveedor debido a que deberá entregar la solución completa (proceso de digitalización, sistema de gestión </w:t>
      </w:r>
      <w:proofErr w:type="gramStart"/>
      <w:r w:rsidRPr="00A25884">
        <w:rPr>
          <w:rFonts w:ascii="Arial" w:hAnsi="Arial" w:cs="Arial"/>
        </w:rPr>
        <w:t>documental</w:t>
      </w:r>
      <w:proofErr w:type="gramEnd"/>
      <w:r w:rsidRPr="00A25884">
        <w:rPr>
          <w:rFonts w:ascii="Arial" w:hAnsi="Arial" w:cs="Arial"/>
        </w:rPr>
        <w:t xml:space="preserve"> así como el equipamiento). </w:t>
      </w:r>
    </w:p>
    <w:p w14:paraId="04538600" w14:textId="77777777" w:rsidR="00A25884" w:rsidRPr="00A25884" w:rsidRDefault="00A25884" w:rsidP="00A25884">
      <w:pPr>
        <w:ind w:right="622"/>
        <w:jc w:val="both"/>
        <w:rPr>
          <w:rFonts w:ascii="Arial" w:hAnsi="Arial" w:cs="Arial"/>
          <w:b/>
          <w:bCs/>
          <w:lang w:val="es-ES"/>
        </w:rPr>
      </w:pPr>
      <w:r w:rsidRPr="00A25884">
        <w:rPr>
          <w:rFonts w:ascii="Arial" w:hAnsi="Arial" w:cs="Arial"/>
          <w:b/>
          <w:bCs/>
          <w:lang w:val="es-ES"/>
        </w:rPr>
        <w:t xml:space="preserve">Las funcionalidades mínimas, más no limitativas, a cubrir a través del servicio ofertado, son: </w:t>
      </w:r>
    </w:p>
    <w:p w14:paraId="134869B9" w14:textId="77777777" w:rsidR="00A25884" w:rsidRPr="00A25884" w:rsidRDefault="00A25884" w:rsidP="00A25884">
      <w:pPr>
        <w:pStyle w:val="ListParagraph"/>
        <w:numPr>
          <w:ilvl w:val="0"/>
          <w:numId w:val="38"/>
        </w:numPr>
        <w:spacing w:after="160" w:line="259" w:lineRule="auto"/>
        <w:ind w:right="622"/>
        <w:contextualSpacing/>
        <w:jc w:val="both"/>
        <w:rPr>
          <w:rFonts w:ascii="Arial" w:hAnsi="Arial" w:cs="Arial"/>
          <w:b/>
          <w:iCs/>
          <w:sz w:val="22"/>
          <w:szCs w:val="22"/>
        </w:rPr>
      </w:pPr>
      <w:r w:rsidRPr="00A25884">
        <w:rPr>
          <w:rFonts w:ascii="Arial" w:hAnsi="Arial" w:cs="Arial"/>
          <w:b/>
          <w:iCs/>
          <w:sz w:val="22"/>
          <w:szCs w:val="22"/>
        </w:rPr>
        <w:t xml:space="preserve"> PROCESO DE DIGITALIZACIÓN, CAPTURA Y MIGRACIÓN</w:t>
      </w:r>
    </w:p>
    <w:p w14:paraId="5C0C88C4" w14:textId="77777777" w:rsidR="00A25884" w:rsidRPr="00A25884" w:rsidRDefault="00A25884" w:rsidP="00A25884">
      <w:pPr>
        <w:pStyle w:val="ListParagraph"/>
        <w:ind w:right="622"/>
        <w:jc w:val="both"/>
        <w:rPr>
          <w:rFonts w:ascii="Arial" w:hAnsi="Arial" w:cs="Arial"/>
          <w:b/>
          <w:iCs/>
          <w:sz w:val="22"/>
          <w:szCs w:val="22"/>
        </w:rPr>
      </w:pPr>
    </w:p>
    <w:p w14:paraId="67E7A7A2" w14:textId="77777777" w:rsidR="00A25884" w:rsidRPr="00A25884" w:rsidRDefault="00A25884" w:rsidP="00A25884">
      <w:pPr>
        <w:pStyle w:val="ListParagraph"/>
        <w:numPr>
          <w:ilvl w:val="1"/>
          <w:numId w:val="40"/>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Proceso de digitalización y captura de hasta 2,500,000 imágenes y de hasta de 1,622,352 registros con 30 campos correspondientes al archivo de expedientes en formato Multi PDF con OCR de 300 </w:t>
      </w:r>
      <w:proofErr w:type="spellStart"/>
      <w:r w:rsidRPr="00A25884">
        <w:rPr>
          <w:rFonts w:ascii="Arial" w:hAnsi="Arial" w:cs="Arial"/>
          <w:sz w:val="22"/>
          <w:szCs w:val="22"/>
        </w:rPr>
        <w:t>DPIs</w:t>
      </w:r>
      <w:proofErr w:type="spellEnd"/>
      <w:r w:rsidRPr="00A25884">
        <w:rPr>
          <w:rFonts w:ascii="Arial" w:hAnsi="Arial" w:cs="Arial"/>
          <w:sz w:val="22"/>
          <w:szCs w:val="22"/>
        </w:rPr>
        <w:t xml:space="preserve">, en escala de grises correspondientes a los expedientes ya clasificados, conforme a la norma ISO 9001:2016. Y carga de la base de datos en el gestor documental. </w:t>
      </w:r>
    </w:p>
    <w:p w14:paraId="3D16E94A" w14:textId="77777777" w:rsidR="00A25884" w:rsidRPr="00A25884" w:rsidRDefault="00A25884" w:rsidP="00A25884">
      <w:pPr>
        <w:pStyle w:val="ListParagraph"/>
        <w:numPr>
          <w:ilvl w:val="1"/>
          <w:numId w:val="40"/>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Proceso de digitalización y captura de hasta 500,000 planos correspondientes a expedientes ya clasificados, conforme a la norma ISO 9001:2015. Y carga de la base de datos en el gestor documental. </w:t>
      </w:r>
    </w:p>
    <w:p w14:paraId="330083E4" w14:textId="77777777" w:rsidR="00A25884" w:rsidRPr="00A25884" w:rsidRDefault="00A25884" w:rsidP="00A25884">
      <w:pPr>
        <w:pStyle w:val="ListParagraph"/>
        <w:numPr>
          <w:ilvl w:val="1"/>
          <w:numId w:val="40"/>
        </w:numPr>
        <w:spacing w:after="160" w:line="259" w:lineRule="auto"/>
        <w:ind w:right="622"/>
        <w:contextualSpacing/>
        <w:jc w:val="both"/>
        <w:rPr>
          <w:rFonts w:ascii="Arial" w:hAnsi="Arial" w:cs="Arial"/>
          <w:sz w:val="22"/>
          <w:szCs w:val="22"/>
        </w:rPr>
      </w:pPr>
      <w:r w:rsidRPr="00A25884">
        <w:rPr>
          <w:rFonts w:ascii="Arial" w:hAnsi="Arial" w:cs="Arial"/>
          <w:sz w:val="22"/>
          <w:szCs w:val="22"/>
        </w:rPr>
        <w:t>Migración de documentos y de la base de datos del sistema existente al nuevo gestor documental.</w:t>
      </w:r>
    </w:p>
    <w:p w14:paraId="35D08AA9" w14:textId="77777777" w:rsidR="00A25884" w:rsidRPr="00A25884" w:rsidRDefault="00A25884" w:rsidP="00A25884">
      <w:pPr>
        <w:pStyle w:val="ListParagraph"/>
        <w:ind w:left="360" w:right="622"/>
        <w:jc w:val="both"/>
        <w:rPr>
          <w:rFonts w:ascii="Arial" w:hAnsi="Arial" w:cs="Arial"/>
          <w:sz w:val="22"/>
          <w:szCs w:val="22"/>
        </w:rPr>
      </w:pPr>
    </w:p>
    <w:p w14:paraId="1C643E27" w14:textId="77777777" w:rsidR="00A25884" w:rsidRPr="00A25884" w:rsidRDefault="00A25884" w:rsidP="00A25884">
      <w:pPr>
        <w:pStyle w:val="ListParagraph"/>
        <w:numPr>
          <w:ilvl w:val="0"/>
          <w:numId w:val="38"/>
        </w:numPr>
        <w:spacing w:after="160" w:line="259" w:lineRule="auto"/>
        <w:ind w:right="622"/>
        <w:contextualSpacing/>
        <w:jc w:val="both"/>
        <w:rPr>
          <w:rFonts w:ascii="Arial" w:hAnsi="Arial" w:cs="Arial"/>
          <w:b/>
          <w:bCs/>
          <w:sz w:val="22"/>
          <w:szCs w:val="22"/>
        </w:rPr>
      </w:pPr>
      <w:r w:rsidRPr="00A25884">
        <w:rPr>
          <w:rFonts w:ascii="Arial" w:hAnsi="Arial" w:cs="Arial"/>
          <w:b/>
          <w:bCs/>
          <w:sz w:val="22"/>
          <w:szCs w:val="22"/>
        </w:rPr>
        <w:t xml:space="preserve">SISTEMA DE GESTIÓN DOCUMENTAL </w:t>
      </w:r>
    </w:p>
    <w:p w14:paraId="4CB11FF4" w14:textId="77777777" w:rsidR="00A25884" w:rsidRPr="00A25884" w:rsidRDefault="00A25884" w:rsidP="00A25884">
      <w:pPr>
        <w:pStyle w:val="ListParagraph"/>
        <w:ind w:left="360" w:right="622"/>
        <w:jc w:val="both"/>
        <w:rPr>
          <w:rFonts w:ascii="Arial" w:hAnsi="Arial" w:cs="Arial"/>
          <w:b/>
          <w:bCs/>
          <w:sz w:val="22"/>
          <w:szCs w:val="22"/>
        </w:rPr>
      </w:pPr>
    </w:p>
    <w:p w14:paraId="4223BFEA" w14:textId="77777777" w:rsidR="00A25884" w:rsidRPr="00A25884" w:rsidRDefault="00A25884" w:rsidP="00A25884">
      <w:pPr>
        <w:pStyle w:val="ListParagraph"/>
        <w:numPr>
          <w:ilvl w:val="1"/>
          <w:numId w:val="38"/>
        </w:numPr>
        <w:spacing w:after="160" w:line="259" w:lineRule="auto"/>
        <w:ind w:right="622"/>
        <w:contextualSpacing/>
        <w:jc w:val="both"/>
        <w:rPr>
          <w:rFonts w:ascii="Arial" w:hAnsi="Arial" w:cs="Arial"/>
          <w:b/>
          <w:bCs/>
          <w:sz w:val="22"/>
          <w:szCs w:val="22"/>
        </w:rPr>
      </w:pPr>
      <w:r w:rsidRPr="00A25884">
        <w:rPr>
          <w:rFonts w:ascii="Arial" w:hAnsi="Arial" w:cs="Arial"/>
          <w:sz w:val="22"/>
          <w:szCs w:val="22"/>
        </w:rPr>
        <w:t>El proveedor deberá desarrollar, implementar, instalar y poner en punto el Sistema de Gestión Documental. El Sistema deberá permitir un crecimiento modular a futuro conforme las necesidades, considerando la compatibilidad y funcionalidad con las tecnologías que actualmente opera en el Municipio de Tlajomulco de Zúñiga.</w:t>
      </w:r>
    </w:p>
    <w:p w14:paraId="7086398A" w14:textId="77777777" w:rsidR="00A25884" w:rsidRPr="00A25884" w:rsidRDefault="00A25884" w:rsidP="00A25884">
      <w:pPr>
        <w:pStyle w:val="ListParagraph"/>
        <w:numPr>
          <w:ilvl w:val="1"/>
          <w:numId w:val="38"/>
        </w:numPr>
        <w:spacing w:after="160" w:line="259" w:lineRule="auto"/>
        <w:ind w:right="622"/>
        <w:contextualSpacing/>
        <w:jc w:val="both"/>
        <w:rPr>
          <w:rFonts w:ascii="Arial" w:hAnsi="Arial" w:cs="Arial"/>
          <w:b/>
          <w:bCs/>
          <w:sz w:val="22"/>
          <w:szCs w:val="22"/>
        </w:rPr>
      </w:pPr>
      <w:r w:rsidRPr="00A25884">
        <w:rPr>
          <w:rFonts w:ascii="Arial" w:hAnsi="Arial" w:cs="Arial"/>
          <w:sz w:val="22"/>
          <w:szCs w:val="22"/>
        </w:rPr>
        <w:t xml:space="preserve"> Los proveedores participantes deberán realizar un análisis técnico de la infraestructura que opera actualmente en el Municipio de Tlajomulco con el objetivo de determinar el equipamiento y software necesario para su propuesta de implementación.</w:t>
      </w:r>
    </w:p>
    <w:p w14:paraId="685A528D" w14:textId="77777777" w:rsidR="00A25884" w:rsidRPr="00A25884" w:rsidRDefault="00A25884" w:rsidP="00A25884">
      <w:pPr>
        <w:pStyle w:val="ListParagraph"/>
        <w:numPr>
          <w:ilvl w:val="1"/>
          <w:numId w:val="38"/>
        </w:numPr>
        <w:spacing w:after="160" w:line="259" w:lineRule="auto"/>
        <w:ind w:right="622"/>
        <w:contextualSpacing/>
        <w:jc w:val="both"/>
        <w:rPr>
          <w:rFonts w:ascii="Arial" w:hAnsi="Arial" w:cs="Arial"/>
          <w:b/>
          <w:bCs/>
          <w:sz w:val="22"/>
          <w:szCs w:val="22"/>
        </w:rPr>
      </w:pPr>
      <w:r w:rsidRPr="00A25884">
        <w:rPr>
          <w:rFonts w:ascii="Arial" w:hAnsi="Arial" w:cs="Arial"/>
          <w:sz w:val="22"/>
          <w:szCs w:val="22"/>
        </w:rPr>
        <w:t xml:space="preserve">El proveedor, deberá realizar una demostración de uso del desarrollo al personal designado por el administrador del contrato de la dependencia y una capacitación sobre administración, soporte y SDK, de 25 horas. </w:t>
      </w:r>
    </w:p>
    <w:p w14:paraId="6C1DC8F5" w14:textId="77777777" w:rsidR="00A25884" w:rsidRPr="00A25884" w:rsidRDefault="00A25884" w:rsidP="00A25884">
      <w:pPr>
        <w:pStyle w:val="ListParagraph"/>
        <w:numPr>
          <w:ilvl w:val="1"/>
          <w:numId w:val="38"/>
        </w:numPr>
        <w:spacing w:after="160" w:line="259" w:lineRule="auto"/>
        <w:ind w:right="622"/>
        <w:contextualSpacing/>
        <w:jc w:val="both"/>
        <w:rPr>
          <w:rFonts w:ascii="Arial" w:hAnsi="Arial" w:cs="Arial"/>
          <w:b/>
          <w:bCs/>
          <w:sz w:val="22"/>
          <w:szCs w:val="22"/>
        </w:rPr>
      </w:pPr>
      <w:r w:rsidRPr="00A25884">
        <w:rPr>
          <w:rFonts w:ascii="Arial" w:hAnsi="Arial" w:cs="Arial"/>
          <w:sz w:val="22"/>
          <w:szCs w:val="22"/>
        </w:rPr>
        <w:t xml:space="preserve"> El proveedor deberá entregar manual que explique cómo utilizar el Sistema, incluyendo instrucciones paso a paso, descripción de funcionalidades, capturas de pantalla y cualquier otra información relevante para los usuarios.</w:t>
      </w:r>
    </w:p>
    <w:p w14:paraId="4DB341C2" w14:textId="77777777" w:rsidR="00A25884" w:rsidRPr="00A25884" w:rsidRDefault="00A25884" w:rsidP="00A25884">
      <w:pPr>
        <w:pStyle w:val="ListParagraph"/>
        <w:numPr>
          <w:ilvl w:val="1"/>
          <w:numId w:val="38"/>
        </w:numPr>
        <w:spacing w:after="160" w:line="259" w:lineRule="auto"/>
        <w:ind w:right="622"/>
        <w:contextualSpacing/>
        <w:jc w:val="both"/>
        <w:rPr>
          <w:rFonts w:ascii="Arial" w:hAnsi="Arial" w:cs="Arial"/>
          <w:b/>
          <w:bCs/>
          <w:sz w:val="22"/>
          <w:szCs w:val="22"/>
        </w:rPr>
      </w:pPr>
      <w:r w:rsidRPr="00A25884">
        <w:rPr>
          <w:rFonts w:ascii="Arial" w:hAnsi="Arial" w:cs="Arial"/>
          <w:sz w:val="22"/>
          <w:szCs w:val="22"/>
        </w:rPr>
        <w:t xml:space="preserve"> El proveedor deberá entregar un documento técnico describiendo la arquitectura, y flujo de componentes, entorno de desarrollo, lista de términos técnicos y definiciones relevantes utilizados en el contexto del Sistema.</w:t>
      </w:r>
    </w:p>
    <w:p w14:paraId="70EE98E6" w14:textId="77777777" w:rsidR="00A25884" w:rsidRPr="00A25884" w:rsidRDefault="00A25884" w:rsidP="00A25884">
      <w:pPr>
        <w:pStyle w:val="ListParagraph"/>
        <w:numPr>
          <w:ilvl w:val="1"/>
          <w:numId w:val="38"/>
        </w:numPr>
        <w:spacing w:after="160" w:line="259" w:lineRule="auto"/>
        <w:ind w:right="622"/>
        <w:contextualSpacing/>
        <w:jc w:val="both"/>
        <w:rPr>
          <w:rFonts w:ascii="Arial" w:hAnsi="Arial" w:cs="Arial"/>
          <w:b/>
          <w:bCs/>
          <w:sz w:val="22"/>
          <w:szCs w:val="22"/>
        </w:rPr>
      </w:pPr>
      <w:r w:rsidRPr="00A25884">
        <w:rPr>
          <w:rFonts w:ascii="Arial" w:hAnsi="Arial" w:cs="Arial"/>
          <w:sz w:val="22"/>
          <w:szCs w:val="22"/>
        </w:rPr>
        <w:t xml:space="preserve">Usuarios que determine la dependencia. </w:t>
      </w:r>
    </w:p>
    <w:p w14:paraId="0C6C9F34" w14:textId="77777777" w:rsidR="00A25884" w:rsidRPr="00A25884" w:rsidRDefault="00A25884" w:rsidP="00A25884">
      <w:pPr>
        <w:ind w:right="622"/>
        <w:jc w:val="both"/>
        <w:rPr>
          <w:rFonts w:ascii="Arial" w:hAnsi="Arial" w:cs="Arial"/>
          <w:b/>
          <w:bCs/>
        </w:rPr>
      </w:pPr>
    </w:p>
    <w:p w14:paraId="3E2433E1" w14:textId="77777777" w:rsidR="00A25884" w:rsidRPr="00A25884" w:rsidRDefault="00A25884" w:rsidP="00A25884">
      <w:pPr>
        <w:pStyle w:val="ListParagraph"/>
        <w:numPr>
          <w:ilvl w:val="0"/>
          <w:numId w:val="38"/>
        </w:numPr>
        <w:spacing w:after="160" w:line="259" w:lineRule="auto"/>
        <w:ind w:right="622"/>
        <w:contextualSpacing/>
        <w:jc w:val="both"/>
        <w:rPr>
          <w:rFonts w:ascii="Arial" w:hAnsi="Arial" w:cs="Arial"/>
          <w:b/>
          <w:bCs/>
          <w:sz w:val="22"/>
          <w:szCs w:val="22"/>
        </w:rPr>
      </w:pPr>
      <w:r w:rsidRPr="00A25884">
        <w:rPr>
          <w:rFonts w:ascii="Arial" w:hAnsi="Arial" w:cs="Arial"/>
          <w:b/>
          <w:bCs/>
          <w:sz w:val="22"/>
          <w:szCs w:val="22"/>
        </w:rPr>
        <w:t xml:space="preserve">EQUIPAMIENTO </w:t>
      </w:r>
    </w:p>
    <w:p w14:paraId="0DE71C1A" w14:textId="77777777" w:rsidR="00A25884" w:rsidRPr="00A25884" w:rsidRDefault="00A25884" w:rsidP="00A25884">
      <w:pPr>
        <w:ind w:right="622"/>
        <w:jc w:val="both"/>
        <w:rPr>
          <w:rFonts w:ascii="Arial" w:hAnsi="Arial" w:cs="Arial"/>
          <w:bCs/>
        </w:rPr>
      </w:pPr>
      <w:r w:rsidRPr="00A25884">
        <w:rPr>
          <w:rFonts w:ascii="Arial" w:hAnsi="Arial" w:cs="Arial"/>
          <w:bCs/>
        </w:rPr>
        <w:t xml:space="preserve">El proveedor deberá suministrar el siguiente equipamiento: </w:t>
      </w:r>
    </w:p>
    <w:p w14:paraId="762DD15B"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2 unidades de almacenamiento externo para imágenes de 12 Terabytes.</w:t>
      </w:r>
    </w:p>
    <w:p w14:paraId="56C58DF0"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6</w:t>
      </w:r>
      <w:r w:rsidRPr="00A25884">
        <w:rPr>
          <w:rFonts w:ascii="Arial" w:hAnsi="Arial" w:cs="Arial"/>
          <w:b/>
          <w:bCs/>
          <w:sz w:val="22"/>
          <w:szCs w:val="22"/>
        </w:rPr>
        <w:t xml:space="preserve"> </w:t>
      </w:r>
      <w:r w:rsidRPr="00A25884">
        <w:rPr>
          <w:rFonts w:ascii="Arial" w:hAnsi="Arial" w:cs="Arial"/>
          <w:sz w:val="22"/>
          <w:szCs w:val="22"/>
        </w:rPr>
        <w:t xml:space="preserve">escáner que cumpla con lo siguiente: velocidad de mínimo 70 ppm/140 </w:t>
      </w:r>
      <w:proofErr w:type="spellStart"/>
      <w:r w:rsidRPr="00A25884">
        <w:rPr>
          <w:rFonts w:ascii="Arial" w:hAnsi="Arial" w:cs="Arial"/>
          <w:sz w:val="22"/>
          <w:szCs w:val="22"/>
        </w:rPr>
        <w:t>ipm</w:t>
      </w:r>
      <w:proofErr w:type="spellEnd"/>
      <w:r w:rsidRPr="00A25884">
        <w:rPr>
          <w:rFonts w:ascii="Arial" w:hAnsi="Arial" w:cs="Arial"/>
          <w:sz w:val="22"/>
          <w:szCs w:val="22"/>
        </w:rPr>
        <w:t xml:space="preserve">; capacidad del alimentador de 100 hojas de papel de 80 g/m² (20 lb); conectividad Certificación USB 3.2; tamaño máximo del documento 216 x </w:t>
      </w:r>
      <w:proofErr w:type="spellStart"/>
      <w:r w:rsidRPr="00A25884">
        <w:rPr>
          <w:rFonts w:ascii="Arial" w:hAnsi="Arial" w:cs="Arial"/>
          <w:sz w:val="22"/>
          <w:szCs w:val="22"/>
        </w:rPr>
        <w:t>355.6mm</w:t>
      </w:r>
      <w:proofErr w:type="spellEnd"/>
      <w:r w:rsidRPr="00A25884">
        <w:rPr>
          <w:rFonts w:ascii="Arial" w:hAnsi="Arial" w:cs="Arial"/>
          <w:sz w:val="22"/>
          <w:szCs w:val="22"/>
        </w:rPr>
        <w:t xml:space="preserve">; resolución máxima de captura óptica: 600 dpi; deberá permitir la incorporación de </w:t>
      </w:r>
      <w:proofErr w:type="spellStart"/>
      <w:r w:rsidRPr="00A25884">
        <w:rPr>
          <w:rFonts w:ascii="Arial" w:hAnsi="Arial" w:cs="Arial"/>
          <w:sz w:val="22"/>
          <w:szCs w:val="22"/>
        </w:rPr>
        <w:t>deteción</w:t>
      </w:r>
      <w:proofErr w:type="spellEnd"/>
      <w:r w:rsidRPr="00A25884">
        <w:rPr>
          <w:rFonts w:ascii="Arial" w:hAnsi="Arial" w:cs="Arial"/>
          <w:sz w:val="22"/>
          <w:szCs w:val="22"/>
        </w:rPr>
        <w:t xml:space="preserve"> de alimentación múltiple y tecnología OCR para transformar imágenes en texto editable.  garantía 1 año.</w:t>
      </w:r>
    </w:p>
    <w:p w14:paraId="73E31005"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2 </w:t>
      </w:r>
      <w:proofErr w:type="gramStart"/>
      <w:r w:rsidRPr="00A25884">
        <w:rPr>
          <w:rFonts w:ascii="Arial" w:hAnsi="Arial" w:cs="Arial"/>
          <w:sz w:val="22"/>
          <w:szCs w:val="22"/>
        </w:rPr>
        <w:t>Impresora</w:t>
      </w:r>
      <w:proofErr w:type="gramEnd"/>
      <w:r w:rsidRPr="00A25884">
        <w:rPr>
          <w:rFonts w:ascii="Arial" w:hAnsi="Arial" w:cs="Arial"/>
          <w:sz w:val="22"/>
          <w:szCs w:val="22"/>
        </w:rPr>
        <w:t xml:space="preserve"> Multifuncional CAD/técnica de Gran Formato </w:t>
      </w:r>
      <w:proofErr w:type="spellStart"/>
      <w:r w:rsidRPr="00A25884">
        <w:rPr>
          <w:rFonts w:ascii="Arial" w:hAnsi="Arial" w:cs="Arial"/>
          <w:sz w:val="22"/>
          <w:szCs w:val="22"/>
        </w:rPr>
        <w:t>SureColor</w:t>
      </w:r>
      <w:proofErr w:type="spellEnd"/>
      <w:r w:rsidRPr="00A25884">
        <w:rPr>
          <w:rFonts w:ascii="Arial" w:hAnsi="Arial" w:cs="Arial"/>
          <w:sz w:val="22"/>
          <w:szCs w:val="22"/>
        </w:rPr>
        <w:t xml:space="preserve"> </w:t>
      </w:r>
      <w:proofErr w:type="spellStart"/>
      <w:r w:rsidRPr="00A25884">
        <w:rPr>
          <w:rFonts w:ascii="Arial" w:hAnsi="Arial" w:cs="Arial"/>
          <w:sz w:val="22"/>
          <w:szCs w:val="22"/>
        </w:rPr>
        <w:t>T7770DM</w:t>
      </w:r>
      <w:proofErr w:type="spellEnd"/>
      <w:r w:rsidRPr="00A25884">
        <w:rPr>
          <w:rFonts w:ascii="Arial" w:hAnsi="Arial" w:cs="Arial"/>
          <w:sz w:val="22"/>
          <w:szCs w:val="22"/>
        </w:rPr>
        <w:t xml:space="preserve"> de 44 pulgadas; tecnología de impresión cabezal de impresión de goteo bajo demanda </w:t>
      </w:r>
      <w:proofErr w:type="spellStart"/>
      <w:r w:rsidRPr="00A25884">
        <w:rPr>
          <w:rFonts w:ascii="Arial" w:hAnsi="Arial" w:cs="Arial"/>
          <w:sz w:val="22"/>
          <w:szCs w:val="22"/>
        </w:rPr>
        <w:t>PrecisionCore</w:t>
      </w:r>
      <w:proofErr w:type="spellEnd"/>
      <w:r w:rsidRPr="00A25884">
        <w:rPr>
          <w:rFonts w:ascii="Arial" w:hAnsi="Arial" w:cs="Arial"/>
          <w:sz w:val="22"/>
          <w:szCs w:val="22"/>
        </w:rPr>
        <w:t xml:space="preserve"> </w:t>
      </w:r>
      <w:proofErr w:type="spellStart"/>
      <w:r w:rsidRPr="00A25884">
        <w:rPr>
          <w:rFonts w:ascii="Arial" w:hAnsi="Arial" w:cs="Arial"/>
          <w:sz w:val="22"/>
          <w:szCs w:val="22"/>
        </w:rPr>
        <w:t>MicroTFP</w:t>
      </w:r>
      <w:proofErr w:type="spellEnd"/>
      <w:r w:rsidRPr="00A25884">
        <w:rPr>
          <w:rFonts w:ascii="Arial" w:hAnsi="Arial" w:cs="Arial"/>
          <w:sz w:val="22"/>
          <w:szCs w:val="22"/>
        </w:rPr>
        <w:t xml:space="preserve"> de 6 canales; configuración de boquillas 9600 boquillas (1600 x 6 canales); resolución máxima 2400 x 1200 dpi. </w:t>
      </w:r>
    </w:p>
    <w:p w14:paraId="68EA75DE" w14:textId="77777777" w:rsidR="00A25884" w:rsidRPr="00A25884" w:rsidRDefault="00A25884" w:rsidP="00A25884">
      <w:pPr>
        <w:pStyle w:val="ListParagraph"/>
        <w:numPr>
          <w:ilvl w:val="2"/>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Velocidad de </w:t>
      </w:r>
      <w:proofErr w:type="spellStart"/>
      <w:r w:rsidRPr="00A25884">
        <w:rPr>
          <w:rFonts w:ascii="Arial" w:hAnsi="Arial" w:cs="Arial"/>
          <w:sz w:val="22"/>
          <w:szCs w:val="22"/>
        </w:rPr>
        <w:t>impresión1</w:t>
      </w:r>
      <w:proofErr w:type="spellEnd"/>
      <w:r w:rsidRPr="00A25884">
        <w:rPr>
          <w:rFonts w:ascii="Arial" w:hAnsi="Arial" w:cs="Arial"/>
          <w:sz w:val="22"/>
          <w:szCs w:val="22"/>
        </w:rPr>
        <w:t xml:space="preserve"> Tamaño </w:t>
      </w:r>
      <w:proofErr w:type="spellStart"/>
      <w:r w:rsidRPr="00A25884">
        <w:rPr>
          <w:rFonts w:ascii="Arial" w:hAnsi="Arial" w:cs="Arial"/>
          <w:sz w:val="22"/>
          <w:szCs w:val="22"/>
        </w:rPr>
        <w:t>A1</w:t>
      </w:r>
      <w:proofErr w:type="spellEnd"/>
      <w:r w:rsidRPr="00A25884">
        <w:rPr>
          <w:rFonts w:ascii="Arial" w:hAnsi="Arial" w:cs="Arial"/>
          <w:sz w:val="22"/>
          <w:szCs w:val="22"/>
        </w:rPr>
        <w:t xml:space="preserve">/D (papel normal): 16 segundos. </w:t>
      </w:r>
    </w:p>
    <w:p w14:paraId="05B8AEC7" w14:textId="77777777" w:rsidR="00A25884" w:rsidRPr="00A25884" w:rsidRDefault="00A25884" w:rsidP="00A25884">
      <w:pPr>
        <w:pStyle w:val="ListParagraph"/>
        <w:numPr>
          <w:ilvl w:val="2"/>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Tamaño </w:t>
      </w:r>
      <w:proofErr w:type="spellStart"/>
      <w:r w:rsidRPr="00A25884">
        <w:rPr>
          <w:rFonts w:ascii="Arial" w:hAnsi="Arial" w:cs="Arial"/>
          <w:sz w:val="22"/>
          <w:szCs w:val="22"/>
        </w:rPr>
        <w:t>A0</w:t>
      </w:r>
      <w:proofErr w:type="spellEnd"/>
      <w:r w:rsidRPr="00A25884">
        <w:rPr>
          <w:rFonts w:ascii="Arial" w:hAnsi="Arial" w:cs="Arial"/>
          <w:sz w:val="22"/>
          <w:szCs w:val="22"/>
        </w:rPr>
        <w:t xml:space="preserve"> (papel normal): 32 segundos (modo rápido).</w:t>
      </w:r>
    </w:p>
    <w:p w14:paraId="1915B5B4" w14:textId="77777777" w:rsidR="00A25884" w:rsidRPr="00A25884" w:rsidRDefault="00A25884" w:rsidP="00A25884">
      <w:pPr>
        <w:pStyle w:val="ListParagraph"/>
        <w:numPr>
          <w:ilvl w:val="2"/>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Tamaño </w:t>
      </w:r>
      <w:proofErr w:type="spellStart"/>
      <w:r w:rsidRPr="00A25884">
        <w:rPr>
          <w:rFonts w:ascii="Arial" w:hAnsi="Arial" w:cs="Arial"/>
          <w:sz w:val="22"/>
          <w:szCs w:val="22"/>
        </w:rPr>
        <w:t>A0</w:t>
      </w:r>
      <w:proofErr w:type="spellEnd"/>
      <w:r w:rsidRPr="00A25884">
        <w:rPr>
          <w:rFonts w:ascii="Arial" w:hAnsi="Arial" w:cs="Arial"/>
          <w:sz w:val="22"/>
          <w:szCs w:val="22"/>
        </w:rPr>
        <w:t xml:space="preserve"> (brillante): 108 segundos (modo rápido) Escaneo.</w:t>
      </w:r>
    </w:p>
    <w:p w14:paraId="70E870B6" w14:textId="77777777" w:rsidR="00A25884" w:rsidRPr="00A25884" w:rsidRDefault="00A25884" w:rsidP="00A25884">
      <w:pPr>
        <w:pStyle w:val="ListParagraph"/>
        <w:numPr>
          <w:ilvl w:val="2"/>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Tipo de escáner Filtro de color RGB CIS Resolución de escaneado/copia Hasta 600 dpi, reimpresión 2400 x 2100 dpi Velocidad de escaneo: Hasta 4,5 </w:t>
      </w:r>
      <w:proofErr w:type="spellStart"/>
      <w:r w:rsidRPr="00A25884">
        <w:rPr>
          <w:rFonts w:ascii="Arial" w:hAnsi="Arial" w:cs="Arial"/>
          <w:sz w:val="22"/>
          <w:szCs w:val="22"/>
        </w:rPr>
        <w:t>pps</w:t>
      </w:r>
      <w:proofErr w:type="spellEnd"/>
      <w:r w:rsidRPr="00A25884">
        <w:rPr>
          <w:rFonts w:ascii="Arial" w:hAnsi="Arial" w:cs="Arial"/>
          <w:sz w:val="22"/>
          <w:szCs w:val="22"/>
        </w:rPr>
        <w:t xml:space="preserve"> (color).</w:t>
      </w:r>
    </w:p>
    <w:p w14:paraId="2038EA68" w14:textId="77777777" w:rsidR="00A25884" w:rsidRPr="00A25884" w:rsidRDefault="00A25884" w:rsidP="00A25884">
      <w:pPr>
        <w:pStyle w:val="ListParagraph"/>
        <w:numPr>
          <w:ilvl w:val="2"/>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Hasta 10 </w:t>
      </w:r>
      <w:proofErr w:type="spellStart"/>
      <w:r w:rsidRPr="00A25884">
        <w:rPr>
          <w:rFonts w:ascii="Arial" w:hAnsi="Arial" w:cs="Arial"/>
          <w:sz w:val="22"/>
          <w:szCs w:val="22"/>
        </w:rPr>
        <w:t>pps</w:t>
      </w:r>
      <w:proofErr w:type="spellEnd"/>
      <w:r w:rsidRPr="00A25884">
        <w:rPr>
          <w:rFonts w:ascii="Arial" w:hAnsi="Arial" w:cs="Arial"/>
          <w:sz w:val="22"/>
          <w:szCs w:val="22"/>
        </w:rPr>
        <w:t xml:space="preserve"> (monocromático) Ancho máximo de escaneo Hasta 91.44 cm (36").</w:t>
      </w:r>
    </w:p>
    <w:p w14:paraId="42856E06" w14:textId="77777777" w:rsidR="00A25884" w:rsidRPr="00A25884" w:rsidRDefault="00A25884" w:rsidP="00A25884">
      <w:pPr>
        <w:pStyle w:val="ListParagraph"/>
        <w:numPr>
          <w:ilvl w:val="2"/>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Longitud máxima de escaneo Hasta 30.48 m (100 pies) (300 dpi) Garantía 1 año.</w:t>
      </w:r>
    </w:p>
    <w:p w14:paraId="13DAB8A5" w14:textId="77777777" w:rsidR="00A25884" w:rsidRPr="00A25884" w:rsidRDefault="00A25884" w:rsidP="00A25884">
      <w:pPr>
        <w:pStyle w:val="ListParagraph"/>
        <w:ind w:right="622"/>
        <w:jc w:val="both"/>
        <w:rPr>
          <w:rFonts w:ascii="Arial" w:hAnsi="Arial" w:cs="Arial"/>
          <w:sz w:val="22"/>
          <w:szCs w:val="22"/>
        </w:rPr>
      </w:pPr>
    </w:p>
    <w:p w14:paraId="48EA4AF6"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6 Computadoras con Gráficos AMD Radeon </w:t>
      </w:r>
      <w:proofErr w:type="spellStart"/>
      <w:r w:rsidRPr="00A25884">
        <w:rPr>
          <w:rFonts w:ascii="Arial" w:hAnsi="Arial" w:cs="Arial"/>
          <w:sz w:val="22"/>
          <w:szCs w:val="22"/>
        </w:rPr>
        <w:t>Graphics</w:t>
      </w:r>
      <w:proofErr w:type="spellEnd"/>
      <w:r w:rsidRPr="00A25884">
        <w:rPr>
          <w:rFonts w:ascii="Arial" w:hAnsi="Arial" w:cs="Arial"/>
          <w:sz w:val="22"/>
          <w:szCs w:val="22"/>
        </w:rPr>
        <w:t xml:space="preserve">, frecuencia de 1900 MHz y 7 núcleos, Monitor </w:t>
      </w:r>
      <w:proofErr w:type="spellStart"/>
      <w:r w:rsidRPr="00A25884">
        <w:rPr>
          <w:rFonts w:ascii="Arial" w:hAnsi="Arial" w:cs="Arial"/>
          <w:sz w:val="22"/>
          <w:szCs w:val="22"/>
        </w:rPr>
        <w:t>gamer</w:t>
      </w:r>
      <w:proofErr w:type="spellEnd"/>
      <w:r w:rsidRPr="00A25884">
        <w:rPr>
          <w:rFonts w:ascii="Arial" w:hAnsi="Arial" w:cs="Arial"/>
          <w:sz w:val="22"/>
          <w:szCs w:val="22"/>
        </w:rPr>
        <w:t xml:space="preserve"> de 27 pulgadas, 75 Hz de frecuencia de actualización y tiempo de respuesta de 5 ms, Kit teclado, mouse y diadema: teclado de respuesta rápida, mouse </w:t>
      </w:r>
      <w:proofErr w:type="spellStart"/>
      <w:r w:rsidRPr="00A25884">
        <w:rPr>
          <w:rFonts w:ascii="Arial" w:hAnsi="Arial" w:cs="Arial"/>
          <w:sz w:val="22"/>
          <w:szCs w:val="22"/>
        </w:rPr>
        <w:t>gamer</w:t>
      </w:r>
      <w:proofErr w:type="spellEnd"/>
      <w:r w:rsidRPr="00A25884">
        <w:rPr>
          <w:rFonts w:ascii="Arial" w:hAnsi="Arial" w:cs="Arial"/>
          <w:sz w:val="22"/>
          <w:szCs w:val="22"/>
        </w:rPr>
        <w:t xml:space="preserve"> retroiluminado con botones programables, y diadema, Procesador AMD Ryzen 5 </w:t>
      </w:r>
      <w:proofErr w:type="spellStart"/>
      <w:r w:rsidRPr="00A25884">
        <w:rPr>
          <w:rFonts w:ascii="Arial" w:hAnsi="Arial" w:cs="Arial"/>
          <w:sz w:val="22"/>
          <w:szCs w:val="22"/>
        </w:rPr>
        <w:t>4600G</w:t>
      </w:r>
      <w:proofErr w:type="spellEnd"/>
      <w:r w:rsidRPr="00A25884">
        <w:rPr>
          <w:rFonts w:ascii="Arial" w:hAnsi="Arial" w:cs="Arial"/>
          <w:sz w:val="22"/>
          <w:szCs w:val="22"/>
        </w:rPr>
        <w:t xml:space="preserve">, 6 núcleos y 12 hilos, velocidad de 3.7 GHz y turbo de 4.2 GHz, </w:t>
      </w:r>
      <w:proofErr w:type="spellStart"/>
      <w:r w:rsidRPr="00A25884">
        <w:rPr>
          <w:rFonts w:ascii="Arial" w:hAnsi="Arial" w:cs="Arial"/>
          <w:sz w:val="22"/>
          <w:szCs w:val="22"/>
        </w:rPr>
        <w:t>8MB</w:t>
      </w:r>
      <w:proofErr w:type="spellEnd"/>
      <w:r w:rsidRPr="00A25884">
        <w:rPr>
          <w:rFonts w:ascii="Arial" w:hAnsi="Arial" w:cs="Arial"/>
          <w:sz w:val="22"/>
          <w:szCs w:val="22"/>
        </w:rPr>
        <w:t xml:space="preserve"> </w:t>
      </w:r>
      <w:proofErr w:type="spellStart"/>
      <w:r w:rsidRPr="00A25884">
        <w:rPr>
          <w:rFonts w:ascii="Arial" w:hAnsi="Arial" w:cs="Arial"/>
          <w:sz w:val="22"/>
          <w:szCs w:val="22"/>
        </w:rPr>
        <w:t>L3</w:t>
      </w:r>
      <w:proofErr w:type="spellEnd"/>
      <w:r w:rsidRPr="00A25884">
        <w:rPr>
          <w:rFonts w:ascii="Arial" w:hAnsi="Arial" w:cs="Arial"/>
          <w:sz w:val="22"/>
          <w:szCs w:val="22"/>
        </w:rPr>
        <w:t xml:space="preserve"> en Cache, Memoria RAM </w:t>
      </w:r>
      <w:proofErr w:type="spellStart"/>
      <w:r w:rsidRPr="00A25884">
        <w:rPr>
          <w:rFonts w:ascii="Arial" w:hAnsi="Arial" w:cs="Arial"/>
          <w:sz w:val="22"/>
          <w:szCs w:val="22"/>
        </w:rPr>
        <w:t>16GB</w:t>
      </w:r>
      <w:proofErr w:type="spellEnd"/>
      <w:r w:rsidRPr="00A25884">
        <w:rPr>
          <w:rFonts w:ascii="Arial" w:hAnsi="Arial" w:cs="Arial"/>
          <w:sz w:val="22"/>
          <w:szCs w:val="22"/>
        </w:rPr>
        <w:t xml:space="preserve"> </w:t>
      </w:r>
      <w:proofErr w:type="spellStart"/>
      <w:r w:rsidRPr="00A25884">
        <w:rPr>
          <w:rFonts w:ascii="Arial" w:hAnsi="Arial" w:cs="Arial"/>
          <w:sz w:val="22"/>
          <w:szCs w:val="22"/>
        </w:rPr>
        <w:t>DDR4</w:t>
      </w:r>
      <w:proofErr w:type="spellEnd"/>
      <w:r w:rsidRPr="00A25884">
        <w:rPr>
          <w:rFonts w:ascii="Arial" w:hAnsi="Arial" w:cs="Arial"/>
          <w:sz w:val="22"/>
          <w:szCs w:val="22"/>
        </w:rPr>
        <w:t xml:space="preserve">, frecuencia de </w:t>
      </w:r>
      <w:proofErr w:type="spellStart"/>
      <w:r w:rsidRPr="00A25884">
        <w:rPr>
          <w:rFonts w:ascii="Arial" w:hAnsi="Arial" w:cs="Arial"/>
          <w:sz w:val="22"/>
          <w:szCs w:val="22"/>
        </w:rPr>
        <w:t>3000MHz</w:t>
      </w:r>
      <w:proofErr w:type="spellEnd"/>
      <w:r w:rsidRPr="00A25884">
        <w:rPr>
          <w:rFonts w:ascii="Arial" w:hAnsi="Arial" w:cs="Arial"/>
          <w:sz w:val="22"/>
          <w:szCs w:val="22"/>
        </w:rPr>
        <w:t xml:space="preserve">, Unidad de estado sólido </w:t>
      </w:r>
      <w:proofErr w:type="spellStart"/>
      <w:r w:rsidRPr="00A25884">
        <w:rPr>
          <w:rFonts w:ascii="Arial" w:hAnsi="Arial" w:cs="Arial"/>
          <w:sz w:val="22"/>
          <w:szCs w:val="22"/>
        </w:rPr>
        <w:t>SSD</w:t>
      </w:r>
      <w:proofErr w:type="spellEnd"/>
      <w:r w:rsidRPr="00A25884">
        <w:rPr>
          <w:rFonts w:ascii="Arial" w:hAnsi="Arial" w:cs="Arial"/>
          <w:sz w:val="22"/>
          <w:szCs w:val="22"/>
        </w:rPr>
        <w:t xml:space="preserve"> </w:t>
      </w:r>
      <w:proofErr w:type="spellStart"/>
      <w:r w:rsidRPr="00A25884">
        <w:rPr>
          <w:rFonts w:ascii="Arial" w:hAnsi="Arial" w:cs="Arial"/>
          <w:sz w:val="22"/>
          <w:szCs w:val="22"/>
        </w:rPr>
        <w:t>240GB</w:t>
      </w:r>
      <w:proofErr w:type="spellEnd"/>
      <w:r w:rsidRPr="00A25884">
        <w:rPr>
          <w:rFonts w:ascii="Arial" w:hAnsi="Arial" w:cs="Arial"/>
          <w:sz w:val="22"/>
          <w:szCs w:val="22"/>
        </w:rPr>
        <w:t xml:space="preserve">, Disco duro mecánico </w:t>
      </w:r>
      <w:proofErr w:type="spellStart"/>
      <w:r w:rsidRPr="00A25884">
        <w:rPr>
          <w:rFonts w:ascii="Arial" w:hAnsi="Arial" w:cs="Arial"/>
          <w:sz w:val="22"/>
          <w:szCs w:val="22"/>
        </w:rPr>
        <w:t>HDD</w:t>
      </w:r>
      <w:proofErr w:type="spellEnd"/>
      <w:r w:rsidRPr="00A25884">
        <w:rPr>
          <w:rFonts w:ascii="Arial" w:hAnsi="Arial" w:cs="Arial"/>
          <w:sz w:val="22"/>
          <w:szCs w:val="22"/>
        </w:rPr>
        <w:t xml:space="preserve"> </w:t>
      </w:r>
      <w:proofErr w:type="spellStart"/>
      <w:r w:rsidRPr="00A25884">
        <w:rPr>
          <w:rFonts w:ascii="Arial" w:hAnsi="Arial" w:cs="Arial"/>
          <w:sz w:val="22"/>
          <w:szCs w:val="22"/>
        </w:rPr>
        <w:t>2TB</w:t>
      </w:r>
      <w:proofErr w:type="spellEnd"/>
      <w:r w:rsidRPr="00A25884">
        <w:rPr>
          <w:rFonts w:ascii="Arial" w:hAnsi="Arial" w:cs="Arial"/>
          <w:sz w:val="22"/>
          <w:szCs w:val="22"/>
        </w:rPr>
        <w:t xml:space="preserve">, Fuente de poder </w:t>
      </w:r>
      <w:proofErr w:type="spellStart"/>
      <w:r w:rsidRPr="00A25884">
        <w:rPr>
          <w:rFonts w:ascii="Arial" w:hAnsi="Arial" w:cs="Arial"/>
          <w:sz w:val="22"/>
          <w:szCs w:val="22"/>
        </w:rPr>
        <w:t>600W</w:t>
      </w:r>
      <w:proofErr w:type="spellEnd"/>
      <w:r w:rsidRPr="00A25884">
        <w:rPr>
          <w:rFonts w:ascii="Arial" w:hAnsi="Arial" w:cs="Arial"/>
          <w:sz w:val="22"/>
          <w:szCs w:val="22"/>
        </w:rPr>
        <w:t xml:space="preserve">, Tarjeta Madre CHIPSET AMD </w:t>
      </w:r>
      <w:proofErr w:type="spellStart"/>
      <w:r w:rsidRPr="00A25884">
        <w:rPr>
          <w:rFonts w:ascii="Arial" w:hAnsi="Arial" w:cs="Arial"/>
          <w:sz w:val="22"/>
          <w:szCs w:val="22"/>
        </w:rPr>
        <w:t>A320</w:t>
      </w:r>
      <w:proofErr w:type="spellEnd"/>
      <w:r w:rsidRPr="00A25884">
        <w:rPr>
          <w:rFonts w:ascii="Arial" w:hAnsi="Arial" w:cs="Arial"/>
          <w:sz w:val="22"/>
          <w:szCs w:val="22"/>
        </w:rPr>
        <w:t xml:space="preserve">, Adaptador </w:t>
      </w:r>
      <w:proofErr w:type="spellStart"/>
      <w:r w:rsidRPr="00A25884">
        <w:rPr>
          <w:rFonts w:ascii="Arial" w:hAnsi="Arial" w:cs="Arial"/>
          <w:sz w:val="22"/>
          <w:szCs w:val="22"/>
        </w:rPr>
        <w:t>WiFi</w:t>
      </w:r>
      <w:proofErr w:type="spellEnd"/>
      <w:r w:rsidRPr="00A25884">
        <w:rPr>
          <w:rFonts w:ascii="Arial" w:hAnsi="Arial" w:cs="Arial"/>
          <w:sz w:val="22"/>
          <w:szCs w:val="22"/>
        </w:rPr>
        <w:t xml:space="preserve">, conectividad hasta </w:t>
      </w:r>
      <w:proofErr w:type="spellStart"/>
      <w:r w:rsidRPr="00A25884">
        <w:rPr>
          <w:rFonts w:ascii="Arial" w:hAnsi="Arial" w:cs="Arial"/>
          <w:sz w:val="22"/>
          <w:szCs w:val="22"/>
        </w:rPr>
        <w:t>150Mbps</w:t>
      </w:r>
      <w:proofErr w:type="spellEnd"/>
      <w:r w:rsidRPr="00A25884">
        <w:rPr>
          <w:rFonts w:ascii="Arial" w:hAnsi="Arial" w:cs="Arial"/>
          <w:sz w:val="22"/>
          <w:szCs w:val="22"/>
        </w:rPr>
        <w:t xml:space="preserve">, Sistema operativo: Windows 10 Profesional. </w:t>
      </w:r>
    </w:p>
    <w:p w14:paraId="5F4AA1F9"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 6 </w:t>
      </w:r>
      <w:proofErr w:type="gramStart"/>
      <w:r w:rsidRPr="00A25884">
        <w:rPr>
          <w:rFonts w:ascii="Arial" w:hAnsi="Arial" w:cs="Arial"/>
          <w:sz w:val="22"/>
          <w:szCs w:val="22"/>
        </w:rPr>
        <w:t>Unidad</w:t>
      </w:r>
      <w:proofErr w:type="gramEnd"/>
      <w:r w:rsidRPr="00A25884">
        <w:rPr>
          <w:rFonts w:ascii="Arial" w:hAnsi="Arial" w:cs="Arial"/>
          <w:sz w:val="22"/>
          <w:szCs w:val="22"/>
        </w:rPr>
        <w:t xml:space="preserve"> UPS Potencia pico </w:t>
      </w:r>
      <w:proofErr w:type="spellStart"/>
      <w:r w:rsidRPr="00A25884">
        <w:rPr>
          <w:rFonts w:ascii="Arial" w:hAnsi="Arial" w:cs="Arial"/>
          <w:sz w:val="22"/>
          <w:szCs w:val="22"/>
        </w:rPr>
        <w:t>850VA</w:t>
      </w:r>
      <w:proofErr w:type="spellEnd"/>
      <w:r w:rsidRPr="00A25884">
        <w:rPr>
          <w:rFonts w:ascii="Arial" w:hAnsi="Arial" w:cs="Arial"/>
          <w:sz w:val="22"/>
          <w:szCs w:val="22"/>
        </w:rPr>
        <w:t xml:space="preserve">, Potencia nominal 510 W, Voltaje de entrada </w:t>
      </w:r>
      <w:proofErr w:type="spellStart"/>
      <w:r w:rsidRPr="00A25884">
        <w:rPr>
          <w:rFonts w:ascii="Arial" w:hAnsi="Arial" w:cs="Arial"/>
          <w:sz w:val="22"/>
          <w:szCs w:val="22"/>
        </w:rPr>
        <w:t>100V</w:t>
      </w:r>
      <w:proofErr w:type="spellEnd"/>
      <w:r w:rsidRPr="00A25884">
        <w:rPr>
          <w:rFonts w:ascii="Arial" w:hAnsi="Arial" w:cs="Arial"/>
          <w:sz w:val="22"/>
          <w:szCs w:val="22"/>
        </w:rPr>
        <w:t xml:space="preserve">, Voltaje de salida </w:t>
      </w:r>
      <w:proofErr w:type="spellStart"/>
      <w:r w:rsidRPr="00A25884">
        <w:rPr>
          <w:rFonts w:ascii="Arial" w:hAnsi="Arial" w:cs="Arial"/>
          <w:sz w:val="22"/>
          <w:szCs w:val="22"/>
        </w:rPr>
        <w:t>100V</w:t>
      </w:r>
      <w:proofErr w:type="spellEnd"/>
      <w:r w:rsidRPr="00A25884">
        <w:rPr>
          <w:rFonts w:ascii="Arial" w:hAnsi="Arial" w:cs="Arial"/>
          <w:sz w:val="22"/>
          <w:szCs w:val="22"/>
        </w:rPr>
        <w:t>.</w:t>
      </w:r>
    </w:p>
    <w:p w14:paraId="3EE3495C" w14:textId="77777777" w:rsidR="00A25884" w:rsidRPr="00A25884" w:rsidRDefault="00A25884" w:rsidP="00A25884">
      <w:pPr>
        <w:pStyle w:val="ListParagraph"/>
        <w:ind w:left="360" w:right="622"/>
        <w:jc w:val="both"/>
        <w:rPr>
          <w:rFonts w:ascii="Arial" w:hAnsi="Arial" w:cs="Arial"/>
          <w:sz w:val="22"/>
          <w:szCs w:val="22"/>
        </w:rPr>
      </w:pPr>
    </w:p>
    <w:p w14:paraId="30822437" w14:textId="77777777" w:rsidR="00A25884" w:rsidRPr="00A25884" w:rsidRDefault="00A25884" w:rsidP="00A25884">
      <w:pPr>
        <w:pStyle w:val="ListParagraph"/>
        <w:numPr>
          <w:ilvl w:val="1"/>
          <w:numId w:val="41"/>
        </w:numPr>
        <w:spacing w:after="160" w:line="259" w:lineRule="auto"/>
        <w:ind w:right="622"/>
        <w:contextualSpacing/>
        <w:rPr>
          <w:rFonts w:ascii="Arial" w:hAnsi="Arial" w:cs="Arial"/>
          <w:b/>
          <w:bCs/>
          <w:sz w:val="22"/>
          <w:szCs w:val="22"/>
        </w:rPr>
      </w:pPr>
      <w:r w:rsidRPr="00A25884">
        <w:rPr>
          <w:rFonts w:ascii="Arial" w:hAnsi="Arial" w:cs="Arial"/>
          <w:b/>
          <w:bCs/>
          <w:sz w:val="22"/>
          <w:szCs w:val="22"/>
        </w:rPr>
        <w:t xml:space="preserve">SERVIDORES LENOVO </w:t>
      </w:r>
      <w:proofErr w:type="spellStart"/>
      <w:r w:rsidRPr="00A25884">
        <w:rPr>
          <w:rFonts w:ascii="Arial" w:hAnsi="Arial" w:cs="Arial"/>
          <w:b/>
          <w:bCs/>
          <w:sz w:val="22"/>
          <w:szCs w:val="22"/>
        </w:rPr>
        <w:t>THINKSYSTEM</w:t>
      </w:r>
      <w:proofErr w:type="spellEnd"/>
      <w:r w:rsidRPr="00A25884">
        <w:rPr>
          <w:rFonts w:ascii="Arial" w:hAnsi="Arial" w:cs="Arial"/>
          <w:b/>
          <w:bCs/>
          <w:sz w:val="22"/>
          <w:szCs w:val="22"/>
        </w:rPr>
        <w:t xml:space="preserve"> </w:t>
      </w:r>
      <w:proofErr w:type="spellStart"/>
      <w:r w:rsidRPr="00A25884">
        <w:rPr>
          <w:rFonts w:ascii="Arial" w:hAnsi="Arial" w:cs="Arial"/>
          <w:b/>
          <w:bCs/>
          <w:sz w:val="22"/>
          <w:szCs w:val="22"/>
        </w:rPr>
        <w:t>SN550</w:t>
      </w:r>
      <w:proofErr w:type="spellEnd"/>
      <w:r w:rsidRPr="00A25884">
        <w:rPr>
          <w:rFonts w:ascii="Arial" w:hAnsi="Arial" w:cs="Arial"/>
          <w:b/>
          <w:bCs/>
          <w:sz w:val="22"/>
          <w:szCs w:val="22"/>
        </w:rPr>
        <w:t xml:space="preserve"> SERVER (XEON </w:t>
      </w:r>
      <w:proofErr w:type="spellStart"/>
      <w:r w:rsidRPr="00A25884">
        <w:rPr>
          <w:rFonts w:ascii="Arial" w:hAnsi="Arial" w:cs="Arial"/>
          <w:b/>
          <w:bCs/>
          <w:sz w:val="22"/>
          <w:szCs w:val="22"/>
        </w:rPr>
        <w:t>SP</w:t>
      </w:r>
      <w:proofErr w:type="spellEnd"/>
      <w:r w:rsidRPr="00A25884">
        <w:rPr>
          <w:rFonts w:ascii="Arial" w:hAnsi="Arial" w:cs="Arial"/>
          <w:b/>
          <w:bCs/>
          <w:sz w:val="22"/>
          <w:szCs w:val="22"/>
        </w:rPr>
        <w:t xml:space="preserve"> GEN 2).</w:t>
      </w:r>
    </w:p>
    <w:p w14:paraId="0BB42B00"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El servidor se instalará en un Flex </w:t>
      </w:r>
      <w:proofErr w:type="spellStart"/>
      <w:r w:rsidRPr="00A25884">
        <w:rPr>
          <w:rFonts w:ascii="Arial" w:hAnsi="Arial" w:cs="Arial"/>
          <w:bCs/>
          <w:sz w:val="22"/>
          <w:szCs w:val="22"/>
        </w:rPr>
        <w:t>system</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Enterprice</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Chassis</w:t>
      </w:r>
      <w:proofErr w:type="spellEnd"/>
      <w:r w:rsidRPr="00A25884">
        <w:rPr>
          <w:rFonts w:ascii="Arial" w:hAnsi="Arial" w:cs="Arial"/>
          <w:bCs/>
          <w:sz w:val="22"/>
          <w:szCs w:val="22"/>
        </w:rPr>
        <w:t xml:space="preserve"> que ya está en operación en el centro de datos del Municipio. </w:t>
      </w:r>
    </w:p>
    <w:p w14:paraId="19E24A63"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El servidor deberá incluir tarjeta </w:t>
      </w:r>
      <w:proofErr w:type="spellStart"/>
      <w:r w:rsidRPr="00A25884">
        <w:rPr>
          <w:rFonts w:ascii="Arial" w:hAnsi="Arial" w:cs="Arial"/>
          <w:bCs/>
          <w:sz w:val="22"/>
          <w:szCs w:val="22"/>
        </w:rPr>
        <w:t>fiber</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channel</w:t>
      </w:r>
      <w:proofErr w:type="spellEnd"/>
      <w:r w:rsidRPr="00A25884">
        <w:rPr>
          <w:rFonts w:ascii="Arial" w:hAnsi="Arial" w:cs="Arial"/>
          <w:bCs/>
          <w:sz w:val="22"/>
          <w:szCs w:val="22"/>
        </w:rPr>
        <w:t xml:space="preserve"> para su conexión.</w:t>
      </w:r>
    </w:p>
    <w:p w14:paraId="194C71F6"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Incluir licenciamiento </w:t>
      </w:r>
      <w:proofErr w:type="spellStart"/>
      <w:r w:rsidRPr="00A25884">
        <w:rPr>
          <w:rFonts w:ascii="Arial" w:hAnsi="Arial" w:cs="Arial"/>
          <w:bCs/>
          <w:sz w:val="22"/>
          <w:szCs w:val="22"/>
        </w:rPr>
        <w:t>vmware</w:t>
      </w:r>
      <w:proofErr w:type="spellEnd"/>
      <w:r w:rsidRPr="00A25884">
        <w:rPr>
          <w:rFonts w:ascii="Arial" w:hAnsi="Arial" w:cs="Arial"/>
          <w:bCs/>
          <w:sz w:val="22"/>
          <w:szCs w:val="22"/>
        </w:rPr>
        <w:t xml:space="preserve"> para 2 </w:t>
      </w:r>
      <w:proofErr w:type="spellStart"/>
      <w:r w:rsidRPr="00A25884">
        <w:rPr>
          <w:rFonts w:ascii="Arial" w:hAnsi="Arial" w:cs="Arial"/>
          <w:bCs/>
          <w:sz w:val="22"/>
          <w:szCs w:val="22"/>
        </w:rPr>
        <w:t>CPU’s</w:t>
      </w:r>
      <w:proofErr w:type="spellEnd"/>
      <w:r w:rsidRPr="00A25884">
        <w:rPr>
          <w:rFonts w:ascii="Arial" w:hAnsi="Arial" w:cs="Arial"/>
          <w:bCs/>
          <w:sz w:val="22"/>
          <w:szCs w:val="22"/>
        </w:rPr>
        <w:t xml:space="preserve"> o licenciamiento necesario para el sistema operativo. </w:t>
      </w:r>
    </w:p>
    <w:p w14:paraId="24BCB479"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Incluir licenciamiento protocolo </w:t>
      </w:r>
      <w:proofErr w:type="spellStart"/>
      <w:r w:rsidRPr="00A25884">
        <w:rPr>
          <w:rFonts w:ascii="Arial" w:hAnsi="Arial" w:cs="Arial"/>
          <w:bCs/>
          <w:sz w:val="22"/>
          <w:szCs w:val="22"/>
        </w:rPr>
        <w:t>fiber</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channel</w:t>
      </w:r>
      <w:proofErr w:type="spellEnd"/>
      <w:r w:rsidRPr="00A25884">
        <w:rPr>
          <w:rFonts w:ascii="Arial" w:hAnsi="Arial" w:cs="Arial"/>
          <w:bCs/>
          <w:sz w:val="22"/>
          <w:szCs w:val="22"/>
        </w:rPr>
        <w:t xml:space="preserve"> para 2 switch Cisco, 3 años de soporte </w:t>
      </w:r>
      <w:proofErr w:type="spellStart"/>
      <w:r w:rsidRPr="00A25884">
        <w:rPr>
          <w:rFonts w:ascii="Arial" w:hAnsi="Arial" w:cs="Arial"/>
          <w:bCs/>
          <w:sz w:val="22"/>
          <w:szCs w:val="22"/>
        </w:rPr>
        <w:t>SNTC</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8X5X</w:t>
      </w:r>
      <w:proofErr w:type="spellEnd"/>
      <w:r w:rsidRPr="00A25884">
        <w:rPr>
          <w:rFonts w:ascii="Arial" w:hAnsi="Arial" w:cs="Arial"/>
          <w:bCs/>
          <w:sz w:val="22"/>
          <w:szCs w:val="22"/>
        </w:rPr>
        <w:t xml:space="preserve"> siguiente día hábil </w:t>
      </w:r>
      <w:proofErr w:type="spellStart"/>
      <w:r w:rsidRPr="00A25884">
        <w:rPr>
          <w:rFonts w:ascii="Arial" w:hAnsi="Arial" w:cs="Arial"/>
          <w:bCs/>
          <w:sz w:val="22"/>
          <w:szCs w:val="22"/>
        </w:rPr>
        <w:t>UCS</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6248UP</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1RU</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FABRIC</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INT</w:t>
      </w:r>
      <w:proofErr w:type="spellEnd"/>
      <w:r w:rsidRPr="00A25884">
        <w:rPr>
          <w:rFonts w:ascii="Arial" w:hAnsi="Arial" w:cs="Arial"/>
          <w:bCs/>
          <w:sz w:val="22"/>
          <w:szCs w:val="22"/>
        </w:rPr>
        <w:t xml:space="preserve"> NO. </w:t>
      </w:r>
      <w:proofErr w:type="spellStart"/>
      <w:r w:rsidRPr="00A25884">
        <w:rPr>
          <w:rFonts w:ascii="Arial" w:hAnsi="Arial" w:cs="Arial"/>
          <w:bCs/>
          <w:sz w:val="22"/>
          <w:szCs w:val="22"/>
        </w:rPr>
        <w:t>PSU</w:t>
      </w:r>
      <w:proofErr w:type="spellEnd"/>
      <w:r w:rsidRPr="00A25884">
        <w:rPr>
          <w:rFonts w:ascii="Arial" w:hAnsi="Arial" w:cs="Arial"/>
          <w:bCs/>
          <w:sz w:val="22"/>
          <w:szCs w:val="22"/>
        </w:rPr>
        <w:t xml:space="preserve"> 32 UP </w:t>
      </w:r>
      <w:proofErr w:type="spellStart"/>
      <w:r w:rsidRPr="00A25884">
        <w:rPr>
          <w:rFonts w:ascii="Arial" w:hAnsi="Arial" w:cs="Arial"/>
          <w:bCs/>
          <w:sz w:val="22"/>
          <w:szCs w:val="22"/>
        </w:rPr>
        <w:t>12puertos</w:t>
      </w:r>
      <w:proofErr w:type="spellEnd"/>
      <w:r w:rsidRPr="00A25884">
        <w:rPr>
          <w:rFonts w:ascii="Arial" w:hAnsi="Arial" w:cs="Arial"/>
          <w:bCs/>
          <w:sz w:val="22"/>
          <w:szCs w:val="22"/>
        </w:rPr>
        <w:t>.</w:t>
      </w:r>
    </w:p>
    <w:p w14:paraId="76645215"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lastRenderedPageBreak/>
        <w:t xml:space="preserve">Contar con Tecnología </w:t>
      </w:r>
      <w:proofErr w:type="spellStart"/>
      <w:r w:rsidRPr="00A25884">
        <w:rPr>
          <w:rFonts w:ascii="Arial" w:hAnsi="Arial" w:cs="Arial"/>
          <w:bCs/>
          <w:sz w:val="22"/>
          <w:szCs w:val="22"/>
        </w:rPr>
        <w:t>Hyper-Threading</w:t>
      </w:r>
      <w:proofErr w:type="spellEnd"/>
      <w:r w:rsidRPr="00A25884">
        <w:rPr>
          <w:rFonts w:ascii="Arial" w:hAnsi="Arial" w:cs="Arial"/>
          <w:bCs/>
          <w:sz w:val="22"/>
          <w:szCs w:val="22"/>
        </w:rPr>
        <w:t xml:space="preserve"> de Intel que mejora el rendimiento para aplicaciones </w:t>
      </w:r>
      <w:proofErr w:type="spellStart"/>
      <w:r w:rsidRPr="00A25884">
        <w:rPr>
          <w:rFonts w:ascii="Arial" w:hAnsi="Arial" w:cs="Arial"/>
          <w:bCs/>
          <w:sz w:val="22"/>
          <w:szCs w:val="22"/>
        </w:rPr>
        <w:t>multi-hilo</w:t>
      </w:r>
      <w:proofErr w:type="spellEnd"/>
      <w:r w:rsidRPr="00A25884">
        <w:rPr>
          <w:rFonts w:ascii="Arial" w:hAnsi="Arial" w:cs="Arial"/>
          <w:bCs/>
          <w:sz w:val="22"/>
          <w:szCs w:val="22"/>
        </w:rPr>
        <w:t xml:space="preserve"> al habilitar el </w:t>
      </w:r>
      <w:proofErr w:type="spellStart"/>
      <w:r w:rsidRPr="00A25884">
        <w:rPr>
          <w:rFonts w:ascii="Arial" w:hAnsi="Arial" w:cs="Arial"/>
          <w:bCs/>
          <w:sz w:val="22"/>
          <w:szCs w:val="22"/>
        </w:rPr>
        <w:t>multi-hilo</w:t>
      </w:r>
      <w:proofErr w:type="spellEnd"/>
      <w:r w:rsidRPr="00A25884">
        <w:rPr>
          <w:rFonts w:ascii="Arial" w:hAnsi="Arial" w:cs="Arial"/>
          <w:bCs/>
          <w:sz w:val="22"/>
          <w:szCs w:val="22"/>
        </w:rPr>
        <w:t xml:space="preserve"> simultáneo dentro de cada núcleo del procesador, hasta dos hilos por núcleo.</w:t>
      </w:r>
    </w:p>
    <w:p w14:paraId="01ADDE74"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Contar con Tecnología de Virtualización de Intel integra ganchos de virtualización a nivel de hardware que permiten a los proveedores de sistemas operativos utilizar mejor el hardware para cargas de trabajo de virtualización.</w:t>
      </w:r>
    </w:p>
    <w:p w14:paraId="063BAE22"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Contar con Tecnología Intel </w:t>
      </w:r>
      <w:proofErr w:type="spellStart"/>
      <w:r w:rsidRPr="00A25884">
        <w:rPr>
          <w:rFonts w:ascii="Arial" w:hAnsi="Arial" w:cs="Arial"/>
          <w:bCs/>
          <w:sz w:val="22"/>
          <w:szCs w:val="22"/>
        </w:rPr>
        <w:t>Speed</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Select</w:t>
      </w:r>
      <w:proofErr w:type="spellEnd"/>
      <w:r w:rsidRPr="00A25884">
        <w:rPr>
          <w:rFonts w:ascii="Arial" w:hAnsi="Arial" w:cs="Arial"/>
          <w:bCs/>
          <w:sz w:val="22"/>
          <w:szCs w:val="22"/>
        </w:rPr>
        <w:t xml:space="preserve"> proporciona mejoras en la utilización del servidor y niveles de servicio de rendimiento por núcleo garantizados con un control más detallado sobre el rendimiento del procesador.</w:t>
      </w:r>
    </w:p>
    <w:p w14:paraId="3A94055A"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Cada procesador tiene 6 canales de memoria con hasta 2 módulos </w:t>
      </w:r>
      <w:proofErr w:type="spellStart"/>
      <w:r w:rsidRPr="00A25884">
        <w:rPr>
          <w:rFonts w:ascii="Arial" w:hAnsi="Arial" w:cs="Arial"/>
          <w:bCs/>
          <w:sz w:val="22"/>
          <w:szCs w:val="22"/>
        </w:rPr>
        <w:t>DIMM</w:t>
      </w:r>
      <w:proofErr w:type="spellEnd"/>
      <w:r w:rsidRPr="00A25884">
        <w:rPr>
          <w:rFonts w:ascii="Arial" w:hAnsi="Arial" w:cs="Arial"/>
          <w:bCs/>
          <w:sz w:val="22"/>
          <w:szCs w:val="22"/>
        </w:rPr>
        <w:t xml:space="preserve"> por canal. Hasta 3 TB de capacidad de memoria utilizando 128 GB </w:t>
      </w:r>
      <w:proofErr w:type="spellStart"/>
      <w:r w:rsidRPr="00A25884">
        <w:rPr>
          <w:rFonts w:ascii="Arial" w:hAnsi="Arial" w:cs="Arial"/>
          <w:bCs/>
          <w:sz w:val="22"/>
          <w:szCs w:val="22"/>
        </w:rPr>
        <w:t>RDIMMs</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3DS</w:t>
      </w:r>
      <w:proofErr w:type="spellEnd"/>
      <w:r w:rsidRPr="00A25884">
        <w:rPr>
          <w:rFonts w:ascii="Arial" w:hAnsi="Arial" w:cs="Arial"/>
          <w:bCs/>
          <w:sz w:val="22"/>
          <w:szCs w:val="22"/>
        </w:rPr>
        <w:t>. Mayor capacidad de memoria mediante el uso de Memoria Persistente.</w:t>
      </w:r>
    </w:p>
    <w:p w14:paraId="5B9E249A"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Compatible con </w:t>
      </w:r>
      <w:proofErr w:type="spellStart"/>
      <w:r w:rsidRPr="00A25884">
        <w:rPr>
          <w:rFonts w:ascii="Arial" w:hAnsi="Arial" w:cs="Arial"/>
          <w:bCs/>
          <w:sz w:val="22"/>
          <w:szCs w:val="22"/>
        </w:rPr>
        <w:t>DIMMs</w:t>
      </w:r>
      <w:proofErr w:type="spellEnd"/>
      <w:r w:rsidRPr="00A25884">
        <w:rPr>
          <w:rFonts w:ascii="Arial" w:hAnsi="Arial" w:cs="Arial"/>
          <w:bCs/>
          <w:sz w:val="22"/>
          <w:szCs w:val="22"/>
        </w:rPr>
        <w:t xml:space="preserve"> de memoria a 2933 MHz y 2666 MHz.</w:t>
      </w:r>
    </w:p>
    <w:p w14:paraId="5CEF0D79"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Compatible con la nueva Memoria Persistente Intel </w:t>
      </w:r>
      <w:proofErr w:type="spellStart"/>
      <w:r w:rsidRPr="00A25884">
        <w:rPr>
          <w:rFonts w:ascii="Arial" w:hAnsi="Arial" w:cs="Arial"/>
          <w:bCs/>
          <w:sz w:val="22"/>
          <w:szCs w:val="22"/>
        </w:rPr>
        <w:t>Optane</w:t>
      </w:r>
      <w:proofErr w:type="spellEnd"/>
      <w:r w:rsidRPr="00A25884">
        <w:rPr>
          <w:rFonts w:ascii="Arial" w:hAnsi="Arial" w:cs="Arial"/>
          <w:bCs/>
          <w:sz w:val="22"/>
          <w:szCs w:val="22"/>
        </w:rPr>
        <w:t xml:space="preserve"> DC; se pueden instalar hasta 12 Módulos de Memoria Persistente de Centro de Datos (</w:t>
      </w:r>
      <w:proofErr w:type="spellStart"/>
      <w:r w:rsidRPr="00A25884">
        <w:rPr>
          <w:rFonts w:ascii="Arial" w:hAnsi="Arial" w:cs="Arial"/>
          <w:bCs/>
          <w:sz w:val="22"/>
          <w:szCs w:val="22"/>
        </w:rPr>
        <w:t>DCPMMs</w:t>
      </w:r>
      <w:proofErr w:type="spellEnd"/>
      <w:r w:rsidRPr="00A25884">
        <w:rPr>
          <w:rFonts w:ascii="Arial" w:hAnsi="Arial" w:cs="Arial"/>
          <w:bCs/>
          <w:sz w:val="22"/>
          <w:szCs w:val="22"/>
        </w:rPr>
        <w:t xml:space="preserve">) junto con los </w:t>
      </w:r>
      <w:proofErr w:type="spellStart"/>
      <w:r w:rsidRPr="00A25884">
        <w:rPr>
          <w:rFonts w:ascii="Arial" w:hAnsi="Arial" w:cs="Arial"/>
          <w:bCs/>
          <w:sz w:val="22"/>
          <w:szCs w:val="22"/>
        </w:rPr>
        <w:t>DIMMs</w:t>
      </w:r>
      <w:proofErr w:type="spellEnd"/>
      <w:r w:rsidRPr="00A25884">
        <w:rPr>
          <w:rFonts w:ascii="Arial" w:hAnsi="Arial" w:cs="Arial"/>
          <w:bCs/>
          <w:sz w:val="22"/>
          <w:szCs w:val="22"/>
        </w:rPr>
        <w:t xml:space="preserve"> de memoria regulares. Los </w:t>
      </w:r>
      <w:proofErr w:type="spellStart"/>
      <w:r w:rsidRPr="00A25884">
        <w:rPr>
          <w:rFonts w:ascii="Arial" w:hAnsi="Arial" w:cs="Arial"/>
          <w:bCs/>
          <w:sz w:val="22"/>
          <w:szCs w:val="22"/>
        </w:rPr>
        <w:t>DCPMMs</w:t>
      </w:r>
      <w:proofErr w:type="spellEnd"/>
      <w:r w:rsidRPr="00A25884">
        <w:rPr>
          <w:rFonts w:ascii="Arial" w:hAnsi="Arial" w:cs="Arial"/>
          <w:bCs/>
          <w:sz w:val="22"/>
          <w:szCs w:val="22"/>
        </w:rPr>
        <w:t xml:space="preserve"> tienen hasta 512 GB cada uno, para un total de hasta 6 TB de Memoria Persistente.</w:t>
      </w:r>
    </w:p>
    <w:p w14:paraId="59E4B984"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Soporte opcional para unidades de estado sólido (</w:t>
      </w:r>
      <w:proofErr w:type="spellStart"/>
      <w:r w:rsidRPr="00A25884">
        <w:rPr>
          <w:rFonts w:ascii="Arial" w:hAnsi="Arial" w:cs="Arial"/>
          <w:bCs/>
          <w:sz w:val="22"/>
          <w:szCs w:val="22"/>
        </w:rPr>
        <w:t>SSDs</w:t>
      </w:r>
      <w:proofErr w:type="spellEnd"/>
      <w:r w:rsidRPr="00A25884">
        <w:rPr>
          <w:rFonts w:ascii="Arial" w:hAnsi="Arial" w:cs="Arial"/>
          <w:bCs/>
          <w:sz w:val="22"/>
          <w:szCs w:val="22"/>
        </w:rPr>
        <w:t xml:space="preserve">) de almacenamiento Flash </w:t>
      </w:r>
      <w:proofErr w:type="spellStart"/>
      <w:r w:rsidRPr="00A25884">
        <w:rPr>
          <w:rFonts w:ascii="Arial" w:hAnsi="Arial" w:cs="Arial"/>
          <w:bCs/>
          <w:sz w:val="22"/>
          <w:szCs w:val="22"/>
        </w:rPr>
        <w:t>NVMe</w:t>
      </w:r>
      <w:proofErr w:type="spellEnd"/>
      <w:r w:rsidRPr="00A25884">
        <w:rPr>
          <w:rFonts w:ascii="Arial" w:hAnsi="Arial" w:cs="Arial"/>
          <w:bCs/>
          <w:sz w:val="22"/>
          <w:szCs w:val="22"/>
        </w:rPr>
        <w:t xml:space="preserve"> de alto rendimiento conectadas a PCIe, lo que puede mejorar significativamente el rendimiento de E/S.</w:t>
      </w:r>
    </w:p>
    <w:p w14:paraId="36ADDFA2"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Adaptador Intel de 4 puertos de 10 Gb incorporado en la placa del sistema basado en el controlador de red Intel Ethernet </w:t>
      </w:r>
      <w:proofErr w:type="spellStart"/>
      <w:r w:rsidRPr="00A25884">
        <w:rPr>
          <w:rFonts w:ascii="Arial" w:hAnsi="Arial" w:cs="Arial"/>
          <w:bCs/>
          <w:sz w:val="22"/>
          <w:szCs w:val="22"/>
        </w:rPr>
        <w:t>Connection</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X722</w:t>
      </w:r>
      <w:proofErr w:type="spellEnd"/>
      <w:r w:rsidRPr="00A25884">
        <w:rPr>
          <w:rFonts w:ascii="Arial" w:hAnsi="Arial" w:cs="Arial"/>
          <w:bCs/>
          <w:sz w:val="22"/>
          <w:szCs w:val="22"/>
        </w:rPr>
        <w:t>.</w:t>
      </w:r>
    </w:p>
    <w:p w14:paraId="47692C28"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Con la Tecnología de E/S Integrada de Intel, el controlador PCI Express 3.0 está integrado en la familia de procesadores Intel Xeon escalables. Esta integración ayuda a reducir drásticamente la latencia de E/S y aumentar el rendimiento general del sistema.</w:t>
      </w:r>
    </w:p>
    <w:p w14:paraId="28CFE05C"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Soporte para adaptadores de E/S de alta velocidad; hasta dos en cada servidor </w:t>
      </w:r>
      <w:proofErr w:type="spellStart"/>
      <w:r w:rsidRPr="00A25884">
        <w:rPr>
          <w:rFonts w:ascii="Arial" w:hAnsi="Arial" w:cs="Arial"/>
          <w:bCs/>
          <w:sz w:val="22"/>
          <w:szCs w:val="22"/>
        </w:rPr>
        <w:t>SN550</w:t>
      </w:r>
      <w:proofErr w:type="spellEnd"/>
      <w:r w:rsidRPr="00A25884">
        <w:rPr>
          <w:rFonts w:ascii="Arial" w:hAnsi="Arial" w:cs="Arial"/>
          <w:bCs/>
          <w:sz w:val="22"/>
          <w:szCs w:val="22"/>
        </w:rPr>
        <w:t>.</w:t>
      </w:r>
    </w:p>
    <w:p w14:paraId="49DEFD7E"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 xml:space="preserve">Soporte para Ethernet de hasta 40 Gb, Fibra de Canal de 16 Gb e </w:t>
      </w:r>
      <w:proofErr w:type="spellStart"/>
      <w:r w:rsidRPr="00A25884">
        <w:rPr>
          <w:rFonts w:ascii="Arial" w:hAnsi="Arial" w:cs="Arial"/>
          <w:bCs/>
          <w:sz w:val="22"/>
          <w:szCs w:val="22"/>
        </w:rPr>
        <w:t>InfiniBand</w:t>
      </w:r>
      <w:proofErr w:type="spellEnd"/>
      <w:r w:rsidRPr="00A25884">
        <w:rPr>
          <w:rFonts w:ascii="Arial" w:hAnsi="Arial" w:cs="Arial"/>
          <w:bCs/>
          <w:sz w:val="22"/>
          <w:szCs w:val="22"/>
        </w:rPr>
        <w:t xml:space="preserve"> </w:t>
      </w:r>
      <w:proofErr w:type="spellStart"/>
      <w:r w:rsidRPr="00A25884">
        <w:rPr>
          <w:rFonts w:ascii="Arial" w:hAnsi="Arial" w:cs="Arial"/>
          <w:bCs/>
          <w:sz w:val="22"/>
          <w:szCs w:val="22"/>
        </w:rPr>
        <w:t>FDR</w:t>
      </w:r>
      <w:proofErr w:type="spellEnd"/>
      <w:r w:rsidRPr="00A25884">
        <w:rPr>
          <w:rFonts w:ascii="Arial" w:hAnsi="Arial" w:cs="Arial"/>
          <w:bCs/>
          <w:sz w:val="22"/>
          <w:szCs w:val="22"/>
        </w:rPr>
        <w:t>.</w:t>
      </w:r>
    </w:p>
    <w:p w14:paraId="0AAF9CF9"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Puerto USB 3.0 de alta velocidad para conectividad con dispositivos externos.</w:t>
      </w:r>
    </w:p>
    <w:p w14:paraId="0E25B9E7"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El licitante deberá considerar todas las adecuaciones eléctricas necesarias en el centro de datos para la instalación.</w:t>
      </w:r>
    </w:p>
    <w:p w14:paraId="5859844B" w14:textId="77777777" w:rsidR="00A25884" w:rsidRPr="00A25884" w:rsidRDefault="00A25884" w:rsidP="00A25884">
      <w:pPr>
        <w:pStyle w:val="ListParagraph"/>
        <w:numPr>
          <w:ilvl w:val="2"/>
          <w:numId w:val="41"/>
        </w:numPr>
        <w:spacing w:after="160" w:line="259" w:lineRule="auto"/>
        <w:ind w:right="622"/>
        <w:contextualSpacing/>
        <w:rPr>
          <w:rFonts w:ascii="Arial" w:hAnsi="Arial" w:cs="Arial"/>
          <w:b/>
          <w:bCs/>
          <w:sz w:val="22"/>
          <w:szCs w:val="22"/>
        </w:rPr>
      </w:pPr>
      <w:r w:rsidRPr="00A25884">
        <w:rPr>
          <w:rFonts w:ascii="Arial" w:hAnsi="Arial" w:cs="Arial"/>
          <w:bCs/>
          <w:sz w:val="22"/>
          <w:szCs w:val="22"/>
        </w:rPr>
        <w:t>El licitante deberá entregar una memoria técnica de la infraestructura integrada al centro de datos.</w:t>
      </w:r>
    </w:p>
    <w:p w14:paraId="7D3525FB" w14:textId="77777777" w:rsidR="00A25884" w:rsidRPr="00A25884" w:rsidRDefault="00A25884" w:rsidP="00A25884">
      <w:pPr>
        <w:pStyle w:val="ListParagraph"/>
        <w:ind w:right="622"/>
        <w:rPr>
          <w:rFonts w:ascii="Arial" w:hAnsi="Arial" w:cs="Arial"/>
          <w:b/>
          <w:bCs/>
          <w:sz w:val="22"/>
          <w:szCs w:val="22"/>
        </w:rPr>
      </w:pPr>
    </w:p>
    <w:p w14:paraId="7AFF0E3C"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Servidor con procesador Intel Xeon E-2336 de 6 núcleos, alcanzando velocidades de hasta 4.8 GHz. Viene con 16 GB de memoria </w:t>
      </w:r>
      <w:proofErr w:type="spellStart"/>
      <w:r w:rsidRPr="00A25884">
        <w:rPr>
          <w:rFonts w:ascii="Arial" w:hAnsi="Arial" w:cs="Arial"/>
          <w:sz w:val="22"/>
          <w:szCs w:val="22"/>
        </w:rPr>
        <w:t>DDR4-SDRAM</w:t>
      </w:r>
      <w:proofErr w:type="spellEnd"/>
      <w:r w:rsidRPr="00A25884">
        <w:rPr>
          <w:rFonts w:ascii="Arial" w:hAnsi="Arial" w:cs="Arial"/>
          <w:sz w:val="22"/>
          <w:szCs w:val="22"/>
        </w:rPr>
        <w:t>, expandible hasta 128 GB, y un disco duro de 2 TB. Ofrece versatilidad en conectividad, incluyendo USB 2.0 y 3.0, VGA, y Ethernet LAN, y es compatible con varios sistemas operativos. Destaca por su eficiencia energética, con un diseño térmico de 65 W y una fuente de 450 W.</w:t>
      </w:r>
    </w:p>
    <w:p w14:paraId="25D1FDF9" w14:textId="77777777" w:rsidR="00A25884" w:rsidRPr="00A25884" w:rsidRDefault="00A25884" w:rsidP="00A25884">
      <w:pPr>
        <w:ind w:right="622"/>
        <w:jc w:val="both"/>
        <w:rPr>
          <w:rFonts w:ascii="Arial" w:hAnsi="Arial" w:cs="Arial"/>
          <w:bCs/>
          <w:iCs/>
        </w:rPr>
      </w:pPr>
    </w:p>
    <w:p w14:paraId="0408FBC6" w14:textId="77777777" w:rsidR="00A25884" w:rsidRPr="00A25884" w:rsidRDefault="00A25884" w:rsidP="00A25884">
      <w:pPr>
        <w:pStyle w:val="ListParagraph"/>
        <w:numPr>
          <w:ilvl w:val="0"/>
          <w:numId w:val="41"/>
        </w:numPr>
        <w:spacing w:after="160" w:line="259" w:lineRule="auto"/>
        <w:ind w:right="622"/>
        <w:contextualSpacing/>
        <w:jc w:val="both"/>
        <w:rPr>
          <w:rFonts w:ascii="Arial" w:hAnsi="Arial" w:cs="Arial"/>
          <w:bCs/>
          <w:iCs/>
          <w:sz w:val="22"/>
          <w:szCs w:val="22"/>
        </w:rPr>
      </w:pPr>
      <w:r w:rsidRPr="00A25884">
        <w:rPr>
          <w:rFonts w:ascii="Arial" w:hAnsi="Arial" w:cs="Arial"/>
          <w:b/>
          <w:bCs/>
          <w:iCs/>
          <w:sz w:val="22"/>
          <w:szCs w:val="22"/>
        </w:rPr>
        <w:t>ENTREGA-RECEPCIÓN DE EXPEDIENTES PARA DIGITALIZAR</w:t>
      </w:r>
    </w:p>
    <w:p w14:paraId="67AF84E3" w14:textId="77777777" w:rsidR="00A25884" w:rsidRPr="00A25884" w:rsidRDefault="00A25884" w:rsidP="00A25884">
      <w:pPr>
        <w:pStyle w:val="ListParagraph"/>
        <w:ind w:left="360" w:right="622"/>
        <w:jc w:val="both"/>
        <w:rPr>
          <w:rFonts w:ascii="Arial" w:hAnsi="Arial" w:cs="Arial"/>
          <w:bCs/>
          <w:iCs/>
          <w:sz w:val="22"/>
          <w:szCs w:val="22"/>
        </w:rPr>
      </w:pPr>
    </w:p>
    <w:p w14:paraId="5389EDE0"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bCs/>
          <w:iCs/>
          <w:sz w:val="22"/>
          <w:szCs w:val="22"/>
        </w:rPr>
      </w:pPr>
      <w:r w:rsidRPr="00A25884">
        <w:rPr>
          <w:rFonts w:ascii="Arial" w:hAnsi="Arial" w:cs="Arial"/>
          <w:sz w:val="22"/>
          <w:szCs w:val="22"/>
        </w:rPr>
        <w:t xml:space="preserve">La entrega-recepción será por bloques semanales con los siguientes datos: Número de caja, Año, Rangos numéricos consecutivos de expedientes, Número de expedientes, Dirección a la que corresponde la caja. </w:t>
      </w:r>
    </w:p>
    <w:p w14:paraId="6D779C6A" w14:textId="77777777" w:rsidR="00A25884" w:rsidRPr="00A25884" w:rsidRDefault="00A25884" w:rsidP="00A25884">
      <w:pPr>
        <w:pStyle w:val="ListParagraph"/>
        <w:ind w:left="360" w:right="622"/>
        <w:jc w:val="both"/>
        <w:rPr>
          <w:rFonts w:ascii="Arial" w:hAnsi="Arial" w:cs="Arial"/>
          <w:bCs/>
          <w:iCs/>
          <w:sz w:val="22"/>
          <w:szCs w:val="22"/>
        </w:rPr>
      </w:pPr>
    </w:p>
    <w:p w14:paraId="20B879E2"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bCs/>
          <w:iCs/>
          <w:sz w:val="22"/>
          <w:szCs w:val="22"/>
        </w:rPr>
      </w:pPr>
      <w:r w:rsidRPr="00A25884">
        <w:rPr>
          <w:rFonts w:ascii="Arial" w:hAnsi="Arial" w:cs="Arial"/>
          <w:sz w:val="22"/>
          <w:szCs w:val="22"/>
        </w:rPr>
        <w:t>Personal del municipio hará entrega de un bloque por vez al personal del proveedor adjudicado.  Se firmará una boleta por cada caja entregada con los siguientes datos:</w:t>
      </w:r>
    </w:p>
    <w:p w14:paraId="602891D1"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Fecha de entrega</w:t>
      </w:r>
    </w:p>
    <w:p w14:paraId="0F6EDA0B"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Nombre y firma del personal del representante del municipio que entrega.</w:t>
      </w:r>
    </w:p>
    <w:p w14:paraId="2AAF86AE"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Nombre y firma del personal del proveedor que recibe.</w:t>
      </w:r>
    </w:p>
    <w:p w14:paraId="2ACE7AE8"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Número de boleta.</w:t>
      </w:r>
    </w:p>
    <w:p w14:paraId="4E4DEAE0"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Referencia.</w:t>
      </w:r>
    </w:p>
    <w:p w14:paraId="1E386FFD"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Número de caja.</w:t>
      </w:r>
    </w:p>
    <w:p w14:paraId="762D03DD"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Número de expedientes.</w:t>
      </w:r>
    </w:p>
    <w:p w14:paraId="37FA3603"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Rango numérico consecutivo.</w:t>
      </w:r>
    </w:p>
    <w:p w14:paraId="14F6ED54"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 xml:space="preserve">Número aproximado de fojas. </w:t>
      </w:r>
    </w:p>
    <w:p w14:paraId="5FFB79FE"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Observaciones.</w:t>
      </w:r>
    </w:p>
    <w:p w14:paraId="4D83F43E"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Fecha de devolución.</w:t>
      </w:r>
    </w:p>
    <w:p w14:paraId="5A3DC8BC"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Nombre y firma del personal del municipio que recibe.</w:t>
      </w:r>
    </w:p>
    <w:p w14:paraId="0F4AC8D0" w14:textId="77777777" w:rsidR="00A25884" w:rsidRPr="00A25884" w:rsidRDefault="00A25884" w:rsidP="00A25884">
      <w:pPr>
        <w:numPr>
          <w:ilvl w:val="1"/>
          <w:numId w:val="37"/>
        </w:numPr>
        <w:spacing w:after="160" w:line="259" w:lineRule="auto"/>
        <w:ind w:right="622"/>
        <w:jc w:val="both"/>
        <w:rPr>
          <w:rFonts w:ascii="Arial" w:hAnsi="Arial" w:cs="Arial"/>
        </w:rPr>
      </w:pPr>
      <w:r w:rsidRPr="00A25884">
        <w:rPr>
          <w:rFonts w:ascii="Arial" w:hAnsi="Arial" w:cs="Arial"/>
        </w:rPr>
        <w:t>Nombre y firma del personal del proveedor que entrega.</w:t>
      </w:r>
    </w:p>
    <w:p w14:paraId="43069859"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El proveedor deberá entregar el listado de expedientes con los datos mínimos generales, en formato de </w:t>
      </w:r>
      <w:proofErr w:type="spellStart"/>
      <w:r w:rsidRPr="00A25884">
        <w:rPr>
          <w:rFonts w:ascii="Arial" w:hAnsi="Arial" w:cs="Arial"/>
          <w:sz w:val="22"/>
          <w:szCs w:val="22"/>
        </w:rPr>
        <w:t>excel</w:t>
      </w:r>
      <w:proofErr w:type="spellEnd"/>
      <w:r w:rsidRPr="00A25884">
        <w:rPr>
          <w:rFonts w:ascii="Arial" w:hAnsi="Arial" w:cs="Arial"/>
          <w:sz w:val="22"/>
          <w:szCs w:val="22"/>
        </w:rPr>
        <w:t xml:space="preserve"> o separado por como son (</w:t>
      </w:r>
      <w:proofErr w:type="spellStart"/>
      <w:r w:rsidRPr="00A25884">
        <w:rPr>
          <w:rFonts w:ascii="Arial" w:hAnsi="Arial" w:cs="Arial"/>
          <w:sz w:val="22"/>
          <w:szCs w:val="22"/>
        </w:rPr>
        <w:t>CSV</w:t>
      </w:r>
      <w:proofErr w:type="spellEnd"/>
      <w:r w:rsidRPr="00A25884">
        <w:rPr>
          <w:rFonts w:ascii="Arial" w:hAnsi="Arial" w:cs="Arial"/>
          <w:sz w:val="22"/>
          <w:szCs w:val="22"/>
        </w:rPr>
        <w:t>), los datos que contendrán son el número de folio y año para poder realizar las tareas de ordenamiento e indexación durante el proceso de digitalización.</w:t>
      </w:r>
    </w:p>
    <w:p w14:paraId="6F0F5E6E" w14:textId="77777777" w:rsidR="00A25884" w:rsidRPr="00A25884" w:rsidRDefault="00A25884" w:rsidP="00A25884">
      <w:pPr>
        <w:pStyle w:val="ListParagraph"/>
        <w:ind w:left="360" w:right="622"/>
        <w:jc w:val="both"/>
        <w:rPr>
          <w:rFonts w:ascii="Arial" w:hAnsi="Arial" w:cs="Arial"/>
          <w:sz w:val="22"/>
          <w:szCs w:val="22"/>
        </w:rPr>
      </w:pPr>
    </w:p>
    <w:p w14:paraId="3BA68278"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Para la preparación del material una vez entregadas las cajas, el proveedor adjudicado verificará que estén en orden consecutivo; se quitarán grapas, folders, clips; se les añadirá un código para su identificación como portada y posterior procesamiento; una vez que sea concluida la digitalización del expediente, el equipo del proveedor deberá de volver a conformar los expedientes en folders o carpetas tal cual como fueron entregados por el Municipio. </w:t>
      </w:r>
    </w:p>
    <w:p w14:paraId="7DE80DA2" w14:textId="77777777" w:rsidR="00A25884" w:rsidRPr="00A25884" w:rsidRDefault="00A25884" w:rsidP="00A25884">
      <w:pPr>
        <w:pStyle w:val="ListParagraph"/>
        <w:ind w:left="360" w:right="622"/>
        <w:jc w:val="both"/>
        <w:rPr>
          <w:rFonts w:ascii="Arial" w:hAnsi="Arial" w:cs="Arial"/>
          <w:sz w:val="22"/>
          <w:szCs w:val="22"/>
        </w:rPr>
      </w:pPr>
    </w:p>
    <w:p w14:paraId="4A5FEA19"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 xml:space="preserve">Al momento de la digitalización los expedientes deberán ser digitalizados a 300 dpi y en formato TIFF a 24 bits, en escala de grises en formato </w:t>
      </w:r>
      <w:proofErr w:type="spellStart"/>
      <w:r w:rsidRPr="00A25884">
        <w:rPr>
          <w:rFonts w:ascii="Arial" w:hAnsi="Arial" w:cs="Arial"/>
          <w:sz w:val="22"/>
          <w:szCs w:val="22"/>
        </w:rPr>
        <w:t>jpg</w:t>
      </w:r>
      <w:proofErr w:type="spellEnd"/>
      <w:r w:rsidRPr="00A25884">
        <w:rPr>
          <w:rFonts w:ascii="Arial" w:hAnsi="Arial" w:cs="Arial"/>
          <w:sz w:val="22"/>
          <w:szCs w:val="22"/>
        </w:rPr>
        <w:t xml:space="preserve"> sin pérdidas con compresión del 30%. Cada expediente se deberá ir acomodado por carpetas que deberán llevar el mismo número de </w:t>
      </w:r>
      <w:r w:rsidRPr="00A25884">
        <w:rPr>
          <w:rFonts w:ascii="Arial" w:hAnsi="Arial" w:cs="Arial"/>
          <w:sz w:val="22"/>
          <w:szCs w:val="22"/>
        </w:rPr>
        <w:lastRenderedPageBreak/>
        <w:t xml:space="preserve">expediente que el expediente físico y estas carpetas deben ser subcarpetas de una carpeta que llevará el número de caja, respetando siempre el orden original y el principio de procedencia. Se digitalizarán las fojas útiles, es decir, ambas caras del papel, incluyendo las que aparezcan con alguna marca o sello, así como las canceladas, manteniendo siempre la secuencia en el orden en el que aparecen. Las hojas en blanco (que no contienen alguna información) serán eliminadas.  Cada imagen deberá contener embebidos los metadatos técnicos </w:t>
      </w:r>
      <w:proofErr w:type="spellStart"/>
      <w:r w:rsidRPr="00A25884">
        <w:rPr>
          <w:rFonts w:ascii="Arial" w:hAnsi="Arial" w:cs="Arial"/>
          <w:sz w:val="22"/>
          <w:szCs w:val="22"/>
        </w:rPr>
        <w:t>EXIF</w:t>
      </w:r>
      <w:proofErr w:type="spellEnd"/>
      <w:r w:rsidRPr="00A25884">
        <w:rPr>
          <w:rFonts w:ascii="Arial" w:hAnsi="Arial" w:cs="Arial"/>
          <w:sz w:val="22"/>
          <w:szCs w:val="22"/>
        </w:rPr>
        <w:t xml:space="preserve"> con los datos que genera el escáner al producir la imagen.</w:t>
      </w:r>
    </w:p>
    <w:p w14:paraId="5CA4B0CC" w14:textId="77777777" w:rsidR="00A25884" w:rsidRPr="00A25884" w:rsidRDefault="00A25884" w:rsidP="00A25884">
      <w:pPr>
        <w:pStyle w:val="ListParagraph"/>
        <w:ind w:right="622"/>
        <w:rPr>
          <w:rFonts w:ascii="Arial" w:hAnsi="Arial" w:cs="Arial"/>
          <w:sz w:val="22"/>
          <w:szCs w:val="22"/>
        </w:rPr>
      </w:pPr>
    </w:p>
    <w:p w14:paraId="351F7BA5" w14:textId="77777777" w:rsidR="00A25884" w:rsidRPr="00A25884" w:rsidRDefault="00A25884" w:rsidP="00A25884">
      <w:pPr>
        <w:pStyle w:val="ListParagraph"/>
        <w:numPr>
          <w:ilvl w:val="1"/>
          <w:numId w:val="41"/>
        </w:numPr>
        <w:spacing w:after="160" w:line="259" w:lineRule="auto"/>
        <w:ind w:right="622"/>
        <w:contextualSpacing/>
        <w:jc w:val="both"/>
        <w:rPr>
          <w:rFonts w:ascii="Arial" w:hAnsi="Arial" w:cs="Arial"/>
          <w:sz w:val="22"/>
          <w:szCs w:val="22"/>
        </w:rPr>
      </w:pPr>
      <w:r w:rsidRPr="00A25884">
        <w:rPr>
          <w:rFonts w:ascii="Arial" w:hAnsi="Arial" w:cs="Arial"/>
          <w:sz w:val="22"/>
          <w:szCs w:val="22"/>
        </w:rPr>
        <w:t>La migración de documentos y de la base de datos del sistema existente en Catastro a la nueva solución amigable con el gestor documental Alfresco.</w:t>
      </w:r>
    </w:p>
    <w:p w14:paraId="69100AE3" w14:textId="77777777" w:rsidR="00FB64D7" w:rsidRDefault="00FB64D7" w:rsidP="00FB64D7">
      <w:pPr>
        <w:spacing w:after="0"/>
        <w:ind w:right="622"/>
        <w:jc w:val="both"/>
        <w:rPr>
          <w:rFonts w:ascii="Arial" w:eastAsia="Arial" w:hAnsi="Arial" w:cs="Arial"/>
          <w:sz w:val="20"/>
          <w:szCs w:val="20"/>
        </w:rPr>
      </w:pPr>
    </w:p>
    <w:p w14:paraId="5F505CBF" w14:textId="77777777" w:rsidR="00190098" w:rsidRDefault="00190098" w:rsidP="00FB64D7">
      <w:pPr>
        <w:spacing w:after="0"/>
        <w:ind w:right="622"/>
        <w:jc w:val="both"/>
        <w:rPr>
          <w:rFonts w:ascii="Arial" w:eastAsia="Arial" w:hAnsi="Arial" w:cs="Arial"/>
          <w:sz w:val="20"/>
          <w:szCs w:val="20"/>
        </w:rPr>
      </w:pPr>
    </w:p>
    <w:p w14:paraId="720EF1FC" w14:textId="77777777" w:rsidR="00190098" w:rsidRDefault="00190098" w:rsidP="00FB64D7">
      <w:pPr>
        <w:spacing w:after="0"/>
        <w:ind w:right="622"/>
        <w:jc w:val="both"/>
        <w:rPr>
          <w:rFonts w:ascii="Arial" w:eastAsia="Arial" w:hAnsi="Arial" w:cs="Arial"/>
          <w:sz w:val="20"/>
          <w:szCs w:val="20"/>
        </w:rPr>
      </w:pPr>
    </w:p>
    <w:p w14:paraId="69ECCACD" w14:textId="77777777" w:rsidR="00190098" w:rsidRDefault="00190098" w:rsidP="00FB64D7">
      <w:pPr>
        <w:spacing w:after="0"/>
        <w:ind w:right="622"/>
        <w:jc w:val="both"/>
        <w:rPr>
          <w:rFonts w:ascii="Arial" w:eastAsia="Arial" w:hAnsi="Arial" w:cs="Arial"/>
          <w:sz w:val="20"/>
          <w:szCs w:val="20"/>
        </w:rPr>
      </w:pPr>
    </w:p>
    <w:p w14:paraId="299BCE10" w14:textId="77777777" w:rsidR="00190098" w:rsidRDefault="00190098" w:rsidP="00FB64D7">
      <w:pPr>
        <w:spacing w:after="0"/>
        <w:ind w:right="622"/>
        <w:jc w:val="both"/>
        <w:rPr>
          <w:rFonts w:ascii="Arial" w:eastAsia="Arial" w:hAnsi="Arial" w:cs="Arial"/>
          <w:sz w:val="20"/>
          <w:szCs w:val="20"/>
        </w:rPr>
      </w:pPr>
    </w:p>
    <w:p w14:paraId="1726DCD6" w14:textId="77777777" w:rsidR="00190098" w:rsidRDefault="00190098" w:rsidP="00FB64D7">
      <w:pPr>
        <w:spacing w:after="0"/>
        <w:ind w:right="622"/>
        <w:jc w:val="both"/>
        <w:rPr>
          <w:rFonts w:ascii="Arial" w:eastAsia="Arial" w:hAnsi="Arial" w:cs="Arial"/>
          <w:sz w:val="20"/>
          <w:szCs w:val="20"/>
        </w:rPr>
      </w:pPr>
    </w:p>
    <w:p w14:paraId="20E1AA64" w14:textId="77777777" w:rsidR="00190098" w:rsidRDefault="00190098" w:rsidP="00FB64D7">
      <w:pPr>
        <w:spacing w:after="0"/>
        <w:ind w:right="622"/>
        <w:jc w:val="both"/>
        <w:rPr>
          <w:rFonts w:ascii="Arial" w:eastAsia="Arial" w:hAnsi="Arial" w:cs="Arial"/>
          <w:sz w:val="20"/>
          <w:szCs w:val="20"/>
        </w:rPr>
      </w:pPr>
    </w:p>
    <w:p w14:paraId="52889623" w14:textId="77777777" w:rsidR="00190098" w:rsidRDefault="00190098" w:rsidP="00FB64D7">
      <w:pPr>
        <w:spacing w:after="0"/>
        <w:ind w:right="622"/>
        <w:jc w:val="both"/>
        <w:rPr>
          <w:rFonts w:ascii="Arial" w:eastAsia="Arial" w:hAnsi="Arial" w:cs="Arial"/>
          <w:sz w:val="20"/>
          <w:szCs w:val="20"/>
        </w:rPr>
      </w:pPr>
    </w:p>
    <w:p w14:paraId="2D7A402F" w14:textId="77777777" w:rsidR="00190098" w:rsidRDefault="00190098" w:rsidP="00FB64D7">
      <w:pPr>
        <w:spacing w:after="0"/>
        <w:ind w:right="622"/>
        <w:jc w:val="both"/>
        <w:rPr>
          <w:rFonts w:ascii="Arial" w:eastAsia="Arial" w:hAnsi="Arial" w:cs="Arial"/>
          <w:sz w:val="20"/>
          <w:szCs w:val="20"/>
        </w:rPr>
      </w:pPr>
    </w:p>
    <w:p w14:paraId="180B7E63" w14:textId="77777777" w:rsidR="00190098" w:rsidRDefault="00190098" w:rsidP="00FB64D7">
      <w:pPr>
        <w:spacing w:after="0"/>
        <w:ind w:right="622"/>
        <w:jc w:val="both"/>
        <w:rPr>
          <w:rFonts w:ascii="Arial" w:eastAsia="Arial" w:hAnsi="Arial" w:cs="Arial"/>
          <w:sz w:val="20"/>
          <w:szCs w:val="20"/>
        </w:rPr>
      </w:pPr>
    </w:p>
    <w:p w14:paraId="694F95EB" w14:textId="77777777" w:rsidR="00190098" w:rsidRDefault="00190098" w:rsidP="00FB64D7">
      <w:pPr>
        <w:spacing w:after="0"/>
        <w:ind w:right="622"/>
        <w:jc w:val="both"/>
        <w:rPr>
          <w:rFonts w:ascii="Arial" w:eastAsia="Arial" w:hAnsi="Arial" w:cs="Arial"/>
          <w:sz w:val="20"/>
          <w:szCs w:val="20"/>
        </w:rPr>
      </w:pPr>
    </w:p>
    <w:p w14:paraId="3E3CBD5C" w14:textId="77777777" w:rsidR="00190098" w:rsidRDefault="00190098" w:rsidP="00FB64D7">
      <w:pPr>
        <w:spacing w:after="0"/>
        <w:ind w:right="622"/>
        <w:jc w:val="both"/>
        <w:rPr>
          <w:rFonts w:ascii="Arial" w:eastAsia="Arial" w:hAnsi="Arial" w:cs="Arial"/>
          <w:sz w:val="20"/>
          <w:szCs w:val="20"/>
        </w:rPr>
      </w:pPr>
    </w:p>
    <w:p w14:paraId="214C0B36" w14:textId="77777777" w:rsidR="00190098" w:rsidRDefault="00190098" w:rsidP="00FB64D7">
      <w:pPr>
        <w:spacing w:after="0"/>
        <w:ind w:right="622"/>
        <w:jc w:val="both"/>
        <w:rPr>
          <w:rFonts w:ascii="Arial" w:eastAsia="Arial" w:hAnsi="Arial" w:cs="Arial"/>
          <w:sz w:val="20"/>
          <w:szCs w:val="20"/>
        </w:rPr>
      </w:pPr>
    </w:p>
    <w:p w14:paraId="079C14FD" w14:textId="77777777" w:rsidR="00190098" w:rsidRDefault="00190098" w:rsidP="00FB64D7">
      <w:pPr>
        <w:spacing w:after="0"/>
        <w:ind w:right="622"/>
        <w:jc w:val="both"/>
        <w:rPr>
          <w:rFonts w:ascii="Arial" w:eastAsia="Arial" w:hAnsi="Arial" w:cs="Arial"/>
          <w:sz w:val="20"/>
          <w:szCs w:val="20"/>
        </w:rPr>
      </w:pPr>
    </w:p>
    <w:p w14:paraId="1D8182A5" w14:textId="77777777" w:rsidR="00190098" w:rsidRDefault="00190098" w:rsidP="00FB64D7">
      <w:pPr>
        <w:spacing w:after="0"/>
        <w:ind w:right="622"/>
        <w:jc w:val="both"/>
        <w:rPr>
          <w:rFonts w:ascii="Arial" w:eastAsia="Arial" w:hAnsi="Arial" w:cs="Arial"/>
          <w:sz w:val="20"/>
          <w:szCs w:val="20"/>
        </w:rPr>
      </w:pPr>
    </w:p>
    <w:p w14:paraId="4B084B7E" w14:textId="77777777" w:rsidR="00190098" w:rsidRDefault="00190098" w:rsidP="00FB64D7">
      <w:pPr>
        <w:spacing w:after="0"/>
        <w:ind w:right="622"/>
        <w:jc w:val="both"/>
        <w:rPr>
          <w:rFonts w:ascii="Arial" w:eastAsia="Arial" w:hAnsi="Arial" w:cs="Arial"/>
          <w:sz w:val="20"/>
          <w:szCs w:val="20"/>
        </w:rPr>
      </w:pPr>
    </w:p>
    <w:p w14:paraId="28E7AF5D" w14:textId="77777777" w:rsidR="00190098" w:rsidRDefault="00190098" w:rsidP="00FB64D7">
      <w:pPr>
        <w:spacing w:after="0"/>
        <w:ind w:right="622"/>
        <w:jc w:val="both"/>
        <w:rPr>
          <w:rFonts w:ascii="Arial" w:eastAsia="Arial" w:hAnsi="Arial" w:cs="Arial"/>
          <w:sz w:val="20"/>
          <w:szCs w:val="20"/>
        </w:rPr>
      </w:pPr>
    </w:p>
    <w:p w14:paraId="27FC815E" w14:textId="77777777" w:rsidR="00190098" w:rsidRDefault="00190098" w:rsidP="00FB64D7">
      <w:pPr>
        <w:spacing w:after="0"/>
        <w:ind w:right="622"/>
        <w:jc w:val="both"/>
        <w:rPr>
          <w:rFonts w:ascii="Arial" w:eastAsia="Arial" w:hAnsi="Arial" w:cs="Arial"/>
          <w:sz w:val="20"/>
          <w:szCs w:val="20"/>
        </w:rPr>
      </w:pPr>
    </w:p>
    <w:p w14:paraId="3129A735" w14:textId="77777777" w:rsidR="00543C81" w:rsidRDefault="00543C81" w:rsidP="00FB64D7">
      <w:pPr>
        <w:spacing w:after="0"/>
        <w:ind w:right="622"/>
        <w:jc w:val="both"/>
        <w:rPr>
          <w:rFonts w:ascii="Arial" w:eastAsia="Arial" w:hAnsi="Arial" w:cs="Arial"/>
          <w:sz w:val="20"/>
          <w:szCs w:val="20"/>
        </w:rPr>
      </w:pPr>
    </w:p>
    <w:p w14:paraId="76A337B9" w14:textId="77777777" w:rsidR="00543C81" w:rsidRDefault="00543C81" w:rsidP="00FB64D7">
      <w:pPr>
        <w:spacing w:after="0"/>
        <w:ind w:right="622"/>
        <w:jc w:val="both"/>
        <w:rPr>
          <w:rFonts w:ascii="Arial" w:eastAsia="Arial" w:hAnsi="Arial" w:cs="Arial"/>
          <w:sz w:val="20"/>
          <w:szCs w:val="20"/>
        </w:rPr>
      </w:pPr>
    </w:p>
    <w:p w14:paraId="2F1F9FEF" w14:textId="77777777" w:rsidR="00543C81" w:rsidRDefault="00543C81" w:rsidP="00FB64D7">
      <w:pPr>
        <w:spacing w:after="0"/>
        <w:ind w:right="622"/>
        <w:jc w:val="both"/>
        <w:rPr>
          <w:rFonts w:ascii="Arial" w:eastAsia="Arial" w:hAnsi="Arial" w:cs="Arial"/>
          <w:sz w:val="20"/>
          <w:szCs w:val="20"/>
        </w:rPr>
      </w:pPr>
    </w:p>
    <w:p w14:paraId="2AE88B3B" w14:textId="77777777" w:rsidR="00543C81" w:rsidRDefault="00543C81" w:rsidP="00FB64D7">
      <w:pPr>
        <w:spacing w:after="0"/>
        <w:ind w:right="622"/>
        <w:jc w:val="both"/>
        <w:rPr>
          <w:rFonts w:ascii="Arial" w:eastAsia="Arial" w:hAnsi="Arial" w:cs="Arial"/>
          <w:sz w:val="20"/>
          <w:szCs w:val="20"/>
        </w:rPr>
      </w:pPr>
    </w:p>
    <w:p w14:paraId="39F4F2D5" w14:textId="77777777" w:rsidR="00543C81" w:rsidRDefault="00543C81" w:rsidP="00FB64D7">
      <w:pPr>
        <w:spacing w:after="0"/>
        <w:ind w:right="622"/>
        <w:jc w:val="both"/>
        <w:rPr>
          <w:rFonts w:ascii="Arial" w:eastAsia="Arial" w:hAnsi="Arial" w:cs="Arial"/>
          <w:sz w:val="20"/>
          <w:szCs w:val="20"/>
        </w:rPr>
      </w:pPr>
    </w:p>
    <w:p w14:paraId="05538BDD" w14:textId="77777777" w:rsidR="00543C81" w:rsidRDefault="00543C81" w:rsidP="00FB64D7">
      <w:pPr>
        <w:spacing w:after="0"/>
        <w:ind w:right="622"/>
        <w:jc w:val="both"/>
        <w:rPr>
          <w:rFonts w:ascii="Arial" w:eastAsia="Arial" w:hAnsi="Arial" w:cs="Arial"/>
          <w:sz w:val="20"/>
          <w:szCs w:val="20"/>
        </w:rPr>
      </w:pPr>
    </w:p>
    <w:p w14:paraId="5B11833B" w14:textId="77777777" w:rsidR="00543C81" w:rsidRDefault="00543C81" w:rsidP="00FB64D7">
      <w:pPr>
        <w:spacing w:after="0"/>
        <w:ind w:right="622"/>
        <w:jc w:val="both"/>
        <w:rPr>
          <w:rFonts w:ascii="Arial" w:eastAsia="Arial" w:hAnsi="Arial" w:cs="Arial"/>
          <w:sz w:val="20"/>
          <w:szCs w:val="20"/>
        </w:rPr>
      </w:pPr>
    </w:p>
    <w:p w14:paraId="597B4BA6" w14:textId="77777777" w:rsidR="00543C81" w:rsidRDefault="00543C81" w:rsidP="00FB64D7">
      <w:pPr>
        <w:spacing w:after="0"/>
        <w:ind w:right="622"/>
        <w:jc w:val="both"/>
        <w:rPr>
          <w:rFonts w:ascii="Arial" w:eastAsia="Arial" w:hAnsi="Arial" w:cs="Arial"/>
          <w:sz w:val="20"/>
          <w:szCs w:val="20"/>
        </w:rPr>
      </w:pPr>
    </w:p>
    <w:p w14:paraId="4DF49919" w14:textId="77777777" w:rsidR="00543C81" w:rsidRDefault="00543C81" w:rsidP="00FB64D7">
      <w:pPr>
        <w:spacing w:after="0"/>
        <w:ind w:right="622"/>
        <w:jc w:val="both"/>
        <w:rPr>
          <w:rFonts w:ascii="Arial" w:eastAsia="Arial" w:hAnsi="Arial" w:cs="Arial"/>
          <w:sz w:val="20"/>
          <w:szCs w:val="20"/>
        </w:rPr>
      </w:pPr>
    </w:p>
    <w:p w14:paraId="5692165F" w14:textId="77777777" w:rsidR="00543C81" w:rsidRDefault="00543C81" w:rsidP="00FB64D7">
      <w:pPr>
        <w:spacing w:after="0"/>
        <w:ind w:right="622"/>
        <w:jc w:val="both"/>
        <w:rPr>
          <w:rFonts w:ascii="Arial" w:eastAsia="Arial" w:hAnsi="Arial" w:cs="Arial"/>
          <w:sz w:val="20"/>
          <w:szCs w:val="20"/>
        </w:rPr>
      </w:pPr>
    </w:p>
    <w:p w14:paraId="398AAB50" w14:textId="77777777" w:rsidR="00543C81" w:rsidRDefault="00543C81" w:rsidP="00FB64D7">
      <w:pPr>
        <w:spacing w:after="0"/>
        <w:ind w:right="622"/>
        <w:jc w:val="both"/>
        <w:rPr>
          <w:rFonts w:ascii="Arial" w:eastAsia="Arial" w:hAnsi="Arial" w:cs="Arial"/>
          <w:sz w:val="20"/>
          <w:szCs w:val="20"/>
        </w:rPr>
      </w:pPr>
    </w:p>
    <w:p w14:paraId="437D8E98" w14:textId="77777777" w:rsidR="00543C81" w:rsidRDefault="00543C81" w:rsidP="00FB64D7">
      <w:pPr>
        <w:spacing w:after="0"/>
        <w:ind w:right="622"/>
        <w:jc w:val="both"/>
        <w:rPr>
          <w:rFonts w:ascii="Arial" w:eastAsia="Arial" w:hAnsi="Arial" w:cs="Arial"/>
          <w:sz w:val="20"/>
          <w:szCs w:val="20"/>
        </w:rPr>
      </w:pPr>
    </w:p>
    <w:p w14:paraId="61CCD211" w14:textId="77777777" w:rsidR="00543C81" w:rsidRDefault="00543C81" w:rsidP="00FB64D7">
      <w:pPr>
        <w:spacing w:after="0"/>
        <w:ind w:right="622"/>
        <w:jc w:val="both"/>
        <w:rPr>
          <w:rFonts w:ascii="Arial" w:eastAsia="Arial" w:hAnsi="Arial" w:cs="Arial"/>
          <w:sz w:val="20"/>
          <w:szCs w:val="20"/>
        </w:rPr>
      </w:pPr>
    </w:p>
    <w:p w14:paraId="6CFC9D90" w14:textId="77777777" w:rsidR="00543C81" w:rsidRDefault="00543C81" w:rsidP="00FB64D7">
      <w:pPr>
        <w:spacing w:after="0"/>
        <w:ind w:right="622"/>
        <w:jc w:val="both"/>
        <w:rPr>
          <w:rFonts w:ascii="Arial" w:eastAsia="Arial" w:hAnsi="Arial" w:cs="Arial"/>
          <w:sz w:val="20"/>
          <w:szCs w:val="20"/>
        </w:rPr>
      </w:pPr>
    </w:p>
    <w:p w14:paraId="4D13EC45" w14:textId="77777777" w:rsidR="00543C81" w:rsidRPr="00EB36C1" w:rsidRDefault="00543C81" w:rsidP="00FB64D7">
      <w:pPr>
        <w:spacing w:after="0"/>
        <w:ind w:right="622"/>
        <w:jc w:val="both"/>
        <w:rPr>
          <w:rFonts w:ascii="Arial" w:eastAsia="Arial" w:hAnsi="Arial" w:cs="Arial"/>
          <w:sz w:val="20"/>
          <w:szCs w:val="20"/>
        </w:rPr>
      </w:pPr>
      <w:bookmarkStart w:id="5" w:name="_Hlk165030324"/>
    </w:p>
    <w:p w14:paraId="2DE6D9B7" w14:textId="77777777" w:rsidR="00190098" w:rsidRPr="00315BDF" w:rsidRDefault="00190098" w:rsidP="00190098">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0C3B0A17" w14:textId="0297DBB9" w:rsidR="00190098" w:rsidRPr="00315BDF" w:rsidRDefault="00190098" w:rsidP="00190098">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5</w:t>
      </w:r>
      <w:r w:rsidRPr="00315BDF">
        <w:rPr>
          <w:rFonts w:ascii="Arial" w:hAnsi="Arial" w:cs="Arial"/>
          <w:sz w:val="28"/>
          <w:szCs w:val="28"/>
        </w:rPr>
        <w:t>/202</w:t>
      </w:r>
      <w:r>
        <w:rPr>
          <w:rFonts w:ascii="Arial" w:hAnsi="Arial" w:cs="Arial"/>
          <w:sz w:val="28"/>
          <w:szCs w:val="28"/>
        </w:rPr>
        <w:t>4</w:t>
      </w:r>
    </w:p>
    <w:p w14:paraId="4FFEC835" w14:textId="77777777" w:rsidR="00190098" w:rsidRPr="00315BDF" w:rsidRDefault="00190098" w:rsidP="00190098">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90098" w:rsidRPr="00315BDF" w14:paraId="33521BED" w14:textId="77777777" w:rsidTr="004C7FC6">
        <w:tc>
          <w:tcPr>
            <w:tcW w:w="9054" w:type="dxa"/>
            <w:gridSpan w:val="2"/>
          </w:tcPr>
          <w:p w14:paraId="7C536767" w14:textId="77777777" w:rsidR="00190098" w:rsidRPr="00315BDF" w:rsidRDefault="00190098" w:rsidP="004C7FC6">
            <w:pPr>
              <w:jc w:val="center"/>
              <w:rPr>
                <w:rFonts w:ascii="Arial" w:hAnsi="Arial" w:cs="Arial"/>
              </w:rPr>
            </w:pPr>
            <w:r w:rsidRPr="00315BDF">
              <w:rPr>
                <w:rFonts w:ascii="Arial" w:hAnsi="Arial" w:cs="Arial"/>
                <w:noProof/>
              </w:rPr>
              <w:drawing>
                <wp:inline distT="0" distB="0" distL="0" distR="0" wp14:anchorId="6E6A258A" wp14:editId="792F23F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6B2C591" w14:textId="77777777" w:rsidR="00190098" w:rsidRPr="00315BDF" w:rsidRDefault="00190098" w:rsidP="004C7FC6">
            <w:pPr>
              <w:rPr>
                <w:rFonts w:ascii="Arial" w:hAnsi="Arial" w:cs="Arial"/>
              </w:rPr>
            </w:pPr>
          </w:p>
        </w:tc>
      </w:tr>
      <w:tr w:rsidR="00190098" w:rsidRPr="00315BDF" w14:paraId="79BAFD4C" w14:textId="77777777" w:rsidTr="004C7FC6">
        <w:tc>
          <w:tcPr>
            <w:tcW w:w="9054" w:type="dxa"/>
            <w:gridSpan w:val="2"/>
          </w:tcPr>
          <w:p w14:paraId="70061B2D" w14:textId="77777777" w:rsidR="00190098" w:rsidRPr="00315BDF" w:rsidRDefault="00190098" w:rsidP="004C7FC6">
            <w:pPr>
              <w:jc w:val="center"/>
              <w:rPr>
                <w:rFonts w:ascii="Arial" w:hAnsi="Arial" w:cs="Arial"/>
                <w:b/>
              </w:rPr>
            </w:pPr>
            <w:r w:rsidRPr="00315BDF">
              <w:rPr>
                <w:rFonts w:ascii="Arial" w:hAnsi="Arial" w:cs="Arial"/>
                <w:b/>
              </w:rPr>
              <w:t>MUNICIPIO DE TLAJOMULCO DE ZÚÑIGA, JALISCO</w:t>
            </w:r>
          </w:p>
          <w:p w14:paraId="354D8383" w14:textId="77777777" w:rsidR="00190098" w:rsidRPr="00315BDF" w:rsidRDefault="00190098" w:rsidP="004C7FC6">
            <w:pPr>
              <w:jc w:val="center"/>
              <w:rPr>
                <w:rFonts w:ascii="Arial" w:hAnsi="Arial" w:cs="Arial"/>
              </w:rPr>
            </w:pPr>
            <w:r w:rsidRPr="00315BDF">
              <w:rPr>
                <w:rFonts w:ascii="Arial" w:hAnsi="Arial" w:cs="Arial"/>
                <w:b/>
              </w:rPr>
              <w:t>DIRECCIÓN DE RECURSOS MATERIALES</w:t>
            </w:r>
          </w:p>
        </w:tc>
      </w:tr>
      <w:tr w:rsidR="00190098" w:rsidRPr="00315BDF" w14:paraId="72D29612" w14:textId="77777777" w:rsidTr="004C7FC6">
        <w:tc>
          <w:tcPr>
            <w:tcW w:w="9054" w:type="dxa"/>
            <w:gridSpan w:val="2"/>
          </w:tcPr>
          <w:p w14:paraId="15943C1B" w14:textId="77777777" w:rsidR="00190098" w:rsidRPr="00315BDF" w:rsidRDefault="00190098" w:rsidP="004C7FC6">
            <w:pPr>
              <w:jc w:val="center"/>
              <w:rPr>
                <w:rFonts w:ascii="Arial" w:hAnsi="Arial" w:cs="Arial"/>
              </w:rPr>
            </w:pPr>
            <w:r w:rsidRPr="00315BDF">
              <w:rPr>
                <w:rFonts w:ascii="Arial" w:hAnsi="Arial" w:cs="Arial"/>
              </w:rPr>
              <w:t>DATOS DE LICITACIÓN</w:t>
            </w:r>
          </w:p>
        </w:tc>
      </w:tr>
      <w:tr w:rsidR="00190098" w:rsidRPr="00315BDF" w14:paraId="4E0B5E98" w14:textId="77777777" w:rsidTr="004C7FC6">
        <w:tc>
          <w:tcPr>
            <w:tcW w:w="9054" w:type="dxa"/>
            <w:gridSpan w:val="2"/>
          </w:tcPr>
          <w:p w14:paraId="13D42E92" w14:textId="34241F5C" w:rsidR="00190098" w:rsidRPr="00315BDF" w:rsidRDefault="00190098" w:rsidP="004C7FC6">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2,000</w:t>
            </w:r>
            <w:r w:rsidRPr="002316E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DOS MIL PESOS</w:t>
            </w:r>
            <w:r w:rsidRPr="00315BDF">
              <w:rPr>
                <w:rFonts w:ascii="Arial" w:hAnsi="Arial" w:cs="Arial"/>
                <w:sz w:val="20"/>
                <w:szCs w:val="20"/>
              </w:rPr>
              <w:t>, 00/100, M. N.</w:t>
            </w:r>
          </w:p>
        </w:tc>
      </w:tr>
      <w:tr w:rsidR="00190098" w:rsidRPr="00315BDF" w14:paraId="3D4CC685" w14:textId="77777777" w:rsidTr="004C7FC6">
        <w:trPr>
          <w:trHeight w:val="1662"/>
        </w:trPr>
        <w:tc>
          <w:tcPr>
            <w:tcW w:w="4527" w:type="dxa"/>
          </w:tcPr>
          <w:p w14:paraId="2538D8F8" w14:textId="77777777" w:rsidR="00190098" w:rsidRPr="00315BDF" w:rsidRDefault="00190098" w:rsidP="004C7FC6">
            <w:pPr>
              <w:jc w:val="both"/>
              <w:rPr>
                <w:rFonts w:ascii="Arial" w:hAnsi="Arial" w:cs="Arial"/>
              </w:rPr>
            </w:pPr>
          </w:p>
        </w:tc>
        <w:tc>
          <w:tcPr>
            <w:tcW w:w="4527" w:type="dxa"/>
          </w:tcPr>
          <w:p w14:paraId="0E419472" w14:textId="6B96B449" w:rsidR="00190098" w:rsidRPr="00EB36C1" w:rsidRDefault="00190098" w:rsidP="00190098">
            <w:pPr>
              <w:ind w:right="47"/>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-35/2024</w:t>
            </w:r>
            <w:r>
              <w:rPr>
                <w:rFonts w:ascii="Arial" w:eastAsia="Arial" w:hAnsi="Arial" w:cs="Arial"/>
                <w:b/>
                <w:bCs/>
              </w:rPr>
              <w:t xml:space="preserve"> </w:t>
            </w:r>
            <w:r w:rsidRPr="00EB36C1">
              <w:rPr>
                <w:rFonts w:ascii="Arial" w:eastAsia="Arial" w:hAnsi="Arial" w:cs="Arial"/>
                <w:b/>
              </w:rPr>
              <w:t xml:space="preserve">“ADQUISICIÓN </w:t>
            </w:r>
            <w:r>
              <w:rPr>
                <w:rFonts w:ascii="Arial" w:eastAsia="Arial" w:hAnsi="Arial" w:cs="Arial"/>
                <w:b/>
              </w:rPr>
              <w:t>DEL SISTEMA DE GESTIÓN DOCUMENTAL PARA EL GOBIERNO MUNICIPAL DE TLAJOMULCO DE ZÚÑIGA, JALISCO</w:t>
            </w:r>
            <w:r w:rsidRPr="00EB36C1">
              <w:rPr>
                <w:rFonts w:ascii="Arial" w:eastAsia="Arial" w:hAnsi="Arial" w:cs="Arial"/>
                <w:b/>
              </w:rPr>
              <w:t>”</w:t>
            </w:r>
          </w:p>
          <w:p w14:paraId="10E85D37" w14:textId="1B659F72" w:rsidR="00190098" w:rsidRPr="008A22EE" w:rsidRDefault="00190098" w:rsidP="00190098">
            <w:pPr>
              <w:jc w:val="both"/>
              <w:rPr>
                <w:rFonts w:ascii="Arial" w:eastAsia="Arial" w:hAnsi="Arial" w:cs="Arial"/>
                <w:b/>
              </w:rPr>
            </w:pPr>
            <w:r w:rsidRPr="003B6A73">
              <w:rPr>
                <w:rFonts w:ascii="Arial" w:eastAsia="Arial" w:hAnsi="Arial" w:cs="Arial"/>
                <w:b/>
                <w:bCs/>
              </w:rPr>
              <w:t>”</w:t>
            </w:r>
          </w:p>
        </w:tc>
      </w:tr>
      <w:tr w:rsidR="00190098" w:rsidRPr="00315BDF" w14:paraId="5D4EEC22" w14:textId="77777777" w:rsidTr="004C7FC6">
        <w:tc>
          <w:tcPr>
            <w:tcW w:w="9054" w:type="dxa"/>
            <w:gridSpan w:val="2"/>
          </w:tcPr>
          <w:p w14:paraId="4568B75B" w14:textId="77777777" w:rsidR="00190098" w:rsidRPr="00315BDF" w:rsidRDefault="00190098" w:rsidP="004C7FC6">
            <w:pPr>
              <w:jc w:val="center"/>
              <w:rPr>
                <w:rFonts w:ascii="Arial" w:hAnsi="Arial" w:cs="Arial"/>
                <w:b/>
              </w:rPr>
            </w:pPr>
            <w:r w:rsidRPr="00315BDF">
              <w:rPr>
                <w:rFonts w:ascii="Arial" w:hAnsi="Arial" w:cs="Arial"/>
                <w:b/>
              </w:rPr>
              <w:t>DATOS DEL LICITANTE</w:t>
            </w:r>
          </w:p>
        </w:tc>
      </w:tr>
      <w:tr w:rsidR="00190098" w:rsidRPr="00315BDF" w14:paraId="6F289341" w14:textId="77777777" w:rsidTr="004C7FC6">
        <w:tc>
          <w:tcPr>
            <w:tcW w:w="4527" w:type="dxa"/>
          </w:tcPr>
          <w:p w14:paraId="37C5B888" w14:textId="77777777" w:rsidR="00190098" w:rsidRPr="00315BDF" w:rsidRDefault="00190098" w:rsidP="004C7FC6">
            <w:pPr>
              <w:jc w:val="both"/>
              <w:rPr>
                <w:rFonts w:ascii="Arial" w:hAnsi="Arial" w:cs="Arial"/>
              </w:rPr>
            </w:pPr>
            <w:r w:rsidRPr="00315BDF">
              <w:rPr>
                <w:rFonts w:ascii="Arial" w:hAnsi="Arial" w:cs="Arial"/>
              </w:rPr>
              <w:t xml:space="preserve">LICITANTE </w:t>
            </w:r>
          </w:p>
        </w:tc>
        <w:tc>
          <w:tcPr>
            <w:tcW w:w="4527" w:type="dxa"/>
          </w:tcPr>
          <w:p w14:paraId="37450DA0" w14:textId="77777777" w:rsidR="00190098" w:rsidRPr="00315BDF" w:rsidRDefault="00190098" w:rsidP="004C7FC6">
            <w:pPr>
              <w:jc w:val="both"/>
              <w:rPr>
                <w:rFonts w:ascii="Arial" w:hAnsi="Arial" w:cs="Arial"/>
              </w:rPr>
            </w:pPr>
          </w:p>
        </w:tc>
      </w:tr>
      <w:tr w:rsidR="00190098" w:rsidRPr="00315BDF" w14:paraId="08BE0534" w14:textId="77777777" w:rsidTr="004C7FC6">
        <w:tc>
          <w:tcPr>
            <w:tcW w:w="4527" w:type="dxa"/>
          </w:tcPr>
          <w:p w14:paraId="02A6268B" w14:textId="77777777" w:rsidR="00190098" w:rsidRPr="00315BDF" w:rsidRDefault="00190098" w:rsidP="004C7FC6">
            <w:pPr>
              <w:jc w:val="both"/>
              <w:rPr>
                <w:rFonts w:ascii="Arial" w:hAnsi="Arial" w:cs="Arial"/>
              </w:rPr>
            </w:pPr>
            <w:r w:rsidRPr="00315BDF">
              <w:rPr>
                <w:rFonts w:ascii="Arial" w:hAnsi="Arial" w:cs="Arial"/>
              </w:rPr>
              <w:t>R. F. C.</w:t>
            </w:r>
          </w:p>
        </w:tc>
        <w:tc>
          <w:tcPr>
            <w:tcW w:w="4527" w:type="dxa"/>
          </w:tcPr>
          <w:p w14:paraId="3B2154C6" w14:textId="77777777" w:rsidR="00190098" w:rsidRPr="00315BDF" w:rsidRDefault="00190098" w:rsidP="004C7FC6">
            <w:pPr>
              <w:jc w:val="both"/>
              <w:rPr>
                <w:rFonts w:ascii="Arial" w:hAnsi="Arial" w:cs="Arial"/>
              </w:rPr>
            </w:pPr>
          </w:p>
        </w:tc>
      </w:tr>
      <w:tr w:rsidR="00190098" w:rsidRPr="00315BDF" w14:paraId="38263497" w14:textId="77777777" w:rsidTr="004C7FC6">
        <w:tc>
          <w:tcPr>
            <w:tcW w:w="4527" w:type="dxa"/>
          </w:tcPr>
          <w:p w14:paraId="7CDA5B20" w14:textId="77777777" w:rsidR="00190098" w:rsidRPr="00315BDF" w:rsidRDefault="00190098" w:rsidP="004C7FC6">
            <w:pPr>
              <w:jc w:val="both"/>
              <w:rPr>
                <w:rFonts w:ascii="Arial" w:hAnsi="Arial" w:cs="Arial"/>
              </w:rPr>
            </w:pPr>
            <w:r w:rsidRPr="00315BDF">
              <w:rPr>
                <w:rFonts w:ascii="Arial" w:hAnsi="Arial" w:cs="Arial"/>
              </w:rPr>
              <w:t>NO. DE PROVEEDOR (PARA EL CASO DE CONTAR CON NÚMERO)</w:t>
            </w:r>
          </w:p>
        </w:tc>
        <w:tc>
          <w:tcPr>
            <w:tcW w:w="4527" w:type="dxa"/>
          </w:tcPr>
          <w:p w14:paraId="5FE6E684" w14:textId="77777777" w:rsidR="00190098" w:rsidRPr="00315BDF" w:rsidRDefault="00190098" w:rsidP="004C7FC6">
            <w:pPr>
              <w:tabs>
                <w:tab w:val="left" w:pos="1628"/>
              </w:tabs>
              <w:jc w:val="both"/>
              <w:rPr>
                <w:rFonts w:ascii="Arial" w:hAnsi="Arial" w:cs="Arial"/>
              </w:rPr>
            </w:pPr>
          </w:p>
        </w:tc>
      </w:tr>
      <w:tr w:rsidR="00190098" w:rsidRPr="00315BDF" w14:paraId="7FA7CF8A" w14:textId="77777777" w:rsidTr="004C7FC6">
        <w:tc>
          <w:tcPr>
            <w:tcW w:w="4527" w:type="dxa"/>
          </w:tcPr>
          <w:p w14:paraId="2CBC4825" w14:textId="77777777" w:rsidR="00190098" w:rsidRPr="00315BDF" w:rsidRDefault="00190098" w:rsidP="004C7FC6">
            <w:pPr>
              <w:jc w:val="both"/>
              <w:rPr>
                <w:rFonts w:ascii="Arial" w:hAnsi="Arial" w:cs="Arial"/>
              </w:rPr>
            </w:pPr>
            <w:r w:rsidRPr="00315BDF">
              <w:rPr>
                <w:rFonts w:ascii="Arial" w:hAnsi="Arial" w:cs="Arial"/>
              </w:rPr>
              <w:t>NOMBRE DE REPRESENTANTE</w:t>
            </w:r>
          </w:p>
        </w:tc>
        <w:tc>
          <w:tcPr>
            <w:tcW w:w="4527" w:type="dxa"/>
          </w:tcPr>
          <w:p w14:paraId="4E286B43" w14:textId="77777777" w:rsidR="00190098" w:rsidRPr="00315BDF" w:rsidRDefault="00190098" w:rsidP="004C7FC6">
            <w:pPr>
              <w:jc w:val="both"/>
              <w:rPr>
                <w:rFonts w:ascii="Arial" w:hAnsi="Arial" w:cs="Arial"/>
              </w:rPr>
            </w:pPr>
          </w:p>
        </w:tc>
      </w:tr>
      <w:tr w:rsidR="00190098" w:rsidRPr="00315BDF" w14:paraId="0C0C8CD4" w14:textId="77777777" w:rsidTr="004C7FC6">
        <w:tc>
          <w:tcPr>
            <w:tcW w:w="4527" w:type="dxa"/>
          </w:tcPr>
          <w:p w14:paraId="63D1D80B" w14:textId="77777777" w:rsidR="00190098" w:rsidRPr="00315BDF" w:rsidRDefault="00190098" w:rsidP="004C7FC6">
            <w:pPr>
              <w:jc w:val="both"/>
              <w:rPr>
                <w:rFonts w:ascii="Arial" w:hAnsi="Arial" w:cs="Arial"/>
              </w:rPr>
            </w:pPr>
            <w:r w:rsidRPr="00315BDF">
              <w:rPr>
                <w:rFonts w:ascii="Arial" w:hAnsi="Arial" w:cs="Arial"/>
              </w:rPr>
              <w:t>TELÉFONO CELULAR DE CONTACTO</w:t>
            </w:r>
          </w:p>
        </w:tc>
        <w:tc>
          <w:tcPr>
            <w:tcW w:w="4527" w:type="dxa"/>
          </w:tcPr>
          <w:p w14:paraId="045A0208" w14:textId="77777777" w:rsidR="00190098" w:rsidRPr="00315BDF" w:rsidRDefault="00190098" w:rsidP="004C7FC6">
            <w:pPr>
              <w:jc w:val="both"/>
              <w:rPr>
                <w:rFonts w:ascii="Arial" w:hAnsi="Arial" w:cs="Arial"/>
              </w:rPr>
            </w:pPr>
          </w:p>
        </w:tc>
      </w:tr>
      <w:tr w:rsidR="00190098" w:rsidRPr="00315BDF" w14:paraId="5BB12897" w14:textId="77777777" w:rsidTr="004C7FC6">
        <w:trPr>
          <w:trHeight w:val="442"/>
        </w:trPr>
        <w:tc>
          <w:tcPr>
            <w:tcW w:w="4527" w:type="dxa"/>
          </w:tcPr>
          <w:p w14:paraId="58836307" w14:textId="77777777" w:rsidR="00190098" w:rsidRPr="00315BDF" w:rsidRDefault="00190098" w:rsidP="004C7FC6">
            <w:pPr>
              <w:jc w:val="both"/>
              <w:rPr>
                <w:rFonts w:ascii="Arial" w:hAnsi="Arial" w:cs="Arial"/>
              </w:rPr>
            </w:pPr>
            <w:r w:rsidRPr="00315BDF">
              <w:rPr>
                <w:rFonts w:ascii="Arial" w:hAnsi="Arial" w:cs="Arial"/>
              </w:rPr>
              <w:t xml:space="preserve">CORREO ELECTRÓNICO </w:t>
            </w:r>
          </w:p>
        </w:tc>
        <w:tc>
          <w:tcPr>
            <w:tcW w:w="4527" w:type="dxa"/>
          </w:tcPr>
          <w:p w14:paraId="437ADE5B" w14:textId="77777777" w:rsidR="00190098" w:rsidRPr="00315BDF" w:rsidRDefault="00190098" w:rsidP="004C7FC6">
            <w:pPr>
              <w:jc w:val="both"/>
              <w:rPr>
                <w:rFonts w:ascii="Arial" w:hAnsi="Arial" w:cs="Arial"/>
              </w:rPr>
            </w:pPr>
          </w:p>
        </w:tc>
      </w:tr>
      <w:tr w:rsidR="00190098" w:rsidRPr="00315BDF" w14:paraId="4570DF94" w14:textId="77777777" w:rsidTr="004C7FC6">
        <w:tc>
          <w:tcPr>
            <w:tcW w:w="9054" w:type="dxa"/>
            <w:gridSpan w:val="2"/>
          </w:tcPr>
          <w:p w14:paraId="366F1966" w14:textId="77777777" w:rsidR="00190098" w:rsidRPr="00315BDF" w:rsidRDefault="00190098" w:rsidP="004C7FC6">
            <w:pPr>
              <w:jc w:val="center"/>
              <w:rPr>
                <w:rFonts w:ascii="Arial" w:hAnsi="Arial" w:cs="Arial"/>
              </w:rPr>
            </w:pPr>
          </w:p>
          <w:p w14:paraId="5F2E3126" w14:textId="77777777" w:rsidR="00190098" w:rsidRPr="00315BDF" w:rsidRDefault="00190098" w:rsidP="004C7FC6">
            <w:pPr>
              <w:jc w:val="center"/>
              <w:rPr>
                <w:rFonts w:ascii="Arial" w:hAnsi="Arial" w:cs="Arial"/>
              </w:rPr>
            </w:pPr>
            <w:r w:rsidRPr="00315BDF">
              <w:rPr>
                <w:rFonts w:ascii="Arial" w:hAnsi="Arial" w:cs="Arial"/>
              </w:rPr>
              <w:t>Sello autorización área responsable</w:t>
            </w:r>
          </w:p>
          <w:p w14:paraId="0A206982" w14:textId="77777777" w:rsidR="00190098" w:rsidRPr="00315BDF" w:rsidRDefault="00190098" w:rsidP="004C7FC6">
            <w:pPr>
              <w:rPr>
                <w:rFonts w:ascii="Arial" w:hAnsi="Arial" w:cs="Arial"/>
              </w:rPr>
            </w:pPr>
          </w:p>
          <w:p w14:paraId="187C4685" w14:textId="77777777" w:rsidR="00190098" w:rsidRDefault="00190098" w:rsidP="004C7FC6">
            <w:pPr>
              <w:rPr>
                <w:rFonts w:ascii="Arial" w:hAnsi="Arial" w:cs="Arial"/>
              </w:rPr>
            </w:pPr>
          </w:p>
          <w:p w14:paraId="72AA08D2" w14:textId="77777777" w:rsidR="00190098" w:rsidRPr="00315BDF" w:rsidRDefault="00190098" w:rsidP="004C7FC6">
            <w:pPr>
              <w:rPr>
                <w:rFonts w:ascii="Arial" w:hAnsi="Arial" w:cs="Arial"/>
              </w:rPr>
            </w:pPr>
          </w:p>
          <w:p w14:paraId="00215C73" w14:textId="77777777" w:rsidR="00190098" w:rsidRDefault="00190098" w:rsidP="004C7FC6">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6"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6"/>
            <w:r w:rsidRPr="00666AEB">
              <w:rPr>
                <w:rFonts w:ascii="Arial" w:eastAsia="Arial" w:hAnsi="Arial" w:cs="Arial"/>
                <w:color w:val="000000"/>
              </w:rPr>
              <w:t xml:space="preserve"> C</w:t>
            </w:r>
            <w:r>
              <w:rPr>
                <w:rFonts w:ascii="Arial" w:eastAsia="Arial" w:hAnsi="Arial" w:cs="Arial"/>
                <w:color w:val="000000"/>
              </w:rPr>
              <w:t xml:space="preserve">uevas Landeros </w:t>
            </w:r>
          </w:p>
          <w:p w14:paraId="1AE45A82" w14:textId="77777777" w:rsidR="00190098" w:rsidRPr="005934B6" w:rsidRDefault="00190098" w:rsidP="004C7FC6">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163E1B64" w14:textId="77777777" w:rsidR="00190098" w:rsidRPr="00315BDF" w:rsidRDefault="00190098" w:rsidP="00190098">
      <w:pPr>
        <w:spacing w:after="0"/>
        <w:rPr>
          <w:rFonts w:ascii="Arial" w:hAnsi="Arial" w:cs="Arial"/>
        </w:rPr>
      </w:pPr>
    </w:p>
    <w:p w14:paraId="67AD9102" w14:textId="77777777" w:rsidR="00190098" w:rsidRPr="00315BDF" w:rsidRDefault="00190098" w:rsidP="00190098">
      <w:pPr>
        <w:spacing w:after="0"/>
        <w:rPr>
          <w:rFonts w:ascii="Arial" w:hAnsi="Arial" w:cs="Arial"/>
        </w:rPr>
      </w:pPr>
    </w:p>
    <w:p w14:paraId="08A0F716" w14:textId="77777777" w:rsidR="00190098" w:rsidRPr="00196C7D" w:rsidRDefault="00190098" w:rsidP="00190098">
      <w:pPr>
        <w:spacing w:after="0"/>
        <w:rPr>
          <w:rFonts w:ascii="Arial" w:hAnsi="Arial" w:cs="Arial"/>
          <w:sz w:val="20"/>
          <w:szCs w:val="20"/>
        </w:rPr>
      </w:pPr>
      <w:r w:rsidRPr="00315BDF">
        <w:rPr>
          <w:rFonts w:ascii="Arial" w:hAnsi="Arial" w:cs="Arial"/>
          <w:sz w:val="20"/>
          <w:szCs w:val="20"/>
        </w:rPr>
        <w:t>Favor de llenar a máquina o con letra de molde</w:t>
      </w:r>
    </w:p>
    <w:p w14:paraId="2233B60D" w14:textId="77777777" w:rsidR="00190098" w:rsidRDefault="00190098" w:rsidP="00190098">
      <w:pPr>
        <w:spacing w:after="0"/>
        <w:jc w:val="both"/>
        <w:rPr>
          <w:rFonts w:ascii="Arial" w:hAnsi="Arial" w:cs="Arial"/>
          <w:sz w:val="20"/>
          <w:szCs w:val="20"/>
        </w:rPr>
      </w:pPr>
    </w:p>
    <w:bookmarkEnd w:id="5"/>
    <w:p w14:paraId="34DBC6E6" w14:textId="77777777" w:rsidR="00190098" w:rsidRDefault="00190098" w:rsidP="00190098">
      <w:pPr>
        <w:spacing w:after="160" w:line="259" w:lineRule="auto"/>
        <w:ind w:right="616"/>
        <w:contextualSpacing/>
        <w:jc w:val="both"/>
        <w:rPr>
          <w:rFonts w:ascii="Arial" w:hAnsi="Arial" w:cs="Arial"/>
          <w:lang w:eastAsia="en-US"/>
        </w:rPr>
      </w:pPr>
    </w:p>
    <w:p w14:paraId="2303055A" w14:textId="77777777" w:rsidR="00FB64D7" w:rsidRDefault="00FB64D7" w:rsidP="00FB64D7">
      <w:pPr>
        <w:spacing w:after="0"/>
        <w:ind w:right="622"/>
        <w:jc w:val="both"/>
        <w:rPr>
          <w:rFonts w:ascii="Arial" w:eastAsia="Arial" w:hAnsi="Arial" w:cs="Arial"/>
          <w:sz w:val="20"/>
          <w:szCs w:val="20"/>
        </w:rPr>
      </w:pPr>
    </w:p>
    <w:sectPr w:rsidR="00FB64D7" w:rsidSect="00401F0A">
      <w:headerReference w:type="default" r:id="rId11"/>
      <w:footerReference w:type="default" r:id="rId12"/>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F849" w14:textId="77777777" w:rsidR="00401F0A" w:rsidRDefault="00401F0A">
      <w:pPr>
        <w:spacing w:after="0" w:line="240" w:lineRule="auto"/>
      </w:pPr>
      <w:r>
        <w:separator/>
      </w:r>
    </w:p>
  </w:endnote>
  <w:endnote w:type="continuationSeparator" w:id="0">
    <w:p w14:paraId="746A3E17" w14:textId="77777777" w:rsidR="00401F0A" w:rsidRDefault="0040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Narrow">
    <w:altName w:val="Arial"/>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567F" w14:textId="77777777" w:rsidR="00401F0A" w:rsidRDefault="00401F0A">
      <w:pPr>
        <w:spacing w:after="0" w:line="240" w:lineRule="auto"/>
      </w:pPr>
      <w:r>
        <w:separator/>
      </w:r>
    </w:p>
  </w:footnote>
  <w:footnote w:type="continuationSeparator" w:id="0">
    <w:p w14:paraId="5CC220E3" w14:textId="77777777" w:rsidR="00401F0A" w:rsidRDefault="00401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904F0"/>
    <w:multiLevelType w:val="multilevel"/>
    <w:tmpl w:val="45B008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0"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2"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5"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6" w15:restartNumberingAfterBreak="0">
    <w:nsid w:val="2B6D2401"/>
    <w:multiLevelType w:val="multilevel"/>
    <w:tmpl w:val="FE0008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0"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22"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4" w15:restartNumberingAfterBreak="0">
    <w:nsid w:val="498D7257"/>
    <w:multiLevelType w:val="multilevel"/>
    <w:tmpl w:val="1ABE4570"/>
    <w:lvl w:ilvl="0">
      <w:start w:val="1"/>
      <w:numFmt w:val="decimal"/>
      <w:lvlText w:val="%1."/>
      <w:lvlJc w:val="left"/>
      <w:pPr>
        <w:ind w:left="360" w:hanging="360"/>
      </w:pPr>
      <w:rPr>
        <w:b/>
        <w:bCs/>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517D6692"/>
    <w:multiLevelType w:val="hybridMultilevel"/>
    <w:tmpl w:val="40BE2AF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0"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32"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34"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6" w15:restartNumberingAfterBreak="0">
    <w:nsid w:val="682D5529"/>
    <w:multiLevelType w:val="multilevel"/>
    <w:tmpl w:val="8C9CADB0"/>
    <w:lvl w:ilvl="0">
      <w:numFmt w:val="bullet"/>
      <w:lvlText w:val="-"/>
      <w:lvlJc w:val="left"/>
      <w:pPr>
        <w:ind w:left="720" w:hanging="360"/>
      </w:pPr>
      <w:rPr>
        <w:rFonts w:ascii="Liberation Sans Narrow" w:eastAsia="Liberation Sans Narrow" w:hAnsi="Liberation Sans Narrow" w:cs="Liberation Sans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8"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39"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40"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8"/>
  </w:num>
  <w:num w:numId="2" w16cid:durableId="420109474">
    <w:abstractNumId w:val="11"/>
  </w:num>
  <w:num w:numId="3" w16cid:durableId="181625288">
    <w:abstractNumId w:val="19"/>
  </w:num>
  <w:num w:numId="4" w16cid:durableId="245577951">
    <w:abstractNumId w:val="29"/>
  </w:num>
  <w:num w:numId="5" w16cid:durableId="1767382669">
    <w:abstractNumId w:val="5"/>
  </w:num>
  <w:num w:numId="6" w16cid:durableId="772552909">
    <w:abstractNumId w:val="27"/>
  </w:num>
  <w:num w:numId="7" w16cid:durableId="1553686826">
    <w:abstractNumId w:val="9"/>
  </w:num>
  <w:num w:numId="8" w16cid:durableId="1339111889">
    <w:abstractNumId w:val="22"/>
  </w:num>
  <w:num w:numId="9" w16cid:durableId="1816948548">
    <w:abstractNumId w:val="0"/>
  </w:num>
  <w:num w:numId="10" w16cid:durableId="696081709">
    <w:abstractNumId w:val="25"/>
  </w:num>
  <w:num w:numId="11" w16cid:durableId="590821391">
    <w:abstractNumId w:val="14"/>
  </w:num>
  <w:num w:numId="12" w16cid:durableId="2059546214">
    <w:abstractNumId w:val="1"/>
  </w:num>
  <w:num w:numId="13" w16cid:durableId="561060136">
    <w:abstractNumId w:val="21"/>
  </w:num>
  <w:num w:numId="14" w16cid:durableId="212010052">
    <w:abstractNumId w:val="26"/>
  </w:num>
  <w:num w:numId="15" w16cid:durableId="1475874936">
    <w:abstractNumId w:val="38"/>
  </w:num>
  <w:num w:numId="16" w16cid:durableId="2012566389">
    <w:abstractNumId w:val="35"/>
  </w:num>
  <w:num w:numId="17" w16cid:durableId="1332758498">
    <w:abstractNumId w:val="31"/>
  </w:num>
  <w:num w:numId="18" w16cid:durableId="887254355">
    <w:abstractNumId w:val="15"/>
  </w:num>
  <w:num w:numId="19" w16cid:durableId="1594706510">
    <w:abstractNumId w:val="3"/>
  </w:num>
  <w:num w:numId="20" w16cid:durableId="394931314">
    <w:abstractNumId w:val="37"/>
  </w:num>
  <w:num w:numId="21" w16cid:durableId="1006980501">
    <w:abstractNumId w:val="39"/>
  </w:num>
  <w:num w:numId="22" w16cid:durableId="296036782">
    <w:abstractNumId w:val="4"/>
  </w:num>
  <w:num w:numId="23" w16cid:durableId="1895774317">
    <w:abstractNumId w:val="23"/>
  </w:num>
  <w:num w:numId="24" w16cid:durableId="803500002">
    <w:abstractNumId w:val="40"/>
  </w:num>
  <w:num w:numId="25" w16cid:durableId="2135176855">
    <w:abstractNumId w:val="33"/>
  </w:num>
  <w:num w:numId="26" w16cid:durableId="466509032">
    <w:abstractNumId w:val="34"/>
  </w:num>
  <w:num w:numId="27" w16cid:durableId="770249039">
    <w:abstractNumId w:val="12"/>
  </w:num>
  <w:num w:numId="28" w16cid:durableId="1125466429">
    <w:abstractNumId w:val="2"/>
  </w:num>
  <w:num w:numId="29" w16cid:durableId="1888838794">
    <w:abstractNumId w:val="8"/>
  </w:num>
  <w:num w:numId="30" w16cid:durableId="1457261436">
    <w:abstractNumId w:val="6"/>
  </w:num>
  <w:num w:numId="31" w16cid:durableId="1517765615">
    <w:abstractNumId w:val="10"/>
  </w:num>
  <w:num w:numId="32" w16cid:durableId="968363390">
    <w:abstractNumId w:val="32"/>
  </w:num>
  <w:num w:numId="33" w16cid:durableId="1758743877">
    <w:abstractNumId w:val="20"/>
  </w:num>
  <w:num w:numId="34" w16cid:durableId="703748426">
    <w:abstractNumId w:val="30"/>
  </w:num>
  <w:num w:numId="35" w16cid:durableId="2039697305">
    <w:abstractNumId w:val="17"/>
  </w:num>
  <w:num w:numId="36" w16cid:durableId="1583181271">
    <w:abstractNumId w:val="13"/>
  </w:num>
  <w:num w:numId="37" w16cid:durableId="1114905666">
    <w:abstractNumId w:val="36"/>
  </w:num>
  <w:num w:numId="38" w16cid:durableId="125439411">
    <w:abstractNumId w:val="24"/>
  </w:num>
  <w:num w:numId="39" w16cid:durableId="1982268202">
    <w:abstractNumId w:val="28"/>
  </w:num>
  <w:num w:numId="40" w16cid:durableId="176189707">
    <w:abstractNumId w:val="16"/>
  </w:num>
  <w:num w:numId="41" w16cid:durableId="26720187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2A7"/>
    <w:rsid w:val="000103FF"/>
    <w:rsid w:val="0001452A"/>
    <w:rsid w:val="00022314"/>
    <w:rsid w:val="000231FD"/>
    <w:rsid w:val="00032F0A"/>
    <w:rsid w:val="000362CE"/>
    <w:rsid w:val="000412A5"/>
    <w:rsid w:val="0004354F"/>
    <w:rsid w:val="00045AF1"/>
    <w:rsid w:val="00046ED5"/>
    <w:rsid w:val="00052083"/>
    <w:rsid w:val="00053413"/>
    <w:rsid w:val="000561CF"/>
    <w:rsid w:val="00066DDF"/>
    <w:rsid w:val="00067BD3"/>
    <w:rsid w:val="00070438"/>
    <w:rsid w:val="00071093"/>
    <w:rsid w:val="0008209F"/>
    <w:rsid w:val="000862DD"/>
    <w:rsid w:val="00087681"/>
    <w:rsid w:val="00090E4A"/>
    <w:rsid w:val="00093921"/>
    <w:rsid w:val="00094BA5"/>
    <w:rsid w:val="00097BAF"/>
    <w:rsid w:val="000A1292"/>
    <w:rsid w:val="000A2685"/>
    <w:rsid w:val="000A56ED"/>
    <w:rsid w:val="000A798F"/>
    <w:rsid w:val="000B37C6"/>
    <w:rsid w:val="000B633E"/>
    <w:rsid w:val="000B695A"/>
    <w:rsid w:val="000C4BE9"/>
    <w:rsid w:val="000D2344"/>
    <w:rsid w:val="000D35EA"/>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0098"/>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4A90"/>
    <w:rsid w:val="002656F0"/>
    <w:rsid w:val="002660C7"/>
    <w:rsid w:val="00277750"/>
    <w:rsid w:val="0028521C"/>
    <w:rsid w:val="002A56F2"/>
    <w:rsid w:val="002A6CC2"/>
    <w:rsid w:val="002B2214"/>
    <w:rsid w:val="002C5A50"/>
    <w:rsid w:val="002C7D85"/>
    <w:rsid w:val="002D3A73"/>
    <w:rsid w:val="002E4CEE"/>
    <w:rsid w:val="0031007A"/>
    <w:rsid w:val="003238E3"/>
    <w:rsid w:val="00323992"/>
    <w:rsid w:val="00325474"/>
    <w:rsid w:val="003274C0"/>
    <w:rsid w:val="0034354D"/>
    <w:rsid w:val="00343CED"/>
    <w:rsid w:val="00346D5D"/>
    <w:rsid w:val="00347E14"/>
    <w:rsid w:val="00350DB6"/>
    <w:rsid w:val="003513AC"/>
    <w:rsid w:val="00355C37"/>
    <w:rsid w:val="00356E19"/>
    <w:rsid w:val="00365B30"/>
    <w:rsid w:val="00371CB1"/>
    <w:rsid w:val="00380677"/>
    <w:rsid w:val="003809EA"/>
    <w:rsid w:val="0038186D"/>
    <w:rsid w:val="0039143B"/>
    <w:rsid w:val="00394146"/>
    <w:rsid w:val="00394374"/>
    <w:rsid w:val="00394A9D"/>
    <w:rsid w:val="00394B7C"/>
    <w:rsid w:val="00394B8D"/>
    <w:rsid w:val="003A3AB9"/>
    <w:rsid w:val="003B1914"/>
    <w:rsid w:val="003B1F5C"/>
    <w:rsid w:val="003B5BD3"/>
    <w:rsid w:val="003B7596"/>
    <w:rsid w:val="003D3C96"/>
    <w:rsid w:val="003E1E0A"/>
    <w:rsid w:val="003E7D58"/>
    <w:rsid w:val="003F2272"/>
    <w:rsid w:val="003F3D2D"/>
    <w:rsid w:val="003F6B40"/>
    <w:rsid w:val="00401E6B"/>
    <w:rsid w:val="00401F0A"/>
    <w:rsid w:val="004034FD"/>
    <w:rsid w:val="0040486B"/>
    <w:rsid w:val="004063D7"/>
    <w:rsid w:val="00411C37"/>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D7A46"/>
    <w:rsid w:val="004E0773"/>
    <w:rsid w:val="004E1758"/>
    <w:rsid w:val="004E763F"/>
    <w:rsid w:val="004F0EDF"/>
    <w:rsid w:val="004F0FC9"/>
    <w:rsid w:val="004F3D54"/>
    <w:rsid w:val="004F4B7C"/>
    <w:rsid w:val="0050079F"/>
    <w:rsid w:val="00501442"/>
    <w:rsid w:val="00507A0C"/>
    <w:rsid w:val="00513CB2"/>
    <w:rsid w:val="005200F9"/>
    <w:rsid w:val="00520895"/>
    <w:rsid w:val="00525CA2"/>
    <w:rsid w:val="00526902"/>
    <w:rsid w:val="00526D97"/>
    <w:rsid w:val="00543C81"/>
    <w:rsid w:val="00551ED8"/>
    <w:rsid w:val="00564DED"/>
    <w:rsid w:val="0057216C"/>
    <w:rsid w:val="00583156"/>
    <w:rsid w:val="00591672"/>
    <w:rsid w:val="005961B4"/>
    <w:rsid w:val="0059793B"/>
    <w:rsid w:val="005A41EF"/>
    <w:rsid w:val="005A5047"/>
    <w:rsid w:val="005A6979"/>
    <w:rsid w:val="005A6BB1"/>
    <w:rsid w:val="005B0893"/>
    <w:rsid w:val="005B13C3"/>
    <w:rsid w:val="005B3616"/>
    <w:rsid w:val="005B45AB"/>
    <w:rsid w:val="005B5F39"/>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4363"/>
    <w:rsid w:val="007370B9"/>
    <w:rsid w:val="0074543E"/>
    <w:rsid w:val="007503F9"/>
    <w:rsid w:val="007615E5"/>
    <w:rsid w:val="00766751"/>
    <w:rsid w:val="0077135B"/>
    <w:rsid w:val="007719C3"/>
    <w:rsid w:val="00772636"/>
    <w:rsid w:val="0078244B"/>
    <w:rsid w:val="007847BD"/>
    <w:rsid w:val="0078779C"/>
    <w:rsid w:val="00794351"/>
    <w:rsid w:val="007A2687"/>
    <w:rsid w:val="007A2EFB"/>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92BFD"/>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1274"/>
    <w:rsid w:val="00946EAF"/>
    <w:rsid w:val="009542F7"/>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2DE"/>
    <w:rsid w:val="009D078B"/>
    <w:rsid w:val="009D2C4B"/>
    <w:rsid w:val="009D575D"/>
    <w:rsid w:val="009D77C7"/>
    <w:rsid w:val="009E47A0"/>
    <w:rsid w:val="009E5E1E"/>
    <w:rsid w:val="009E5FA5"/>
    <w:rsid w:val="009E7806"/>
    <w:rsid w:val="009F21F7"/>
    <w:rsid w:val="00A03379"/>
    <w:rsid w:val="00A03C7B"/>
    <w:rsid w:val="00A057F8"/>
    <w:rsid w:val="00A25884"/>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3E1B"/>
    <w:rsid w:val="00A977C9"/>
    <w:rsid w:val="00AA62E9"/>
    <w:rsid w:val="00AA6D87"/>
    <w:rsid w:val="00AC13ED"/>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14C"/>
    <w:rsid w:val="00B15BEA"/>
    <w:rsid w:val="00B17323"/>
    <w:rsid w:val="00B17D1A"/>
    <w:rsid w:val="00B32297"/>
    <w:rsid w:val="00B372E5"/>
    <w:rsid w:val="00B401DD"/>
    <w:rsid w:val="00B42005"/>
    <w:rsid w:val="00B42D70"/>
    <w:rsid w:val="00B5418E"/>
    <w:rsid w:val="00B611D5"/>
    <w:rsid w:val="00B654AC"/>
    <w:rsid w:val="00B76461"/>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339E"/>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CF2CF2"/>
    <w:rsid w:val="00D04E0A"/>
    <w:rsid w:val="00D07411"/>
    <w:rsid w:val="00D12FB9"/>
    <w:rsid w:val="00D13EE8"/>
    <w:rsid w:val="00D1406E"/>
    <w:rsid w:val="00D157E0"/>
    <w:rsid w:val="00D20493"/>
    <w:rsid w:val="00D20518"/>
    <w:rsid w:val="00D20583"/>
    <w:rsid w:val="00D20E74"/>
    <w:rsid w:val="00D21CF8"/>
    <w:rsid w:val="00D32E19"/>
    <w:rsid w:val="00D35704"/>
    <w:rsid w:val="00D36AE1"/>
    <w:rsid w:val="00D37F04"/>
    <w:rsid w:val="00D44711"/>
    <w:rsid w:val="00D46355"/>
    <w:rsid w:val="00D4648A"/>
    <w:rsid w:val="00D50146"/>
    <w:rsid w:val="00D5786B"/>
    <w:rsid w:val="00D632F1"/>
    <w:rsid w:val="00D66347"/>
    <w:rsid w:val="00D75547"/>
    <w:rsid w:val="00D817FA"/>
    <w:rsid w:val="00D8418B"/>
    <w:rsid w:val="00D85C37"/>
    <w:rsid w:val="00D86395"/>
    <w:rsid w:val="00D958C6"/>
    <w:rsid w:val="00DA2F36"/>
    <w:rsid w:val="00DB1CEC"/>
    <w:rsid w:val="00DC5976"/>
    <w:rsid w:val="00DC7112"/>
    <w:rsid w:val="00DD04CC"/>
    <w:rsid w:val="00DE0BF4"/>
    <w:rsid w:val="00DE14FB"/>
    <w:rsid w:val="00DE1F60"/>
    <w:rsid w:val="00DE5E09"/>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B1CEC"/>
  </w:style>
  <w:style w:type="table" w:customStyle="1" w:styleId="TableGrid14">
    <w:name w:val="Table Grid14"/>
    <w:basedOn w:val="TableNormal"/>
    <w:next w:val="TableGrid"/>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19009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45244861">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0749129">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08362990">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3588</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2024-04-26T19:28:00Z</cp:lastPrinted>
  <dcterms:created xsi:type="dcterms:W3CDTF">2024-04-26T19:13:00Z</dcterms:created>
  <dcterms:modified xsi:type="dcterms:W3CDTF">2024-04-26T19:32:00Z</dcterms:modified>
</cp:coreProperties>
</file>