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BFF1" w14:textId="77777777" w:rsidR="00DB744E" w:rsidRPr="008C299B"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8C299B">
        <w:rPr>
          <w:rFonts w:ascii="Arial" w:eastAsia="Arial" w:hAnsi="Arial" w:cs="Arial"/>
          <w:b/>
          <w:color w:val="000000"/>
          <w:lang w:val="es-ES_tradnl" w:eastAsia="es-MX"/>
        </w:rPr>
        <w:t>MUNICIPIO DE TLAJOMULCO DE ZÚÑIGA, JALISCO</w:t>
      </w:r>
    </w:p>
    <w:p w14:paraId="443D82B4" w14:textId="77777777" w:rsidR="00DB744E" w:rsidRPr="008C299B"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8C299B">
        <w:rPr>
          <w:rFonts w:ascii="Arial" w:eastAsia="Arial" w:hAnsi="Arial" w:cs="Arial"/>
          <w:b/>
          <w:color w:val="000000"/>
          <w:lang w:val="es-ES_tradnl" w:eastAsia="es-MX"/>
        </w:rPr>
        <w:t xml:space="preserve">OFICIALÍA MAYOR </w:t>
      </w:r>
    </w:p>
    <w:p w14:paraId="06CBFA80" w14:textId="3B7B2618" w:rsidR="00DB744E" w:rsidRPr="008C299B"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8C299B">
        <w:rPr>
          <w:rFonts w:ascii="Arial" w:eastAsia="Arial" w:hAnsi="Arial" w:cs="Arial"/>
          <w:b/>
          <w:color w:val="000000"/>
          <w:lang w:val="es-ES_tradnl" w:eastAsia="es-MX"/>
        </w:rPr>
        <w:t>“CONVOCATORIA DE LICITACIÓN PÚBLICA LOCAL”</w:t>
      </w:r>
    </w:p>
    <w:p w14:paraId="5A55C270" w14:textId="01AA8D70" w:rsidR="00DB744E" w:rsidRPr="008C299B" w:rsidRDefault="00C1252F"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8C299B">
        <w:rPr>
          <w:rFonts w:ascii="Arial" w:eastAsia="Arial" w:hAnsi="Arial" w:cs="Arial"/>
          <w:b/>
          <w:color w:val="000000"/>
          <w:lang w:val="es-ES_tradnl" w:eastAsia="es-MX"/>
        </w:rPr>
        <w:t>OM-22/2022</w:t>
      </w:r>
      <w:r w:rsidR="00E540B8" w:rsidRPr="008C299B">
        <w:rPr>
          <w:rFonts w:ascii="Arial" w:eastAsia="Arial" w:hAnsi="Arial" w:cs="Arial"/>
          <w:b/>
          <w:color w:val="000000"/>
          <w:lang w:val="es-ES_tradnl" w:eastAsia="es-MX"/>
        </w:rPr>
        <w:t xml:space="preserve"> </w:t>
      </w:r>
    </w:p>
    <w:p w14:paraId="27111689" w14:textId="4EB3702F" w:rsidR="00DB744E" w:rsidRPr="008C299B"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8C299B">
        <w:rPr>
          <w:rFonts w:ascii="Arial" w:eastAsia="Arial" w:hAnsi="Arial" w:cs="Arial"/>
          <w:b/>
          <w:color w:val="000000"/>
          <w:lang w:val="es-ES_tradnl" w:eastAsia="es-MX"/>
        </w:rPr>
        <w:t>“</w:t>
      </w:r>
      <w:r w:rsidR="009C1273" w:rsidRPr="008C299B">
        <w:rPr>
          <w:rFonts w:ascii="Arial" w:eastAsia="Arial" w:hAnsi="Arial" w:cs="Arial"/>
          <w:b/>
          <w:color w:val="000000"/>
          <w:lang w:val="es-ES_tradnl" w:eastAsia="es-MX"/>
        </w:rPr>
        <w:t xml:space="preserve">ADQUISICIÓN </w:t>
      </w:r>
      <w:r w:rsidR="00C1252F" w:rsidRPr="008C299B">
        <w:rPr>
          <w:rFonts w:ascii="Arial" w:eastAsia="Arial" w:hAnsi="Arial" w:cs="Arial"/>
          <w:b/>
          <w:color w:val="000000"/>
          <w:lang w:val="es-ES_tradnl" w:eastAsia="es-MX"/>
        </w:rPr>
        <w:t>DE LOS SERVICIOS DE RAYOS X, TOMOGRAFÍA Y LABORATORIO</w:t>
      </w:r>
      <w:r w:rsidR="00B70665" w:rsidRPr="008C299B">
        <w:rPr>
          <w:rFonts w:ascii="Arial" w:eastAsia="Arial" w:hAnsi="Arial" w:cs="Arial"/>
          <w:b/>
          <w:color w:val="000000"/>
          <w:lang w:val="es-ES_tradnl" w:eastAsia="es-MX"/>
        </w:rPr>
        <w:t xml:space="preserve"> PARA EL </w:t>
      </w:r>
      <w:bookmarkStart w:id="0" w:name="_GoBack"/>
      <w:bookmarkEnd w:id="0"/>
      <w:r w:rsidR="00B70665" w:rsidRPr="008C299B">
        <w:rPr>
          <w:rFonts w:ascii="Arial" w:eastAsia="Arial" w:hAnsi="Arial" w:cs="Arial"/>
          <w:b/>
          <w:color w:val="000000"/>
          <w:lang w:val="es-ES_tradnl" w:eastAsia="es-MX"/>
        </w:rPr>
        <w:t>GOBIERNO MUNICIPAL DE TLAJOMULCO DE ZÚÑIGA, JALISCO</w:t>
      </w:r>
      <w:r w:rsidR="00BE7BC1" w:rsidRPr="008C299B">
        <w:rPr>
          <w:rFonts w:ascii="Arial" w:eastAsia="Arial" w:hAnsi="Arial" w:cs="Arial"/>
          <w:b/>
          <w:color w:val="000000"/>
          <w:lang w:val="es-ES_tradnl" w:eastAsia="es-MX"/>
        </w:rPr>
        <w:t>”</w:t>
      </w:r>
    </w:p>
    <w:p w14:paraId="559A430F" w14:textId="77777777" w:rsidR="00DB744E" w:rsidRPr="008C299B"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3B899306" w:rsidR="00DB744E" w:rsidRPr="008C299B"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8C299B">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C299B">
        <w:rPr>
          <w:rFonts w:ascii="Arial" w:eastAsia="Arial" w:hAnsi="Arial" w:cs="Arial"/>
          <w:b/>
          <w:color w:val="000000"/>
          <w:lang w:val="es-ES_tradnl" w:eastAsia="es-MX"/>
        </w:rPr>
        <w:t>“</w:t>
      </w:r>
      <w:r w:rsidR="009C1273" w:rsidRPr="008C299B">
        <w:rPr>
          <w:rFonts w:ascii="Arial" w:eastAsia="Arial" w:hAnsi="Arial" w:cs="Arial"/>
          <w:b/>
          <w:color w:val="000000"/>
          <w:lang w:val="es-ES_tradnl" w:eastAsia="es-MX"/>
        </w:rPr>
        <w:t xml:space="preserve">ADQUISICIÓN </w:t>
      </w:r>
      <w:r w:rsidR="00C1252F" w:rsidRPr="008C299B">
        <w:rPr>
          <w:rFonts w:ascii="Arial" w:eastAsia="Arial" w:hAnsi="Arial" w:cs="Arial"/>
          <w:b/>
          <w:color w:val="000000"/>
          <w:lang w:val="es-ES_tradnl" w:eastAsia="es-MX"/>
        </w:rPr>
        <w:t>DE LOS SERVICIOS DE RAYOS X, TOMOGRAFÍA Y LABORATORIO</w:t>
      </w:r>
      <w:r w:rsidR="00B70665" w:rsidRPr="008C299B">
        <w:rPr>
          <w:rFonts w:ascii="Arial" w:eastAsia="Arial" w:hAnsi="Arial" w:cs="Arial"/>
          <w:b/>
          <w:color w:val="000000"/>
          <w:lang w:val="es-ES_tradnl" w:eastAsia="es-MX"/>
        </w:rPr>
        <w:t xml:space="preserve"> PARA EL GOBIERNO MUNICIPAL DE TLAJOMULCO DE ZÚÑIGA, JALISCO</w:t>
      </w:r>
      <w:r w:rsidR="00BE7BC1" w:rsidRPr="008C299B">
        <w:rPr>
          <w:rFonts w:ascii="Arial" w:eastAsia="Arial" w:hAnsi="Arial" w:cs="Arial"/>
          <w:b/>
          <w:color w:val="000000"/>
          <w:lang w:val="es-ES_tradnl" w:eastAsia="es-MX"/>
        </w:rPr>
        <w:t>”</w:t>
      </w:r>
      <w:r w:rsidRPr="008C299B">
        <w:rPr>
          <w:rFonts w:ascii="Arial" w:eastAsia="Arial" w:hAnsi="Arial" w:cs="Arial"/>
          <w:b/>
          <w:color w:val="000000"/>
          <w:lang w:val="es-ES_tradnl" w:eastAsia="es-MX"/>
        </w:rPr>
        <w:t xml:space="preserve">, </w:t>
      </w:r>
      <w:r w:rsidRPr="008C299B">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8C299B"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8C299B"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8C299B">
        <w:rPr>
          <w:rFonts w:ascii="Arial" w:eastAsia="Arial" w:hAnsi="Arial" w:cs="Arial"/>
          <w:b/>
          <w:color w:val="000000"/>
          <w:lang w:val="es-ES_tradnl" w:eastAsia="es-MX"/>
        </w:rPr>
        <w:t>CONVOCATORIA:</w:t>
      </w:r>
    </w:p>
    <w:p w14:paraId="23F39979" w14:textId="77777777" w:rsidR="00DB744E" w:rsidRPr="008C299B"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8C299B">
        <w:rPr>
          <w:rFonts w:ascii="Arial" w:eastAsia="Arial" w:hAnsi="Arial" w:cs="Arial"/>
          <w:b/>
          <w:color w:val="000000"/>
          <w:lang w:val="es-ES_tradnl" w:eastAsia="es-MX"/>
        </w:rPr>
        <w:t>CRONOGRAMA</w:t>
      </w:r>
    </w:p>
    <w:p w14:paraId="4B7FACCD" w14:textId="77777777" w:rsidR="00901AB0" w:rsidRPr="008C299B"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940"/>
      </w:tblGrid>
      <w:tr w:rsidR="00DB744E" w:rsidRPr="008C299B" w14:paraId="63C6848F" w14:textId="77777777" w:rsidTr="00DB744E">
        <w:trPr>
          <w:trHeight w:val="339"/>
        </w:trPr>
        <w:tc>
          <w:tcPr>
            <w:tcW w:w="5245" w:type="dxa"/>
            <w:shd w:val="clear" w:color="auto" w:fill="auto"/>
          </w:tcPr>
          <w:p w14:paraId="43BF23A2" w14:textId="77777777" w:rsidR="00DB744E" w:rsidRPr="008C299B" w:rsidRDefault="00DB744E" w:rsidP="00DB744E">
            <w:pPr>
              <w:spacing w:after="0"/>
              <w:jc w:val="both"/>
              <w:rPr>
                <w:rFonts w:ascii="Arial" w:hAnsi="Arial" w:cs="Arial"/>
                <w:color w:val="000000"/>
              </w:rPr>
            </w:pPr>
            <w:r w:rsidRPr="008C299B">
              <w:rPr>
                <w:rFonts w:ascii="Arial" w:hAnsi="Arial" w:cs="Arial"/>
                <w:color w:val="000000"/>
              </w:rPr>
              <w:t>Número de Licitación</w:t>
            </w:r>
          </w:p>
        </w:tc>
        <w:tc>
          <w:tcPr>
            <w:tcW w:w="4961" w:type="dxa"/>
            <w:shd w:val="clear" w:color="auto" w:fill="auto"/>
          </w:tcPr>
          <w:p w14:paraId="16C6CD81" w14:textId="41275E73" w:rsidR="00DB744E" w:rsidRPr="008C299B" w:rsidRDefault="00C1252F" w:rsidP="00DB744E">
            <w:pPr>
              <w:spacing w:after="0"/>
              <w:jc w:val="both"/>
              <w:rPr>
                <w:rFonts w:ascii="Arial" w:hAnsi="Arial" w:cs="Arial"/>
              </w:rPr>
            </w:pPr>
            <w:r w:rsidRPr="008C299B">
              <w:rPr>
                <w:rFonts w:ascii="Arial" w:hAnsi="Arial" w:cs="Arial"/>
                <w:color w:val="000000" w:themeColor="text1"/>
              </w:rPr>
              <w:t>OM-22/2022</w:t>
            </w:r>
            <w:r w:rsidR="00E540B8" w:rsidRPr="008C299B">
              <w:rPr>
                <w:rFonts w:ascii="Arial" w:hAnsi="Arial" w:cs="Arial"/>
                <w:color w:val="000000" w:themeColor="text1"/>
              </w:rPr>
              <w:t xml:space="preserve"> </w:t>
            </w:r>
          </w:p>
        </w:tc>
      </w:tr>
      <w:tr w:rsidR="00DB744E" w:rsidRPr="008C299B" w14:paraId="1AA03305" w14:textId="77777777" w:rsidTr="00DB744E">
        <w:tc>
          <w:tcPr>
            <w:tcW w:w="5245" w:type="dxa"/>
            <w:shd w:val="clear" w:color="auto" w:fill="auto"/>
          </w:tcPr>
          <w:p w14:paraId="51D852B7" w14:textId="77777777" w:rsidR="00DB744E" w:rsidRPr="008C299B" w:rsidRDefault="00DB744E" w:rsidP="00DB744E">
            <w:pPr>
              <w:spacing w:after="0"/>
              <w:jc w:val="both"/>
              <w:rPr>
                <w:rFonts w:ascii="Arial" w:hAnsi="Arial" w:cs="Arial"/>
                <w:color w:val="000000"/>
              </w:rPr>
            </w:pPr>
            <w:r w:rsidRPr="008C299B">
              <w:rPr>
                <w:rFonts w:ascii="Arial" w:hAnsi="Arial" w:cs="Arial"/>
                <w:color w:val="000000"/>
              </w:rPr>
              <w:t>Pago de Derechos de las Bases</w:t>
            </w:r>
          </w:p>
        </w:tc>
        <w:tc>
          <w:tcPr>
            <w:tcW w:w="4961" w:type="dxa"/>
            <w:shd w:val="clear" w:color="auto" w:fill="auto"/>
          </w:tcPr>
          <w:p w14:paraId="72EA1E7A" w14:textId="0DA1D38D" w:rsidR="00DB744E" w:rsidRPr="008C299B" w:rsidRDefault="00E9718C" w:rsidP="007F76B2">
            <w:pPr>
              <w:spacing w:after="0"/>
              <w:jc w:val="both"/>
              <w:rPr>
                <w:rFonts w:ascii="Arial" w:hAnsi="Arial" w:cs="Arial"/>
                <w:color w:val="000000"/>
              </w:rPr>
            </w:pPr>
            <w:r w:rsidRPr="008C299B">
              <w:rPr>
                <w:rFonts w:ascii="Arial" w:hAnsi="Arial" w:cs="Arial"/>
                <w:color w:val="000000"/>
              </w:rPr>
              <w:t>$</w:t>
            </w:r>
            <w:r w:rsidR="007F76B2" w:rsidRPr="008C299B">
              <w:rPr>
                <w:rFonts w:ascii="Arial" w:hAnsi="Arial" w:cs="Arial"/>
                <w:color w:val="000000"/>
              </w:rPr>
              <w:t>1,500</w:t>
            </w:r>
            <w:r w:rsidR="00DB744E" w:rsidRPr="008C299B">
              <w:rPr>
                <w:rFonts w:ascii="Arial" w:hAnsi="Arial" w:cs="Arial"/>
                <w:color w:val="000000"/>
              </w:rPr>
              <w:t>.00 de conformidad con el artículo 133 fracción IX de la Ley de Ingresos del Municipio de Tlajomulco de Zúñiga, Jalisco.</w:t>
            </w:r>
          </w:p>
        </w:tc>
      </w:tr>
      <w:tr w:rsidR="00DB744E" w:rsidRPr="008C299B" w14:paraId="54420A46" w14:textId="77777777" w:rsidTr="00DB744E">
        <w:tc>
          <w:tcPr>
            <w:tcW w:w="5245" w:type="dxa"/>
            <w:shd w:val="clear" w:color="auto" w:fill="auto"/>
          </w:tcPr>
          <w:p w14:paraId="0ED214AC" w14:textId="77777777" w:rsidR="00DB744E" w:rsidRPr="008C299B" w:rsidRDefault="00DB744E" w:rsidP="00DB744E">
            <w:pPr>
              <w:tabs>
                <w:tab w:val="right" w:pos="4437"/>
              </w:tabs>
              <w:spacing w:after="0"/>
              <w:jc w:val="both"/>
              <w:rPr>
                <w:rFonts w:ascii="Arial" w:hAnsi="Arial" w:cs="Arial"/>
                <w:color w:val="000000"/>
              </w:rPr>
            </w:pPr>
            <w:r w:rsidRPr="008C299B">
              <w:rPr>
                <w:rFonts w:ascii="Arial" w:hAnsi="Arial" w:cs="Arial"/>
                <w:color w:val="000000"/>
              </w:rPr>
              <w:t xml:space="preserve">Aprobación de Bases por el Comité </w:t>
            </w:r>
          </w:p>
        </w:tc>
        <w:tc>
          <w:tcPr>
            <w:tcW w:w="4961" w:type="dxa"/>
            <w:shd w:val="clear" w:color="auto" w:fill="auto"/>
          </w:tcPr>
          <w:p w14:paraId="2C6FB366" w14:textId="10170EEA" w:rsidR="00DB744E" w:rsidRPr="008C299B" w:rsidRDefault="00DB744E" w:rsidP="00674A7C">
            <w:pPr>
              <w:jc w:val="both"/>
              <w:rPr>
                <w:rFonts w:ascii="Arial" w:hAnsi="Arial" w:cs="Arial"/>
                <w:color w:val="000000"/>
              </w:rPr>
            </w:pPr>
            <w:r w:rsidRPr="008C299B">
              <w:rPr>
                <w:rFonts w:ascii="Arial" w:hAnsi="Arial" w:cs="Arial"/>
                <w:color w:val="000000"/>
              </w:rPr>
              <w:t xml:space="preserve">Viernes </w:t>
            </w:r>
            <w:r w:rsidR="00C1252F" w:rsidRPr="008C299B">
              <w:rPr>
                <w:rFonts w:ascii="Arial" w:hAnsi="Arial" w:cs="Arial"/>
                <w:b/>
                <w:color w:val="000000"/>
              </w:rPr>
              <w:t>29</w:t>
            </w:r>
            <w:r w:rsidRPr="008C299B">
              <w:rPr>
                <w:rFonts w:ascii="Arial" w:hAnsi="Arial" w:cs="Arial"/>
                <w:b/>
                <w:color w:val="000000"/>
              </w:rPr>
              <w:t xml:space="preserve"> de </w:t>
            </w:r>
            <w:r w:rsidR="00674A7C" w:rsidRPr="008C299B">
              <w:rPr>
                <w:rFonts w:ascii="Arial" w:hAnsi="Arial" w:cs="Arial"/>
                <w:b/>
                <w:color w:val="000000"/>
              </w:rPr>
              <w:t xml:space="preserve">abril </w:t>
            </w:r>
            <w:r w:rsidRPr="008C299B">
              <w:rPr>
                <w:rFonts w:ascii="Arial" w:hAnsi="Arial" w:cs="Arial"/>
                <w:b/>
                <w:color w:val="000000"/>
              </w:rPr>
              <w:t>del 2022</w:t>
            </w:r>
          </w:p>
        </w:tc>
      </w:tr>
      <w:tr w:rsidR="00DB744E" w:rsidRPr="008C299B" w14:paraId="0025BF82" w14:textId="77777777" w:rsidTr="00DB744E">
        <w:tc>
          <w:tcPr>
            <w:tcW w:w="5245" w:type="dxa"/>
            <w:shd w:val="clear" w:color="auto" w:fill="auto"/>
          </w:tcPr>
          <w:p w14:paraId="0490FE71" w14:textId="77777777" w:rsidR="00DB744E" w:rsidRPr="008C299B" w:rsidRDefault="00DB744E" w:rsidP="00DB744E">
            <w:pPr>
              <w:spacing w:after="0"/>
              <w:jc w:val="both"/>
              <w:rPr>
                <w:rFonts w:ascii="Arial" w:hAnsi="Arial" w:cs="Arial"/>
                <w:color w:val="000000"/>
              </w:rPr>
            </w:pPr>
            <w:r w:rsidRPr="008C299B">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6BF920BF" w:rsidR="00DB744E" w:rsidRPr="008C299B" w:rsidRDefault="00DB744E" w:rsidP="00C1252F">
            <w:pPr>
              <w:jc w:val="both"/>
              <w:rPr>
                <w:rFonts w:ascii="Arial" w:hAnsi="Arial" w:cs="Arial"/>
                <w:color w:val="000000"/>
              </w:rPr>
            </w:pPr>
            <w:r w:rsidRPr="008C299B">
              <w:rPr>
                <w:rFonts w:ascii="Arial" w:hAnsi="Arial" w:cs="Arial"/>
                <w:color w:val="000000"/>
              </w:rPr>
              <w:t xml:space="preserve">Viernes </w:t>
            </w:r>
            <w:r w:rsidR="00C1252F" w:rsidRPr="008C299B">
              <w:rPr>
                <w:rFonts w:ascii="Arial" w:hAnsi="Arial" w:cs="Arial"/>
                <w:b/>
                <w:color w:val="000000"/>
              </w:rPr>
              <w:t>29</w:t>
            </w:r>
            <w:r w:rsidRPr="008C299B">
              <w:rPr>
                <w:rFonts w:ascii="Arial" w:hAnsi="Arial" w:cs="Arial"/>
                <w:b/>
                <w:bCs/>
                <w:color w:val="000000"/>
              </w:rPr>
              <w:t xml:space="preserve"> de </w:t>
            </w:r>
            <w:r w:rsidR="00674A7C" w:rsidRPr="008C299B">
              <w:rPr>
                <w:rFonts w:ascii="Arial" w:hAnsi="Arial" w:cs="Arial"/>
                <w:b/>
                <w:bCs/>
                <w:color w:val="000000"/>
              </w:rPr>
              <w:t xml:space="preserve">abril </w:t>
            </w:r>
            <w:r w:rsidRPr="008C299B">
              <w:rPr>
                <w:rFonts w:ascii="Arial" w:hAnsi="Arial" w:cs="Arial"/>
                <w:b/>
                <w:bCs/>
                <w:color w:val="000000"/>
              </w:rPr>
              <w:t>del 2022</w:t>
            </w:r>
          </w:p>
        </w:tc>
      </w:tr>
      <w:tr w:rsidR="00AB56A0" w:rsidRPr="008C299B" w14:paraId="2DCCD7CD" w14:textId="77777777" w:rsidTr="00FB6368">
        <w:trPr>
          <w:trHeight w:val="880"/>
        </w:trPr>
        <w:tc>
          <w:tcPr>
            <w:tcW w:w="5245" w:type="dxa"/>
            <w:shd w:val="clear" w:color="auto" w:fill="auto"/>
          </w:tcPr>
          <w:p w14:paraId="141C21D0" w14:textId="77777777" w:rsidR="00AB56A0" w:rsidRPr="008C299B" w:rsidRDefault="00AB56A0" w:rsidP="00DB744E">
            <w:pPr>
              <w:spacing w:after="0"/>
              <w:jc w:val="both"/>
              <w:rPr>
                <w:rFonts w:ascii="Arial" w:hAnsi="Arial" w:cs="Arial"/>
                <w:color w:val="000000"/>
              </w:rPr>
            </w:pPr>
            <w:r w:rsidRPr="008C299B">
              <w:rPr>
                <w:rFonts w:ascii="Arial" w:hAnsi="Arial" w:cs="Arial"/>
                <w:color w:val="000000"/>
              </w:rPr>
              <w:t>Entrega de preguntas para Junta Aclaratoria</w:t>
            </w:r>
            <w:r w:rsidRPr="008C299B">
              <w:rPr>
                <w:rFonts w:ascii="Arial" w:hAnsi="Arial" w:cs="Arial"/>
              </w:rPr>
              <w:t xml:space="preserve"> y correo electrónico para el envío de preguntas</w:t>
            </w:r>
          </w:p>
        </w:tc>
        <w:tc>
          <w:tcPr>
            <w:tcW w:w="4961" w:type="dxa"/>
            <w:shd w:val="clear" w:color="auto" w:fill="auto"/>
          </w:tcPr>
          <w:p w14:paraId="1649F1C5" w14:textId="2BA3C94E" w:rsidR="00AB56A0" w:rsidRPr="008C299B" w:rsidRDefault="00E540B8" w:rsidP="00C1252F">
            <w:pPr>
              <w:jc w:val="both"/>
              <w:rPr>
                <w:rFonts w:ascii="Arial" w:hAnsi="Arial" w:cs="Arial"/>
                <w:color w:val="000000"/>
              </w:rPr>
            </w:pPr>
            <w:r w:rsidRPr="008C299B">
              <w:rPr>
                <w:rFonts w:ascii="Arial" w:hAnsi="Arial" w:cs="Arial"/>
                <w:color w:val="000000"/>
              </w:rPr>
              <w:t xml:space="preserve">Hasta el miércoles </w:t>
            </w:r>
            <w:r w:rsidR="00C1252F" w:rsidRPr="008C299B">
              <w:rPr>
                <w:rFonts w:ascii="Arial" w:hAnsi="Arial" w:cs="Arial"/>
                <w:b/>
                <w:bCs/>
                <w:color w:val="000000"/>
              </w:rPr>
              <w:t>04</w:t>
            </w:r>
            <w:r w:rsidR="00AB56A0" w:rsidRPr="008C299B">
              <w:rPr>
                <w:rFonts w:ascii="Arial" w:hAnsi="Arial" w:cs="Arial"/>
                <w:b/>
                <w:bCs/>
                <w:color w:val="000000"/>
              </w:rPr>
              <w:t xml:space="preserve"> </w:t>
            </w:r>
            <w:r w:rsidR="00AB56A0" w:rsidRPr="008C299B">
              <w:rPr>
                <w:rFonts w:ascii="Arial" w:hAnsi="Arial" w:cs="Arial"/>
                <w:b/>
                <w:color w:val="000000"/>
              </w:rPr>
              <w:t xml:space="preserve">de </w:t>
            </w:r>
            <w:r w:rsidR="00C1252F" w:rsidRPr="008C299B">
              <w:rPr>
                <w:rFonts w:ascii="Arial" w:hAnsi="Arial" w:cs="Arial"/>
                <w:b/>
                <w:color w:val="000000"/>
              </w:rPr>
              <w:t xml:space="preserve">mayo </w:t>
            </w:r>
            <w:r w:rsidR="00AB56A0" w:rsidRPr="008C299B">
              <w:rPr>
                <w:rFonts w:ascii="Arial" w:hAnsi="Arial" w:cs="Arial"/>
                <w:b/>
                <w:color w:val="000000"/>
              </w:rPr>
              <w:t xml:space="preserve">del 2022 </w:t>
            </w:r>
            <w:r w:rsidR="00AB56A0" w:rsidRPr="008C299B">
              <w:rPr>
                <w:rFonts w:ascii="Arial" w:hAnsi="Arial" w:cs="Arial"/>
                <w:color w:val="000000"/>
              </w:rPr>
              <w:t xml:space="preserve">a las 15:00 horas, correo: </w:t>
            </w:r>
            <w:hyperlink r:id="rId8" w:history="1">
              <w:r w:rsidR="00AB56A0" w:rsidRPr="008C299B">
                <w:rPr>
                  <w:rFonts w:ascii="Arial" w:hAnsi="Arial" w:cs="Arial"/>
                  <w:color w:val="0000FF"/>
                  <w:u w:val="single"/>
                </w:rPr>
                <w:t>licitaciones@tlajomulco.gob.mx</w:t>
              </w:r>
            </w:hyperlink>
          </w:p>
        </w:tc>
      </w:tr>
      <w:tr w:rsidR="00AB56A0" w:rsidRPr="008C299B" w14:paraId="029CF1E0" w14:textId="77777777" w:rsidTr="00FB6368">
        <w:trPr>
          <w:trHeight w:val="268"/>
        </w:trPr>
        <w:tc>
          <w:tcPr>
            <w:tcW w:w="5245" w:type="dxa"/>
            <w:shd w:val="clear" w:color="auto" w:fill="auto"/>
          </w:tcPr>
          <w:p w14:paraId="267FA705" w14:textId="77777777" w:rsidR="00AB56A0" w:rsidRPr="008C299B" w:rsidRDefault="00AB56A0" w:rsidP="00DB744E">
            <w:pPr>
              <w:spacing w:after="0"/>
              <w:jc w:val="both"/>
              <w:rPr>
                <w:rFonts w:ascii="Arial" w:hAnsi="Arial" w:cs="Arial"/>
                <w:color w:val="000000"/>
              </w:rPr>
            </w:pPr>
            <w:r w:rsidRPr="008C299B">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32B1899D" w:rsidR="00AB56A0" w:rsidRPr="008C299B" w:rsidRDefault="00C1252F" w:rsidP="00C1252F">
            <w:pPr>
              <w:jc w:val="both"/>
              <w:rPr>
                <w:rFonts w:ascii="Arial" w:hAnsi="Arial" w:cs="Arial"/>
                <w:color w:val="000000"/>
              </w:rPr>
            </w:pPr>
            <w:r w:rsidRPr="008C299B">
              <w:rPr>
                <w:rFonts w:ascii="Arial" w:hAnsi="Arial" w:cs="Arial"/>
                <w:color w:val="000000"/>
              </w:rPr>
              <w:t>Lunes</w:t>
            </w:r>
            <w:r w:rsidR="00390F83" w:rsidRPr="008C299B">
              <w:rPr>
                <w:rFonts w:ascii="Arial" w:hAnsi="Arial" w:cs="Arial"/>
                <w:color w:val="000000"/>
              </w:rPr>
              <w:t xml:space="preserve"> </w:t>
            </w:r>
            <w:r w:rsidRPr="008C299B">
              <w:rPr>
                <w:rFonts w:ascii="Arial" w:hAnsi="Arial" w:cs="Arial"/>
                <w:b/>
                <w:bCs/>
                <w:color w:val="000000"/>
              </w:rPr>
              <w:t>0</w:t>
            </w:r>
            <w:r w:rsidR="00390F83" w:rsidRPr="008C299B">
              <w:rPr>
                <w:rFonts w:ascii="Arial" w:hAnsi="Arial" w:cs="Arial"/>
                <w:b/>
                <w:bCs/>
                <w:color w:val="000000"/>
              </w:rPr>
              <w:t>9</w:t>
            </w:r>
            <w:r w:rsidR="00AB56A0" w:rsidRPr="008C299B">
              <w:rPr>
                <w:rFonts w:ascii="Arial" w:hAnsi="Arial" w:cs="Arial"/>
                <w:b/>
                <w:bCs/>
                <w:color w:val="000000"/>
              </w:rPr>
              <w:t xml:space="preserve"> </w:t>
            </w:r>
            <w:r w:rsidR="00AB56A0" w:rsidRPr="008C299B">
              <w:rPr>
                <w:rFonts w:ascii="Arial" w:hAnsi="Arial" w:cs="Arial"/>
                <w:b/>
                <w:color w:val="000000"/>
              </w:rPr>
              <w:t xml:space="preserve">de </w:t>
            </w:r>
            <w:r w:rsidRPr="008C299B">
              <w:rPr>
                <w:rFonts w:ascii="Arial" w:hAnsi="Arial" w:cs="Arial"/>
                <w:b/>
                <w:color w:val="000000"/>
              </w:rPr>
              <w:t>mayo</w:t>
            </w:r>
            <w:r w:rsidR="00A22B82" w:rsidRPr="008C299B">
              <w:rPr>
                <w:rFonts w:ascii="Arial" w:hAnsi="Arial" w:cs="Arial"/>
                <w:b/>
                <w:color w:val="000000"/>
              </w:rPr>
              <w:t xml:space="preserve"> </w:t>
            </w:r>
            <w:r w:rsidR="00AB56A0" w:rsidRPr="008C299B">
              <w:rPr>
                <w:rFonts w:ascii="Arial" w:hAnsi="Arial" w:cs="Arial"/>
                <w:b/>
                <w:color w:val="000000"/>
              </w:rPr>
              <w:t>2022</w:t>
            </w:r>
            <w:r w:rsidRPr="008C299B">
              <w:rPr>
                <w:rFonts w:ascii="Arial" w:hAnsi="Arial" w:cs="Arial"/>
                <w:b/>
                <w:color w:val="000000"/>
              </w:rPr>
              <w:t xml:space="preserve"> a las 13</w:t>
            </w:r>
            <w:r w:rsidR="00AB56A0" w:rsidRPr="008C299B">
              <w:rPr>
                <w:rFonts w:ascii="Arial" w:hAnsi="Arial" w:cs="Arial"/>
                <w:b/>
                <w:color w:val="000000"/>
              </w:rPr>
              <w:t>:</w:t>
            </w:r>
            <w:r w:rsidR="00B70665" w:rsidRPr="008C299B">
              <w:rPr>
                <w:rFonts w:ascii="Arial" w:hAnsi="Arial" w:cs="Arial"/>
                <w:b/>
                <w:color w:val="000000"/>
              </w:rPr>
              <w:t>0</w:t>
            </w:r>
            <w:r w:rsidR="00AB56A0" w:rsidRPr="008C299B">
              <w:rPr>
                <w:rFonts w:ascii="Arial" w:hAnsi="Arial" w:cs="Arial"/>
                <w:b/>
                <w:color w:val="000000"/>
              </w:rPr>
              <w:t>0</w:t>
            </w:r>
            <w:r w:rsidR="00AB56A0" w:rsidRPr="008C299B">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5398" w:rsidRPr="008C299B" w14:paraId="6E526476" w14:textId="77777777" w:rsidTr="00DB744E">
        <w:trPr>
          <w:trHeight w:val="1157"/>
        </w:trPr>
        <w:tc>
          <w:tcPr>
            <w:tcW w:w="5245" w:type="dxa"/>
            <w:shd w:val="clear" w:color="auto" w:fill="auto"/>
          </w:tcPr>
          <w:p w14:paraId="3690A33C" w14:textId="77777777" w:rsidR="00545398" w:rsidRPr="008C299B" w:rsidRDefault="00545398" w:rsidP="00DB744E">
            <w:pPr>
              <w:spacing w:after="0"/>
              <w:jc w:val="both"/>
              <w:rPr>
                <w:rFonts w:ascii="Arial" w:hAnsi="Arial" w:cs="Arial"/>
                <w:color w:val="000000"/>
              </w:rPr>
            </w:pPr>
            <w:r w:rsidRPr="008C299B">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641A7705" w:rsidR="00545398" w:rsidRPr="008C299B" w:rsidRDefault="00545398" w:rsidP="00C1252F">
            <w:pPr>
              <w:spacing w:after="0"/>
              <w:jc w:val="both"/>
              <w:rPr>
                <w:rFonts w:ascii="Arial" w:hAnsi="Arial" w:cs="Arial"/>
              </w:rPr>
            </w:pPr>
            <w:r w:rsidRPr="008C299B">
              <w:rPr>
                <w:rFonts w:ascii="Arial" w:hAnsi="Arial" w:cs="Arial"/>
                <w:color w:val="000000"/>
              </w:rPr>
              <w:t xml:space="preserve">La presentación de </w:t>
            </w:r>
            <w:r w:rsidR="00390F83" w:rsidRPr="008C299B">
              <w:rPr>
                <w:rFonts w:ascii="Arial" w:hAnsi="Arial" w:cs="Arial"/>
                <w:color w:val="000000"/>
              </w:rPr>
              <w:t xml:space="preserve">proposiciones iniciará el </w:t>
            </w:r>
            <w:r w:rsidR="00C1252F" w:rsidRPr="008C299B">
              <w:rPr>
                <w:rFonts w:ascii="Arial" w:hAnsi="Arial" w:cs="Arial"/>
                <w:color w:val="000000"/>
              </w:rPr>
              <w:t>jueves</w:t>
            </w:r>
            <w:r w:rsidR="00390F83" w:rsidRPr="008C299B">
              <w:rPr>
                <w:rFonts w:ascii="Arial" w:hAnsi="Arial" w:cs="Arial"/>
                <w:color w:val="000000"/>
              </w:rPr>
              <w:t xml:space="preserve"> </w:t>
            </w:r>
            <w:r w:rsidR="00C1252F" w:rsidRPr="008C299B">
              <w:rPr>
                <w:rFonts w:ascii="Arial" w:hAnsi="Arial" w:cs="Arial"/>
                <w:b/>
                <w:bCs/>
                <w:color w:val="000000"/>
              </w:rPr>
              <w:t>12</w:t>
            </w:r>
            <w:r w:rsidR="00A22B82" w:rsidRPr="008C299B">
              <w:rPr>
                <w:rFonts w:ascii="Arial" w:hAnsi="Arial" w:cs="Arial"/>
                <w:b/>
                <w:color w:val="000000"/>
              </w:rPr>
              <w:t xml:space="preserve"> de </w:t>
            </w:r>
            <w:r w:rsidR="00C1252F" w:rsidRPr="008C299B">
              <w:rPr>
                <w:rFonts w:ascii="Arial" w:hAnsi="Arial" w:cs="Arial"/>
                <w:b/>
                <w:color w:val="000000"/>
              </w:rPr>
              <w:t xml:space="preserve">mayo </w:t>
            </w:r>
            <w:r w:rsidR="00A22B82" w:rsidRPr="008C299B">
              <w:rPr>
                <w:rFonts w:ascii="Arial" w:hAnsi="Arial" w:cs="Arial"/>
                <w:b/>
                <w:color w:val="000000"/>
              </w:rPr>
              <w:t xml:space="preserve"> </w:t>
            </w:r>
            <w:r w:rsidRPr="008C299B">
              <w:rPr>
                <w:rFonts w:ascii="Arial" w:hAnsi="Arial" w:cs="Arial"/>
                <w:b/>
                <w:color w:val="000000"/>
              </w:rPr>
              <w:t xml:space="preserve">2022 </w:t>
            </w:r>
            <w:r w:rsidR="0002766E" w:rsidRPr="008C299B">
              <w:rPr>
                <w:rFonts w:ascii="Arial" w:hAnsi="Arial" w:cs="Arial"/>
                <w:b/>
                <w:color w:val="000000"/>
              </w:rPr>
              <w:t>a las 9:00 y concluirá a las 9</w:t>
            </w:r>
            <w:r w:rsidRPr="008C299B">
              <w:rPr>
                <w:rFonts w:ascii="Arial" w:hAnsi="Arial" w:cs="Arial"/>
                <w:b/>
                <w:color w:val="000000"/>
              </w:rPr>
              <w:t>:</w:t>
            </w:r>
            <w:r w:rsidR="00C1252F" w:rsidRPr="008C299B">
              <w:rPr>
                <w:rFonts w:ascii="Arial" w:hAnsi="Arial" w:cs="Arial"/>
                <w:b/>
                <w:color w:val="000000"/>
              </w:rPr>
              <w:t>1</w:t>
            </w:r>
            <w:r w:rsidR="00B70665" w:rsidRPr="008C299B">
              <w:rPr>
                <w:rFonts w:ascii="Arial" w:hAnsi="Arial" w:cs="Arial"/>
                <w:b/>
                <w:color w:val="000000"/>
              </w:rPr>
              <w:t>5</w:t>
            </w:r>
            <w:r w:rsidRPr="008C299B">
              <w:rPr>
                <w:rFonts w:ascii="Arial" w:hAnsi="Arial" w:cs="Arial"/>
                <w:b/>
                <w:color w:val="000000"/>
              </w:rPr>
              <w:t xml:space="preserve"> horas </w:t>
            </w:r>
            <w:r w:rsidRPr="008C299B">
              <w:rPr>
                <w:rFonts w:ascii="Arial" w:hAnsi="Arial" w:cs="Arial"/>
                <w:color w:val="000000"/>
              </w:rPr>
              <w:t>en el inmueble ubicado en Independencia 105 Sur, colonia centro en Tlajomulco de Zúñiga, Jalisco.</w:t>
            </w:r>
          </w:p>
        </w:tc>
      </w:tr>
      <w:tr w:rsidR="00545398" w:rsidRPr="008C299B" w14:paraId="6431AEA2" w14:textId="77777777" w:rsidTr="00DB744E">
        <w:trPr>
          <w:trHeight w:val="1157"/>
        </w:trPr>
        <w:tc>
          <w:tcPr>
            <w:tcW w:w="5245" w:type="dxa"/>
            <w:shd w:val="clear" w:color="auto" w:fill="auto"/>
          </w:tcPr>
          <w:p w14:paraId="69E4E9F7" w14:textId="77777777" w:rsidR="00545398" w:rsidRPr="008C299B" w:rsidRDefault="00545398" w:rsidP="00DB744E">
            <w:pPr>
              <w:spacing w:after="0"/>
              <w:jc w:val="both"/>
              <w:rPr>
                <w:rFonts w:ascii="Arial" w:hAnsi="Arial" w:cs="Arial"/>
                <w:color w:val="000000"/>
              </w:rPr>
            </w:pPr>
            <w:r w:rsidRPr="008C299B">
              <w:rPr>
                <w:rFonts w:ascii="Arial" w:hAnsi="Arial" w:cs="Arial"/>
                <w:color w:val="000000"/>
              </w:rPr>
              <w:t>Fecha, hora y lugar de celebración del acto de apertura de proposiciones (art. 59, F. III, Ley)</w:t>
            </w:r>
          </w:p>
        </w:tc>
        <w:tc>
          <w:tcPr>
            <w:tcW w:w="4961" w:type="dxa"/>
            <w:shd w:val="clear" w:color="auto" w:fill="auto"/>
          </w:tcPr>
          <w:p w14:paraId="0DF0A68A" w14:textId="2E3262AB" w:rsidR="00545398" w:rsidRPr="008C299B" w:rsidRDefault="00545398" w:rsidP="00C1252F">
            <w:pPr>
              <w:spacing w:after="0"/>
              <w:jc w:val="both"/>
              <w:rPr>
                <w:rFonts w:ascii="Arial" w:hAnsi="Arial" w:cs="Arial"/>
              </w:rPr>
            </w:pPr>
            <w:r w:rsidRPr="008C299B">
              <w:rPr>
                <w:rFonts w:ascii="Arial" w:hAnsi="Arial" w:cs="Arial"/>
                <w:color w:val="000000"/>
              </w:rPr>
              <w:t xml:space="preserve">La apertura de proposiciones iniciará el </w:t>
            </w:r>
            <w:r w:rsidR="00390F83" w:rsidRPr="008C299B">
              <w:rPr>
                <w:rFonts w:ascii="Arial" w:hAnsi="Arial" w:cs="Arial"/>
                <w:color w:val="000000"/>
              </w:rPr>
              <w:t xml:space="preserve">viernes </w:t>
            </w:r>
            <w:r w:rsidRPr="008C299B">
              <w:rPr>
                <w:rFonts w:ascii="Arial" w:hAnsi="Arial" w:cs="Arial"/>
                <w:color w:val="000000"/>
              </w:rPr>
              <w:t xml:space="preserve"> </w:t>
            </w:r>
            <w:r w:rsidR="00C1252F" w:rsidRPr="008C299B">
              <w:rPr>
                <w:rFonts w:ascii="Arial" w:hAnsi="Arial" w:cs="Arial"/>
                <w:b/>
                <w:bCs/>
                <w:color w:val="000000"/>
              </w:rPr>
              <w:t>1</w:t>
            </w:r>
            <w:r w:rsidR="00390F83" w:rsidRPr="008C299B">
              <w:rPr>
                <w:rFonts w:ascii="Arial" w:hAnsi="Arial" w:cs="Arial"/>
                <w:b/>
                <w:bCs/>
                <w:color w:val="000000"/>
              </w:rPr>
              <w:t>2</w:t>
            </w:r>
            <w:r w:rsidR="0002766E" w:rsidRPr="008C299B">
              <w:rPr>
                <w:rFonts w:ascii="Arial" w:hAnsi="Arial" w:cs="Arial"/>
                <w:b/>
                <w:color w:val="000000"/>
              </w:rPr>
              <w:t xml:space="preserve"> de </w:t>
            </w:r>
            <w:r w:rsidR="00C1252F" w:rsidRPr="008C299B">
              <w:rPr>
                <w:rFonts w:ascii="Arial" w:hAnsi="Arial" w:cs="Arial"/>
                <w:b/>
                <w:color w:val="000000"/>
              </w:rPr>
              <w:t xml:space="preserve">mayo </w:t>
            </w:r>
            <w:r w:rsidR="0002766E" w:rsidRPr="008C299B">
              <w:rPr>
                <w:rFonts w:ascii="Arial" w:hAnsi="Arial" w:cs="Arial"/>
                <w:b/>
                <w:color w:val="000000"/>
              </w:rPr>
              <w:t>2022 a las 9:</w:t>
            </w:r>
            <w:r w:rsidR="00C1252F" w:rsidRPr="008C299B">
              <w:rPr>
                <w:rFonts w:ascii="Arial" w:hAnsi="Arial" w:cs="Arial"/>
                <w:b/>
                <w:color w:val="000000"/>
              </w:rPr>
              <w:t>1</w:t>
            </w:r>
            <w:r w:rsidR="00B70665" w:rsidRPr="008C299B">
              <w:rPr>
                <w:rFonts w:ascii="Arial" w:hAnsi="Arial" w:cs="Arial"/>
                <w:b/>
                <w:color w:val="000000"/>
              </w:rPr>
              <w:t>6</w:t>
            </w:r>
            <w:r w:rsidRPr="008C299B">
              <w:rPr>
                <w:rFonts w:ascii="Arial" w:hAnsi="Arial" w:cs="Arial"/>
                <w:b/>
                <w:color w:val="000000"/>
              </w:rPr>
              <w:t xml:space="preserve"> horas </w:t>
            </w:r>
            <w:r w:rsidRPr="008C299B">
              <w:rPr>
                <w:rFonts w:ascii="Arial" w:hAnsi="Arial" w:cs="Arial"/>
                <w:color w:val="000000"/>
              </w:rPr>
              <w:t>en el inmueble ubicado en Independencia 105 Sur, colonia centro en Tlajomulco de Zúñiga, Jalisco.</w:t>
            </w:r>
          </w:p>
        </w:tc>
      </w:tr>
      <w:tr w:rsidR="00545398" w:rsidRPr="008C299B" w14:paraId="7F0B7702" w14:textId="77777777" w:rsidTr="00DB744E">
        <w:tc>
          <w:tcPr>
            <w:tcW w:w="5245" w:type="dxa"/>
            <w:shd w:val="clear" w:color="auto" w:fill="auto"/>
          </w:tcPr>
          <w:p w14:paraId="61056706" w14:textId="77777777" w:rsidR="00545398" w:rsidRPr="008C299B" w:rsidRDefault="00545398" w:rsidP="00DB744E">
            <w:pPr>
              <w:spacing w:after="0"/>
              <w:jc w:val="both"/>
              <w:rPr>
                <w:rFonts w:ascii="Arial" w:hAnsi="Arial" w:cs="Arial"/>
                <w:color w:val="000000"/>
              </w:rPr>
            </w:pPr>
            <w:r w:rsidRPr="008C299B">
              <w:rPr>
                <w:rFonts w:ascii="Arial" w:hAnsi="Arial" w:cs="Arial"/>
                <w:color w:val="000000"/>
              </w:rPr>
              <w:t>Resolución del ganador</w:t>
            </w:r>
          </w:p>
        </w:tc>
        <w:tc>
          <w:tcPr>
            <w:tcW w:w="4961" w:type="dxa"/>
            <w:shd w:val="clear" w:color="auto" w:fill="auto"/>
          </w:tcPr>
          <w:p w14:paraId="274E39C8" w14:textId="77777777" w:rsidR="00545398" w:rsidRPr="008C299B" w:rsidRDefault="00545398" w:rsidP="00DB744E">
            <w:pPr>
              <w:spacing w:after="0"/>
              <w:jc w:val="both"/>
              <w:rPr>
                <w:rFonts w:ascii="Arial" w:hAnsi="Arial" w:cs="Arial"/>
              </w:rPr>
            </w:pPr>
            <w:r w:rsidRPr="008C299B">
              <w:rPr>
                <w:rFonts w:ascii="Arial" w:hAnsi="Arial" w:cs="Arial"/>
              </w:rPr>
              <w:t xml:space="preserve">En fecha de apertura de proposiciones o hasta 20 días hábiles posteriores, mismo lugar. </w:t>
            </w:r>
          </w:p>
        </w:tc>
      </w:tr>
      <w:tr w:rsidR="00545398" w:rsidRPr="008C299B" w14:paraId="1F5FEC4A" w14:textId="77777777" w:rsidTr="00DB744E">
        <w:tc>
          <w:tcPr>
            <w:tcW w:w="5245" w:type="dxa"/>
            <w:shd w:val="clear" w:color="auto" w:fill="auto"/>
          </w:tcPr>
          <w:p w14:paraId="75E18142" w14:textId="77777777" w:rsidR="00545398" w:rsidRPr="008C299B" w:rsidRDefault="00545398" w:rsidP="00DB744E">
            <w:pPr>
              <w:spacing w:after="0"/>
              <w:rPr>
                <w:rFonts w:ascii="Arial" w:hAnsi="Arial" w:cs="Arial"/>
                <w:lang w:val="es-ES_tradnl" w:eastAsia="es-ES"/>
              </w:rPr>
            </w:pPr>
            <w:r w:rsidRPr="008C299B">
              <w:rPr>
                <w:rFonts w:ascii="Arial" w:hAnsi="Arial" w:cs="Arial"/>
                <w:lang w:val="es-ES_tradnl" w:eastAsia="es-ES"/>
              </w:rPr>
              <w:t>Origen de los Recursos (art. 59, F. II, Ley)</w:t>
            </w:r>
          </w:p>
        </w:tc>
        <w:tc>
          <w:tcPr>
            <w:tcW w:w="4961" w:type="dxa"/>
            <w:shd w:val="clear" w:color="auto" w:fill="auto"/>
          </w:tcPr>
          <w:p w14:paraId="6728B2CA"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 xml:space="preserve">Municipal </w:t>
            </w:r>
          </w:p>
        </w:tc>
      </w:tr>
      <w:tr w:rsidR="00545398" w:rsidRPr="008C299B" w14:paraId="55BE509B" w14:textId="77777777" w:rsidTr="00DB744E">
        <w:tc>
          <w:tcPr>
            <w:tcW w:w="5245" w:type="dxa"/>
            <w:shd w:val="clear" w:color="auto" w:fill="auto"/>
          </w:tcPr>
          <w:p w14:paraId="3DF8A4DB"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Carácter de la Licitación (Art. 55 y 59, F. IV, Ley)</w:t>
            </w:r>
          </w:p>
        </w:tc>
        <w:tc>
          <w:tcPr>
            <w:tcW w:w="4961" w:type="dxa"/>
            <w:shd w:val="clear" w:color="auto" w:fill="auto"/>
          </w:tcPr>
          <w:p w14:paraId="06D93476"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LOCAL</w:t>
            </w:r>
          </w:p>
        </w:tc>
      </w:tr>
      <w:tr w:rsidR="00545398" w:rsidRPr="008C299B" w14:paraId="0838471A" w14:textId="77777777" w:rsidTr="00DB744E">
        <w:tc>
          <w:tcPr>
            <w:tcW w:w="5245" w:type="dxa"/>
            <w:shd w:val="clear" w:color="auto" w:fill="auto"/>
          </w:tcPr>
          <w:p w14:paraId="01273DED"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Español</w:t>
            </w:r>
          </w:p>
        </w:tc>
      </w:tr>
      <w:tr w:rsidR="00545398" w:rsidRPr="008C299B" w14:paraId="16778546" w14:textId="77777777" w:rsidTr="00DB744E">
        <w:tc>
          <w:tcPr>
            <w:tcW w:w="5245" w:type="dxa"/>
            <w:shd w:val="clear" w:color="auto" w:fill="auto"/>
          </w:tcPr>
          <w:p w14:paraId="720C718E"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2022</w:t>
            </w:r>
          </w:p>
        </w:tc>
      </w:tr>
      <w:tr w:rsidR="00545398" w:rsidRPr="008C299B" w14:paraId="5B515776" w14:textId="77777777" w:rsidTr="00DB744E">
        <w:tc>
          <w:tcPr>
            <w:tcW w:w="5245" w:type="dxa"/>
            <w:shd w:val="clear" w:color="auto" w:fill="auto"/>
          </w:tcPr>
          <w:p w14:paraId="0240941E"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SI</w:t>
            </w:r>
          </w:p>
        </w:tc>
      </w:tr>
      <w:tr w:rsidR="00545398" w:rsidRPr="008C299B" w14:paraId="76C826E3" w14:textId="77777777" w:rsidTr="00DB744E">
        <w:tc>
          <w:tcPr>
            <w:tcW w:w="5245" w:type="dxa"/>
            <w:shd w:val="clear" w:color="auto" w:fill="auto"/>
          </w:tcPr>
          <w:p w14:paraId="5A953D67"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Tipo de contrato (Art. 59, F. X, Ley)</w:t>
            </w:r>
          </w:p>
        </w:tc>
        <w:tc>
          <w:tcPr>
            <w:tcW w:w="4961" w:type="dxa"/>
            <w:shd w:val="clear" w:color="auto" w:fill="auto"/>
          </w:tcPr>
          <w:p w14:paraId="2A616E10" w14:textId="4CDD0E6A" w:rsidR="00545398" w:rsidRPr="008C299B" w:rsidRDefault="00545398" w:rsidP="00967AFE">
            <w:pPr>
              <w:spacing w:after="0"/>
              <w:jc w:val="both"/>
              <w:rPr>
                <w:rFonts w:ascii="Arial" w:hAnsi="Arial" w:cs="Arial"/>
                <w:b/>
                <w:lang w:val="es-ES_tradnl" w:eastAsia="es-ES"/>
              </w:rPr>
            </w:pPr>
            <w:r w:rsidRPr="008C299B">
              <w:rPr>
                <w:rFonts w:ascii="Arial" w:hAnsi="Arial" w:cs="Arial"/>
                <w:b/>
                <w:lang w:val="es-ES_tradnl" w:eastAsia="es-ES"/>
              </w:rPr>
              <w:t>Contrato u Orden de Compra</w:t>
            </w:r>
            <w:r w:rsidR="00417D57" w:rsidRPr="008C299B">
              <w:rPr>
                <w:rFonts w:ascii="Arial" w:hAnsi="Arial" w:cs="Arial"/>
                <w:b/>
                <w:lang w:val="es-ES_tradnl" w:eastAsia="es-ES"/>
              </w:rPr>
              <w:t xml:space="preserve"> </w:t>
            </w:r>
            <w:r w:rsidR="00967AFE" w:rsidRPr="008C299B">
              <w:rPr>
                <w:rFonts w:ascii="Arial" w:hAnsi="Arial" w:cs="Arial"/>
                <w:b/>
                <w:lang w:val="es-ES_tradnl" w:eastAsia="es-ES"/>
              </w:rPr>
              <w:t>abierto</w:t>
            </w:r>
          </w:p>
        </w:tc>
      </w:tr>
      <w:tr w:rsidR="00545398" w:rsidRPr="008C299B" w14:paraId="14EEE7DE" w14:textId="77777777" w:rsidTr="00DB744E">
        <w:tc>
          <w:tcPr>
            <w:tcW w:w="5245" w:type="dxa"/>
            <w:shd w:val="clear" w:color="auto" w:fill="auto"/>
          </w:tcPr>
          <w:p w14:paraId="7788D2D0"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SI</w:t>
            </w:r>
          </w:p>
        </w:tc>
      </w:tr>
      <w:tr w:rsidR="00545398" w:rsidRPr="008C299B" w14:paraId="37B03EB3" w14:textId="77777777" w:rsidTr="00DB744E">
        <w:tc>
          <w:tcPr>
            <w:tcW w:w="5245" w:type="dxa"/>
            <w:shd w:val="clear" w:color="auto" w:fill="auto"/>
          </w:tcPr>
          <w:p w14:paraId="2C41DB1C"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626AB283" w:rsidR="00545398" w:rsidRPr="008C299B" w:rsidRDefault="00545398" w:rsidP="00674A7C">
            <w:pPr>
              <w:spacing w:after="0"/>
              <w:jc w:val="both"/>
              <w:rPr>
                <w:rFonts w:ascii="Arial" w:hAnsi="Arial" w:cs="Arial"/>
                <w:b/>
                <w:lang w:val="es-ES_tradnl" w:eastAsia="es-ES"/>
              </w:rPr>
            </w:pPr>
            <w:r w:rsidRPr="008C299B">
              <w:rPr>
                <w:rFonts w:ascii="Arial" w:hAnsi="Arial" w:cs="Arial"/>
                <w:b/>
                <w:lang w:val="es-ES_tradnl" w:eastAsia="es-ES"/>
              </w:rPr>
              <w:t>Se adjudicar</w:t>
            </w:r>
            <w:r w:rsidR="00674A7C" w:rsidRPr="008C299B">
              <w:rPr>
                <w:rFonts w:ascii="Arial" w:hAnsi="Arial" w:cs="Arial"/>
                <w:b/>
                <w:lang w:val="es-ES_tradnl" w:eastAsia="es-ES"/>
              </w:rPr>
              <w:t>á</w:t>
            </w:r>
            <w:r w:rsidRPr="008C299B">
              <w:rPr>
                <w:rFonts w:ascii="Arial" w:hAnsi="Arial" w:cs="Arial"/>
                <w:b/>
                <w:lang w:val="es-ES_tradnl" w:eastAsia="es-ES"/>
              </w:rPr>
              <w:t xml:space="preserve"> a </w:t>
            </w:r>
            <w:r w:rsidR="00674A7C" w:rsidRPr="008C299B">
              <w:rPr>
                <w:rFonts w:ascii="Arial" w:hAnsi="Arial" w:cs="Arial"/>
                <w:b/>
                <w:lang w:val="es-ES_tradnl" w:eastAsia="es-ES"/>
              </w:rPr>
              <w:t xml:space="preserve">un solo </w:t>
            </w:r>
            <w:r w:rsidR="00C45D43" w:rsidRPr="008C299B">
              <w:rPr>
                <w:rFonts w:ascii="Arial" w:hAnsi="Arial" w:cs="Arial"/>
                <w:b/>
                <w:lang w:val="es-ES_tradnl" w:eastAsia="es-ES"/>
              </w:rPr>
              <w:t>licitante</w:t>
            </w:r>
          </w:p>
        </w:tc>
      </w:tr>
      <w:tr w:rsidR="00545398" w:rsidRPr="008C299B" w14:paraId="1491DA13" w14:textId="77777777" w:rsidTr="00DB744E">
        <w:tc>
          <w:tcPr>
            <w:tcW w:w="5245" w:type="dxa"/>
            <w:shd w:val="clear" w:color="auto" w:fill="auto"/>
          </w:tcPr>
          <w:p w14:paraId="70D4AF9E" w14:textId="00FD24DA" w:rsidR="00545398" w:rsidRPr="008C299B" w:rsidRDefault="00545398" w:rsidP="00DB744E">
            <w:pPr>
              <w:spacing w:after="0"/>
              <w:jc w:val="both"/>
              <w:rPr>
                <w:rFonts w:ascii="Arial" w:hAnsi="Arial" w:cs="Arial"/>
                <w:lang w:val="es-ES_tradnl" w:eastAsia="es-ES"/>
              </w:rPr>
            </w:pPr>
            <w:r w:rsidRPr="008C299B">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39BA3AA4" w:rsidR="00545398" w:rsidRPr="008C299B" w:rsidRDefault="009F01A8" w:rsidP="00C1252F">
            <w:pPr>
              <w:spacing w:after="0"/>
              <w:jc w:val="both"/>
              <w:rPr>
                <w:rFonts w:ascii="Arial" w:hAnsi="Arial" w:cs="Arial"/>
                <w:b/>
                <w:highlight w:val="yellow"/>
                <w:lang w:val="es-ES_tradnl" w:eastAsia="es-ES"/>
              </w:rPr>
            </w:pPr>
            <w:r w:rsidRPr="008C299B">
              <w:rPr>
                <w:rFonts w:ascii="Arial" w:hAnsi="Arial" w:cs="Arial"/>
                <w:b/>
                <w:lang w:val="es-ES_tradnl" w:eastAsia="es-ES"/>
              </w:rPr>
              <w:t>Dirección</w:t>
            </w:r>
            <w:r w:rsidR="00C1252F" w:rsidRPr="008C299B">
              <w:rPr>
                <w:rFonts w:ascii="Arial" w:hAnsi="Arial" w:cs="Arial"/>
                <w:b/>
                <w:lang w:val="es-ES_tradnl" w:eastAsia="es-ES"/>
              </w:rPr>
              <w:t xml:space="preserve"> </w:t>
            </w:r>
            <w:r w:rsidRPr="008C299B">
              <w:rPr>
                <w:rFonts w:ascii="Arial" w:hAnsi="Arial" w:cs="Arial"/>
                <w:b/>
                <w:lang w:val="es-ES_tradnl" w:eastAsia="es-ES"/>
              </w:rPr>
              <w:t xml:space="preserve">General </w:t>
            </w:r>
            <w:r w:rsidR="00C1252F" w:rsidRPr="008C299B">
              <w:rPr>
                <w:rFonts w:ascii="Arial" w:hAnsi="Arial" w:cs="Arial"/>
                <w:b/>
                <w:lang w:val="es-ES_tradnl" w:eastAsia="es-ES"/>
              </w:rPr>
              <w:t xml:space="preserve">de Salud </w:t>
            </w:r>
            <w:r w:rsidRPr="008C299B">
              <w:rPr>
                <w:rFonts w:ascii="Arial" w:hAnsi="Arial" w:cs="Arial"/>
                <w:b/>
                <w:lang w:val="es-ES_tradnl" w:eastAsia="es-ES"/>
              </w:rPr>
              <w:t xml:space="preserve">Pública </w:t>
            </w:r>
          </w:p>
        </w:tc>
      </w:tr>
      <w:tr w:rsidR="00545398" w:rsidRPr="008C299B" w14:paraId="52B59692" w14:textId="77777777" w:rsidTr="00DB744E">
        <w:tc>
          <w:tcPr>
            <w:tcW w:w="5245" w:type="dxa"/>
            <w:shd w:val="clear" w:color="auto" w:fill="auto"/>
          </w:tcPr>
          <w:p w14:paraId="7F6225AD"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NO</w:t>
            </w:r>
          </w:p>
        </w:tc>
      </w:tr>
      <w:tr w:rsidR="00545398" w:rsidRPr="008C299B" w14:paraId="08151F4B" w14:textId="77777777" w:rsidTr="00DB744E">
        <w:tc>
          <w:tcPr>
            <w:tcW w:w="5245" w:type="dxa"/>
            <w:shd w:val="clear" w:color="auto" w:fill="auto"/>
          </w:tcPr>
          <w:p w14:paraId="1B5E4611"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Binario</w:t>
            </w:r>
          </w:p>
        </w:tc>
      </w:tr>
      <w:tr w:rsidR="00545398" w:rsidRPr="008C299B" w14:paraId="7597D8D6" w14:textId="77777777" w:rsidTr="00DB744E">
        <w:tc>
          <w:tcPr>
            <w:tcW w:w="5245" w:type="dxa"/>
            <w:shd w:val="clear" w:color="auto" w:fill="auto"/>
          </w:tcPr>
          <w:p w14:paraId="2D5E43AF"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Anexo 1</w:t>
            </w:r>
          </w:p>
        </w:tc>
      </w:tr>
      <w:tr w:rsidR="00545398" w:rsidRPr="008C299B" w14:paraId="56CDFD20" w14:textId="77777777" w:rsidTr="00DB744E">
        <w:tc>
          <w:tcPr>
            <w:tcW w:w="5245" w:type="dxa"/>
            <w:shd w:val="clear" w:color="auto" w:fill="auto"/>
          </w:tcPr>
          <w:p w14:paraId="5D668167"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Anexos que cuenta con la relación enumerada de requisitos y documentos que deberán de presentar los licitantes incluyendo:</w:t>
            </w:r>
          </w:p>
          <w:p w14:paraId="407F2967" w14:textId="77777777" w:rsidR="00545398" w:rsidRPr="008C299B" w:rsidRDefault="00545398" w:rsidP="00DB744E">
            <w:pPr>
              <w:spacing w:after="0"/>
              <w:jc w:val="both"/>
              <w:rPr>
                <w:rFonts w:ascii="Arial" w:hAnsi="Arial" w:cs="Arial"/>
                <w:lang w:val="es-ES_tradnl" w:eastAsia="es-ES"/>
              </w:rPr>
            </w:pPr>
          </w:p>
          <w:p w14:paraId="69643E37"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1.- Acreditación Legal</w:t>
            </w:r>
          </w:p>
          <w:p w14:paraId="45B3B01A" w14:textId="77777777" w:rsidR="00545398" w:rsidRPr="008C299B" w:rsidRDefault="00545398" w:rsidP="00DB744E">
            <w:pPr>
              <w:spacing w:after="0"/>
              <w:jc w:val="both"/>
              <w:rPr>
                <w:rFonts w:ascii="Arial" w:hAnsi="Arial" w:cs="Arial"/>
                <w:lang w:val="es-ES_tradnl" w:eastAsia="es-ES"/>
              </w:rPr>
            </w:pPr>
          </w:p>
          <w:p w14:paraId="1977B368"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2.- Manifestación de NO encontrarse en los supuestos del Art 52 de la Ley</w:t>
            </w:r>
          </w:p>
          <w:p w14:paraId="202A6E15" w14:textId="77777777" w:rsidR="00545398" w:rsidRPr="008C299B" w:rsidRDefault="00545398" w:rsidP="00DB744E">
            <w:pPr>
              <w:spacing w:after="0"/>
              <w:jc w:val="both"/>
              <w:rPr>
                <w:rFonts w:ascii="Arial" w:hAnsi="Arial" w:cs="Arial"/>
                <w:lang w:val="es-ES_tradnl" w:eastAsia="es-ES"/>
              </w:rPr>
            </w:pPr>
          </w:p>
          <w:p w14:paraId="16CDD22E"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3.- Manifestación de Integridad y NO colusión</w:t>
            </w:r>
          </w:p>
          <w:p w14:paraId="7104EB2D" w14:textId="77777777" w:rsidR="00545398" w:rsidRPr="008C299B" w:rsidRDefault="00545398" w:rsidP="00DB744E">
            <w:pPr>
              <w:spacing w:after="0"/>
              <w:jc w:val="both"/>
              <w:rPr>
                <w:rFonts w:ascii="Arial" w:hAnsi="Arial" w:cs="Arial"/>
                <w:lang w:val="es-ES_tradnl" w:eastAsia="es-ES"/>
              </w:rPr>
            </w:pPr>
          </w:p>
          <w:p w14:paraId="64BF0D97"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8C299B" w:rsidRDefault="00545398" w:rsidP="00DB744E">
            <w:pPr>
              <w:spacing w:after="0"/>
              <w:jc w:val="both"/>
              <w:rPr>
                <w:rFonts w:ascii="Arial" w:hAnsi="Arial" w:cs="Arial"/>
                <w:lang w:val="es-ES_tradnl" w:eastAsia="es-ES"/>
              </w:rPr>
            </w:pPr>
          </w:p>
          <w:p w14:paraId="32440FF3" w14:textId="77777777" w:rsidR="00545398" w:rsidRPr="008C299B" w:rsidRDefault="00545398" w:rsidP="00DB744E">
            <w:pPr>
              <w:spacing w:after="0"/>
              <w:jc w:val="both"/>
              <w:rPr>
                <w:rFonts w:ascii="Arial" w:hAnsi="Arial" w:cs="Arial"/>
                <w:lang w:val="es-ES_tradnl" w:eastAsia="es-ES"/>
              </w:rPr>
            </w:pPr>
          </w:p>
          <w:p w14:paraId="7C152384" w14:textId="77777777" w:rsidR="00901AB0" w:rsidRPr="008C299B" w:rsidRDefault="00901AB0" w:rsidP="00DB744E">
            <w:pPr>
              <w:spacing w:after="0"/>
              <w:jc w:val="both"/>
              <w:rPr>
                <w:rFonts w:ascii="Arial" w:hAnsi="Arial" w:cs="Arial"/>
                <w:lang w:val="es-ES_tradnl" w:eastAsia="es-ES"/>
              </w:rPr>
            </w:pPr>
          </w:p>
          <w:p w14:paraId="7824989E" w14:textId="77777777" w:rsidR="00545398" w:rsidRPr="008C299B" w:rsidRDefault="00545398" w:rsidP="00DB744E">
            <w:pPr>
              <w:spacing w:after="0"/>
              <w:jc w:val="both"/>
              <w:rPr>
                <w:rFonts w:ascii="Arial" w:hAnsi="Arial" w:cs="Arial"/>
                <w:lang w:val="es-ES_tradnl" w:eastAsia="es-ES"/>
              </w:rPr>
            </w:pPr>
          </w:p>
          <w:p w14:paraId="2EFFE035"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301726"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8C299B">
              <w:rPr>
                <w:rFonts w:ascii="Arial" w:hAnsi="Arial" w:cs="Arial"/>
                <w:lang w:val="es-ES_tradnl" w:eastAsia="es-ES"/>
              </w:rPr>
              <w:t xml:space="preserve">              Anexo 3</w:t>
            </w:r>
          </w:p>
          <w:p w14:paraId="29492001" w14:textId="77777777" w:rsidR="00545398" w:rsidRPr="008C299B" w:rsidRDefault="00545398" w:rsidP="00DB744E">
            <w:pPr>
              <w:spacing w:after="0"/>
              <w:jc w:val="both"/>
              <w:rPr>
                <w:rFonts w:ascii="Arial" w:hAnsi="Arial" w:cs="Arial"/>
                <w:lang w:val="es-ES_tradnl" w:eastAsia="es-ES"/>
              </w:rPr>
            </w:pPr>
          </w:p>
          <w:p w14:paraId="755D9C87"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49F09"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8C299B">
              <w:rPr>
                <w:rFonts w:ascii="Arial" w:hAnsi="Arial" w:cs="Arial"/>
                <w:lang w:val="es-ES_tradnl" w:eastAsia="es-ES"/>
              </w:rPr>
              <w:t xml:space="preserve">              Anexo 4</w:t>
            </w:r>
          </w:p>
          <w:p w14:paraId="234AE2E7" w14:textId="77777777" w:rsidR="00545398" w:rsidRPr="008C299B" w:rsidRDefault="00545398" w:rsidP="00DB744E">
            <w:pPr>
              <w:spacing w:after="0"/>
              <w:jc w:val="both"/>
              <w:rPr>
                <w:rFonts w:ascii="Arial" w:hAnsi="Arial" w:cs="Arial"/>
                <w:lang w:val="es-ES_tradnl" w:eastAsia="es-ES"/>
              </w:rPr>
            </w:pPr>
          </w:p>
          <w:p w14:paraId="0AEF7523" w14:textId="77777777" w:rsidR="00545398" w:rsidRPr="008C299B" w:rsidRDefault="00545398" w:rsidP="00DB744E">
            <w:pPr>
              <w:spacing w:after="0"/>
              <w:jc w:val="both"/>
              <w:rPr>
                <w:rFonts w:ascii="Arial" w:hAnsi="Arial" w:cs="Arial"/>
                <w:lang w:val="es-ES_tradnl" w:eastAsia="es-ES"/>
              </w:rPr>
            </w:pPr>
          </w:p>
          <w:p w14:paraId="1F6D828E"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8DE28"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8C299B">
              <w:rPr>
                <w:rFonts w:ascii="Arial" w:hAnsi="Arial" w:cs="Arial"/>
                <w:lang w:val="es-ES_tradnl" w:eastAsia="es-ES"/>
              </w:rPr>
              <w:t xml:space="preserve">              Anexo 4</w:t>
            </w:r>
          </w:p>
          <w:p w14:paraId="473635F6" w14:textId="77777777" w:rsidR="00545398" w:rsidRPr="008C299B" w:rsidRDefault="00545398" w:rsidP="00DB744E">
            <w:pPr>
              <w:spacing w:after="0"/>
              <w:jc w:val="both"/>
              <w:rPr>
                <w:rFonts w:ascii="Arial" w:hAnsi="Arial" w:cs="Arial"/>
                <w:lang w:val="es-ES_tradnl" w:eastAsia="es-ES"/>
              </w:rPr>
            </w:pPr>
          </w:p>
          <w:p w14:paraId="05C0F6F0"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1A59FB"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8C299B">
              <w:rPr>
                <w:rFonts w:ascii="Arial" w:hAnsi="Arial" w:cs="Arial"/>
                <w:lang w:val="es-ES_tradnl" w:eastAsia="es-ES"/>
              </w:rPr>
              <w:t xml:space="preserve">              Anexo 1 y 2</w:t>
            </w:r>
          </w:p>
        </w:tc>
      </w:tr>
      <w:tr w:rsidR="00545398" w:rsidRPr="008C299B" w14:paraId="1F2DF7B2" w14:textId="77777777" w:rsidTr="00DB744E">
        <w:tc>
          <w:tcPr>
            <w:tcW w:w="5245" w:type="dxa"/>
            <w:shd w:val="clear" w:color="auto" w:fill="auto"/>
          </w:tcPr>
          <w:p w14:paraId="37748759"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lastRenderedPageBreak/>
              <w:t>Plazo de presentación de propuestas (Art. 60, Ley)</w:t>
            </w:r>
          </w:p>
        </w:tc>
        <w:tc>
          <w:tcPr>
            <w:tcW w:w="4961" w:type="dxa"/>
            <w:shd w:val="clear" w:color="auto" w:fill="auto"/>
          </w:tcPr>
          <w:p w14:paraId="0C792931" w14:textId="18F7B746" w:rsidR="00545398" w:rsidRPr="008C299B" w:rsidRDefault="00545398" w:rsidP="00C45D43">
            <w:pPr>
              <w:spacing w:after="0"/>
              <w:jc w:val="both"/>
              <w:rPr>
                <w:rFonts w:ascii="Arial" w:hAnsi="Arial" w:cs="Arial"/>
                <w:lang w:val="es-ES_tradnl" w:eastAsia="es-ES"/>
              </w:rPr>
            </w:pPr>
            <w:r w:rsidRPr="008C299B">
              <w:rPr>
                <w:rFonts w:ascii="Arial" w:hAnsi="Arial" w:cs="Arial"/>
                <w:lang w:val="es-ES_tradnl" w:eastAsia="es-ES"/>
              </w:rPr>
              <w:t xml:space="preserve">Normal: </w:t>
            </w:r>
            <w:r w:rsidRPr="008C299B">
              <w:rPr>
                <w:rFonts w:ascii="Arial" w:hAnsi="Arial" w:cs="Arial"/>
                <w:b/>
                <w:lang w:val="es-ES_tradnl" w:eastAsia="es-ES"/>
              </w:rPr>
              <w:t>1</w:t>
            </w:r>
            <w:r w:rsidR="00561932" w:rsidRPr="008C299B">
              <w:rPr>
                <w:rFonts w:ascii="Arial" w:hAnsi="Arial" w:cs="Arial"/>
                <w:b/>
                <w:lang w:val="es-ES_tradnl" w:eastAsia="es-ES"/>
              </w:rPr>
              <w:t>4</w:t>
            </w:r>
            <w:r w:rsidRPr="008C299B">
              <w:rPr>
                <w:rFonts w:ascii="Arial" w:hAnsi="Arial" w:cs="Arial"/>
                <w:b/>
                <w:lang w:val="es-ES_tradnl" w:eastAsia="es-ES"/>
              </w:rPr>
              <w:t xml:space="preserve"> días</w:t>
            </w:r>
            <w:r w:rsidRPr="008C299B">
              <w:rPr>
                <w:rFonts w:ascii="Arial" w:hAnsi="Arial" w:cs="Arial"/>
                <w:lang w:val="es-ES_tradnl" w:eastAsia="es-ES"/>
              </w:rPr>
              <w:t xml:space="preserve"> (supera)</w:t>
            </w:r>
          </w:p>
        </w:tc>
      </w:tr>
      <w:tr w:rsidR="00545398" w:rsidRPr="008C299B" w14:paraId="7AD2690F" w14:textId="77777777" w:rsidTr="00DB744E">
        <w:tc>
          <w:tcPr>
            <w:tcW w:w="5245" w:type="dxa"/>
            <w:shd w:val="clear" w:color="auto" w:fill="auto"/>
          </w:tcPr>
          <w:p w14:paraId="418438A9"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8C299B" w:rsidRDefault="00545398" w:rsidP="00DB744E">
            <w:pPr>
              <w:spacing w:after="0"/>
              <w:jc w:val="both"/>
              <w:rPr>
                <w:rFonts w:ascii="Arial" w:hAnsi="Arial" w:cs="Arial"/>
                <w:lang w:val="es-ES_tradnl" w:eastAsia="es-ES"/>
              </w:rPr>
            </w:pPr>
            <w:r w:rsidRPr="008C299B">
              <w:rPr>
                <w:rFonts w:ascii="Arial" w:hAnsi="Arial" w:cs="Arial"/>
                <w:lang w:val="es-ES_tradnl" w:eastAsia="es-ES"/>
              </w:rPr>
              <w:t>Independencia 105 Sur, colonia centro en Tlajomulco de Zúñiga, Jalisco</w:t>
            </w:r>
          </w:p>
        </w:tc>
      </w:tr>
    </w:tbl>
    <w:p w14:paraId="75155331" w14:textId="77777777" w:rsidR="00DB744E" w:rsidRPr="008C299B"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8C299B"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8C299B"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8C299B">
        <w:rPr>
          <w:rFonts w:ascii="Arial" w:eastAsia="Arial" w:hAnsi="Arial" w:cs="Arial"/>
          <w:color w:val="000000"/>
          <w:lang w:val="es-ES_tradnl" w:eastAsia="es-MX"/>
        </w:rPr>
        <w:t>Para los fines de estas bases, se entiende por:</w:t>
      </w:r>
    </w:p>
    <w:p w14:paraId="7BFA5F44" w14:textId="77777777" w:rsidR="00DB744E" w:rsidRPr="008C299B"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8C299B"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color w:val="000000"/>
                <w:lang w:val="es-ES_tradnl" w:eastAsia="es-MX"/>
              </w:rPr>
              <w:t>Municipio de Tlajomulco de Zúñiga, Jalisco</w:t>
            </w:r>
          </w:p>
        </w:tc>
      </w:tr>
      <w:tr w:rsidR="00DB744E" w:rsidRPr="008C299B"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 xml:space="preserve">Higuera No. 70, Col. Centro, Tlajomulco de Zúñiga, Jalisco. </w:t>
            </w:r>
          </w:p>
        </w:tc>
      </w:tr>
      <w:tr w:rsidR="00DB744E" w:rsidRPr="008C299B"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Comité de Adquisiciones del Municipio de Tlajomulco de Zúñiga, Jalisco</w:t>
            </w:r>
          </w:p>
        </w:tc>
      </w:tr>
      <w:tr w:rsidR="00DB744E" w:rsidRPr="008C299B"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8C299B"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8C299B"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Persona Física o Moral (Razón Social) Licitante en el  proceso de licitación.</w:t>
            </w:r>
          </w:p>
        </w:tc>
      </w:tr>
      <w:tr w:rsidR="00DB744E" w:rsidRPr="008C299B"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Reglamento de Adquisiciones para el Municipio de Tlajomulco de Zúñiga, Jalisco</w:t>
            </w:r>
          </w:p>
        </w:tc>
      </w:tr>
      <w:tr w:rsidR="00DB744E" w:rsidRPr="008C299B"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Licitante Adjudicado.</w:t>
            </w:r>
          </w:p>
        </w:tc>
      </w:tr>
      <w:tr w:rsidR="00DB744E" w:rsidRPr="008C299B"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8C299B"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8C299B">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752392FD" w:rsidR="00DB744E" w:rsidRPr="008C299B"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8C299B">
              <w:rPr>
                <w:rFonts w:ascii="Arial" w:eastAsia="Arial" w:hAnsi="Arial" w:cs="Arial"/>
                <w:color w:val="000000"/>
                <w:lang w:val="es-ES_tradnl" w:eastAsia="es-MX"/>
              </w:rPr>
              <w:t xml:space="preserve">La adquisición de: </w:t>
            </w:r>
            <w:r w:rsidRPr="008C299B">
              <w:rPr>
                <w:rFonts w:ascii="Arial" w:eastAsia="Arial" w:hAnsi="Arial" w:cs="Arial"/>
                <w:b/>
                <w:color w:val="000000"/>
                <w:lang w:val="es-ES_tradnl" w:eastAsia="es-MX"/>
              </w:rPr>
              <w:t>“</w:t>
            </w:r>
            <w:r w:rsidR="009C1273" w:rsidRPr="008C299B">
              <w:rPr>
                <w:rFonts w:ascii="Arial" w:eastAsia="Arial" w:hAnsi="Arial" w:cs="Arial"/>
                <w:b/>
                <w:color w:val="000000"/>
                <w:lang w:val="es-ES_tradnl" w:eastAsia="es-MX"/>
              </w:rPr>
              <w:t xml:space="preserve">ADQUISICIÓN </w:t>
            </w:r>
            <w:r w:rsidR="00C1252F" w:rsidRPr="008C299B">
              <w:rPr>
                <w:rFonts w:ascii="Arial" w:eastAsia="Arial" w:hAnsi="Arial" w:cs="Arial"/>
                <w:b/>
                <w:color w:val="000000"/>
                <w:lang w:val="es-ES_tradnl" w:eastAsia="es-MX"/>
              </w:rPr>
              <w:t>DE LOS SERVICIOS DE RAYOS X, TOMOGRAFÍA Y LABORATORIO</w:t>
            </w:r>
            <w:r w:rsidR="00B70665" w:rsidRPr="008C299B">
              <w:rPr>
                <w:rFonts w:ascii="Arial" w:eastAsia="Arial" w:hAnsi="Arial" w:cs="Arial"/>
                <w:b/>
                <w:color w:val="000000"/>
                <w:lang w:val="es-ES_tradnl" w:eastAsia="es-MX"/>
              </w:rPr>
              <w:t xml:space="preserve"> PARA EL GOBIERNO MUNICIPAL DE TLAJOMULCO DE ZÚÑIGA, JALISCO</w:t>
            </w:r>
            <w:r w:rsidR="00BE7BC1" w:rsidRPr="008C299B">
              <w:rPr>
                <w:rFonts w:ascii="Arial" w:eastAsia="Arial" w:hAnsi="Arial" w:cs="Arial"/>
                <w:b/>
                <w:color w:val="000000"/>
                <w:lang w:val="es-ES_tradnl" w:eastAsia="es-MX"/>
              </w:rPr>
              <w:t>”</w:t>
            </w:r>
            <w:r w:rsidRPr="008C299B">
              <w:rPr>
                <w:rFonts w:ascii="Arial" w:eastAsia="Arial" w:hAnsi="Arial" w:cs="Arial"/>
                <w:b/>
                <w:color w:val="000000"/>
                <w:lang w:val="es-ES_tradnl" w:eastAsia="es-MX"/>
              </w:rPr>
              <w:t xml:space="preserve"> </w:t>
            </w:r>
            <w:r w:rsidRPr="008C299B">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91447A3" w14:textId="77777777" w:rsidR="00D7722F" w:rsidRDefault="00D7722F" w:rsidP="000B16A4">
      <w:pPr>
        <w:spacing w:after="0" w:line="240" w:lineRule="auto"/>
        <w:jc w:val="center"/>
        <w:rPr>
          <w:rFonts w:ascii="Arial" w:eastAsia="Times New Roman" w:hAnsi="Arial" w:cs="Arial"/>
          <w:b/>
          <w:spacing w:val="60"/>
          <w:lang w:eastAsia="es-ES"/>
        </w:rPr>
      </w:pPr>
    </w:p>
    <w:p w14:paraId="7A0D2AED" w14:textId="77777777" w:rsidR="00D7722F" w:rsidRDefault="00D7722F" w:rsidP="000B16A4">
      <w:pPr>
        <w:spacing w:after="0" w:line="240" w:lineRule="auto"/>
        <w:jc w:val="center"/>
        <w:rPr>
          <w:rFonts w:ascii="Arial" w:eastAsia="Times New Roman" w:hAnsi="Arial" w:cs="Arial"/>
          <w:b/>
          <w:spacing w:val="60"/>
          <w:lang w:eastAsia="es-ES"/>
        </w:rPr>
      </w:pPr>
    </w:p>
    <w:p w14:paraId="5777EDBD" w14:textId="77777777" w:rsidR="00D7722F" w:rsidRPr="00C23F66" w:rsidRDefault="00D7722F" w:rsidP="00D7722F">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w:t>
      </w:r>
      <w:r w:rsidRPr="00C23F66">
        <w:rPr>
          <w:rFonts w:ascii="Arial" w:eastAsia="Times New Roman" w:hAnsi="Arial" w:cs="Arial"/>
          <w:sz w:val="24"/>
          <w:szCs w:val="24"/>
          <w:lang w:eastAsia="es-ES"/>
        </w:rPr>
        <w:lastRenderedPageBreak/>
        <w:t>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2EE858FC" w14:textId="77777777" w:rsidR="00D7722F" w:rsidRDefault="00D7722F" w:rsidP="00D7722F">
      <w:pPr>
        <w:spacing w:after="0" w:line="240" w:lineRule="auto"/>
        <w:jc w:val="center"/>
        <w:rPr>
          <w:rFonts w:ascii="Arial" w:eastAsia="Times New Roman" w:hAnsi="Arial" w:cs="Arial"/>
          <w:b/>
          <w:spacing w:val="60"/>
          <w:lang w:eastAsia="es-ES"/>
        </w:rPr>
      </w:pPr>
    </w:p>
    <w:p w14:paraId="22AA7B03" w14:textId="77777777" w:rsidR="00D7722F" w:rsidRDefault="00D7722F" w:rsidP="00D7722F">
      <w:pPr>
        <w:spacing w:after="0" w:line="240" w:lineRule="auto"/>
        <w:jc w:val="center"/>
        <w:rPr>
          <w:rFonts w:ascii="Arial" w:eastAsia="Times New Roman" w:hAnsi="Arial" w:cs="Arial"/>
          <w:b/>
          <w:spacing w:val="60"/>
          <w:lang w:eastAsia="es-ES"/>
        </w:rPr>
      </w:pPr>
    </w:p>
    <w:p w14:paraId="013DF62A" w14:textId="77777777" w:rsidR="00D7722F" w:rsidRPr="00C23F66" w:rsidRDefault="00D7722F" w:rsidP="00D7722F">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41195517" w14:textId="77777777" w:rsidR="00D7722F" w:rsidRPr="00C23F66" w:rsidRDefault="00D7722F" w:rsidP="00D7722F">
      <w:pPr>
        <w:spacing w:after="0" w:line="240" w:lineRule="auto"/>
        <w:jc w:val="center"/>
        <w:rPr>
          <w:rFonts w:ascii="Arial" w:eastAsia="Times New Roman" w:hAnsi="Arial" w:cs="Arial"/>
          <w:sz w:val="24"/>
          <w:szCs w:val="24"/>
          <w:lang w:eastAsia="es-ES"/>
        </w:rPr>
      </w:pPr>
    </w:p>
    <w:p w14:paraId="03E2372A" w14:textId="77777777" w:rsidR="00D7722F" w:rsidRPr="00C23F66" w:rsidRDefault="00D7722F" w:rsidP="00D7722F">
      <w:pPr>
        <w:spacing w:after="0" w:line="240" w:lineRule="auto"/>
        <w:jc w:val="center"/>
        <w:rPr>
          <w:rFonts w:ascii="Arial" w:eastAsia="Times New Roman" w:hAnsi="Arial" w:cs="Arial"/>
          <w:sz w:val="24"/>
          <w:szCs w:val="24"/>
          <w:lang w:eastAsia="es-ES"/>
        </w:rPr>
      </w:pPr>
    </w:p>
    <w:p w14:paraId="186B031A" w14:textId="77777777" w:rsidR="00D7722F" w:rsidRPr="00C23F66" w:rsidRDefault="00D7722F" w:rsidP="00D7722F">
      <w:pPr>
        <w:spacing w:after="0" w:line="240" w:lineRule="auto"/>
        <w:jc w:val="center"/>
        <w:rPr>
          <w:rFonts w:ascii="Arial" w:eastAsia="Times New Roman" w:hAnsi="Arial" w:cs="Arial"/>
          <w:sz w:val="24"/>
          <w:szCs w:val="24"/>
          <w:lang w:eastAsia="es-ES"/>
        </w:rPr>
      </w:pPr>
    </w:p>
    <w:p w14:paraId="5C62C2CD" w14:textId="77777777" w:rsidR="00D7722F" w:rsidRPr="00C23F66" w:rsidRDefault="00D7722F" w:rsidP="00D7722F">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LCP. Raúl Cuevas Landeros</w:t>
      </w:r>
    </w:p>
    <w:p w14:paraId="53D821D1" w14:textId="77777777" w:rsidR="00D7722F" w:rsidRPr="00C23F66" w:rsidRDefault="00D7722F" w:rsidP="00D7722F">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2596259F" w14:textId="77777777" w:rsidR="00D7722F" w:rsidRPr="00C23F66" w:rsidRDefault="00D7722F" w:rsidP="00D7722F">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del Municipio de Tlajomulco de Zúñiga, Jalisco</w:t>
      </w:r>
    </w:p>
    <w:p w14:paraId="0C2DFE4F" w14:textId="77777777" w:rsidR="00D7722F" w:rsidRDefault="00D7722F" w:rsidP="00D7722F">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634C9D2" w14:textId="77777777" w:rsidR="00D7722F" w:rsidRDefault="00D7722F" w:rsidP="000B16A4">
      <w:pPr>
        <w:spacing w:after="0" w:line="240" w:lineRule="auto"/>
        <w:jc w:val="center"/>
        <w:rPr>
          <w:rFonts w:ascii="Arial" w:eastAsia="Times New Roman" w:hAnsi="Arial" w:cs="Arial"/>
          <w:b/>
          <w:spacing w:val="60"/>
          <w:lang w:eastAsia="es-ES"/>
        </w:rPr>
      </w:pPr>
    </w:p>
    <w:p w14:paraId="122F63B8" w14:textId="77777777" w:rsidR="00D7722F" w:rsidRDefault="00D7722F" w:rsidP="000B16A4">
      <w:pPr>
        <w:spacing w:after="0" w:line="240" w:lineRule="auto"/>
        <w:jc w:val="center"/>
        <w:rPr>
          <w:rFonts w:ascii="Arial" w:eastAsia="Times New Roman" w:hAnsi="Arial" w:cs="Arial"/>
          <w:b/>
          <w:spacing w:val="60"/>
          <w:lang w:eastAsia="es-ES"/>
        </w:rPr>
      </w:pPr>
    </w:p>
    <w:p w14:paraId="3F1148EF" w14:textId="77777777" w:rsidR="00D7722F" w:rsidRDefault="00D7722F" w:rsidP="000B16A4">
      <w:pPr>
        <w:spacing w:after="0" w:line="240" w:lineRule="auto"/>
        <w:jc w:val="center"/>
        <w:rPr>
          <w:rFonts w:ascii="Arial" w:eastAsia="Times New Roman" w:hAnsi="Arial" w:cs="Arial"/>
          <w:b/>
          <w:spacing w:val="60"/>
          <w:lang w:eastAsia="es-ES"/>
        </w:rPr>
      </w:pPr>
    </w:p>
    <w:p w14:paraId="1527D06B" w14:textId="77777777" w:rsidR="00D7722F" w:rsidRDefault="00D7722F" w:rsidP="000B16A4">
      <w:pPr>
        <w:spacing w:after="0" w:line="240" w:lineRule="auto"/>
        <w:jc w:val="center"/>
        <w:rPr>
          <w:rFonts w:ascii="Arial" w:eastAsia="Times New Roman" w:hAnsi="Arial" w:cs="Arial"/>
          <w:b/>
          <w:spacing w:val="60"/>
          <w:lang w:eastAsia="es-ES"/>
        </w:rPr>
      </w:pPr>
    </w:p>
    <w:p w14:paraId="7E989191" w14:textId="77777777" w:rsidR="000B16A4" w:rsidRPr="008C299B" w:rsidRDefault="000B16A4" w:rsidP="000B16A4">
      <w:pPr>
        <w:spacing w:after="0" w:line="240" w:lineRule="auto"/>
        <w:jc w:val="center"/>
        <w:rPr>
          <w:rFonts w:ascii="Arial" w:eastAsia="Times New Roman" w:hAnsi="Arial" w:cs="Arial"/>
          <w:b/>
          <w:spacing w:val="60"/>
          <w:lang w:eastAsia="es-ES"/>
        </w:rPr>
      </w:pPr>
      <w:r w:rsidRPr="008C299B">
        <w:rPr>
          <w:rFonts w:ascii="Arial" w:eastAsia="Times New Roman" w:hAnsi="Arial" w:cs="Arial"/>
          <w:b/>
          <w:spacing w:val="60"/>
          <w:lang w:eastAsia="es-ES"/>
        </w:rPr>
        <w:t>ESPECIFICACIONES</w:t>
      </w:r>
    </w:p>
    <w:p w14:paraId="3E156482" w14:textId="03C1B5C8" w:rsidR="000B16A4" w:rsidRPr="008C299B" w:rsidRDefault="00C1252F" w:rsidP="000B16A4">
      <w:pPr>
        <w:spacing w:after="0"/>
        <w:jc w:val="center"/>
        <w:rPr>
          <w:rFonts w:ascii="Arial" w:hAnsi="Arial" w:cs="Arial"/>
          <w:b/>
        </w:rPr>
      </w:pPr>
      <w:r w:rsidRPr="008C299B">
        <w:rPr>
          <w:rFonts w:ascii="Arial" w:hAnsi="Arial" w:cs="Arial"/>
          <w:b/>
        </w:rPr>
        <w:t>OM-22/2022</w:t>
      </w:r>
      <w:r w:rsidR="00E540B8" w:rsidRPr="008C299B">
        <w:rPr>
          <w:rFonts w:ascii="Arial" w:hAnsi="Arial" w:cs="Arial"/>
          <w:b/>
        </w:rPr>
        <w:t xml:space="preserve"> </w:t>
      </w:r>
    </w:p>
    <w:p w14:paraId="4F84F199" w14:textId="7A2790AC" w:rsidR="008C516D" w:rsidRPr="008C299B" w:rsidRDefault="008C516D" w:rsidP="008C516D">
      <w:pPr>
        <w:spacing w:after="0" w:line="240" w:lineRule="auto"/>
        <w:jc w:val="center"/>
        <w:rPr>
          <w:rFonts w:ascii="Arial" w:eastAsia="Times New Roman" w:hAnsi="Arial" w:cs="Arial"/>
          <w:b/>
          <w:iCs/>
          <w:lang w:eastAsia="es-ES"/>
        </w:rPr>
      </w:pPr>
      <w:r w:rsidRPr="008C299B">
        <w:rPr>
          <w:rFonts w:ascii="Arial" w:eastAsia="Times New Roman" w:hAnsi="Arial" w:cs="Arial"/>
          <w:b/>
          <w:iCs/>
          <w:lang w:eastAsia="es-ES"/>
        </w:rPr>
        <w:t>“</w:t>
      </w:r>
      <w:r w:rsidR="009C1273" w:rsidRPr="008C299B">
        <w:rPr>
          <w:rFonts w:ascii="Arial" w:eastAsia="Times New Roman" w:hAnsi="Arial" w:cs="Arial"/>
          <w:b/>
          <w:iCs/>
          <w:lang w:eastAsia="es-ES"/>
        </w:rPr>
        <w:t xml:space="preserve">ADQUISICIÓN </w:t>
      </w:r>
      <w:r w:rsidR="00C1252F" w:rsidRPr="008C299B">
        <w:rPr>
          <w:rFonts w:ascii="Arial" w:eastAsia="Times New Roman" w:hAnsi="Arial" w:cs="Arial"/>
          <w:b/>
          <w:iCs/>
          <w:lang w:eastAsia="es-ES"/>
        </w:rPr>
        <w:t>DE LOS SERVICIOS DE RAYOS X, TOMOGRAFÍA Y LABORATORIO</w:t>
      </w:r>
      <w:r w:rsidR="00B70665" w:rsidRPr="008C299B">
        <w:rPr>
          <w:rFonts w:ascii="Arial" w:eastAsia="Times New Roman" w:hAnsi="Arial" w:cs="Arial"/>
          <w:b/>
          <w:iCs/>
          <w:lang w:eastAsia="es-ES"/>
        </w:rPr>
        <w:t xml:space="preserve"> PARA EL GOBIERNO MUNICIPAL DE TLAJOMULCO DE ZÚÑIGA, JALISCO</w:t>
      </w:r>
      <w:r w:rsidR="00BE7BC1" w:rsidRPr="008C299B">
        <w:rPr>
          <w:rFonts w:ascii="Arial" w:eastAsia="Times New Roman" w:hAnsi="Arial" w:cs="Arial"/>
          <w:b/>
          <w:iCs/>
          <w:lang w:eastAsia="es-ES"/>
        </w:rPr>
        <w:t>”</w:t>
      </w:r>
    </w:p>
    <w:p w14:paraId="746DE154" w14:textId="77777777" w:rsidR="009F01A8" w:rsidRPr="008C299B" w:rsidRDefault="009F01A8" w:rsidP="000B16A4">
      <w:pPr>
        <w:spacing w:after="0" w:line="240" w:lineRule="auto"/>
        <w:jc w:val="both"/>
        <w:rPr>
          <w:rFonts w:ascii="Arial" w:eastAsia="Times New Roman" w:hAnsi="Arial" w:cs="Arial"/>
          <w:sz w:val="20"/>
          <w:szCs w:val="20"/>
          <w:lang w:eastAsia="es-ES"/>
        </w:rPr>
      </w:pPr>
    </w:p>
    <w:p w14:paraId="1EC35072"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El municipio de Tlajomulco de Zúñiga, Jalisco tiene el requerimiento de prestar a la ciudadanía el servicio de emisión de estudios de imagen digital en: Radiografías (Rayos X), Tomografías y servicio de Laboratorio a través del proveedor adjudicado, el Municipio cobrará el servicio al usuario final y la cantidad recaudada se pagará al licitante ganador realizando previamente retención de porcentaje cotizado sobre el costo de los servicios prestados, los precios que pagará el ciudadano serán conforma a la Ley de Ingresos Municipal de Tlajomulco de Zúñiga, Jalisco previamente aprobado para cada ejercicio.</w:t>
      </w:r>
    </w:p>
    <w:p w14:paraId="45F1E52E"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El licitante que esté interesado en concursar deberá de suministrar en comodato los equipos necesarios para la ejecución de los trabajos estos serán:</w:t>
      </w:r>
    </w:p>
    <w:p w14:paraId="6BF1DF4A" w14:textId="77777777" w:rsidR="007F76B2" w:rsidRPr="008C299B" w:rsidRDefault="007F76B2" w:rsidP="007F76B2">
      <w:pPr>
        <w:numPr>
          <w:ilvl w:val="0"/>
          <w:numId w:val="11"/>
        </w:numPr>
        <w:spacing w:after="160" w:line="259" w:lineRule="auto"/>
        <w:contextualSpacing/>
        <w:rPr>
          <w:rFonts w:ascii="Arial" w:eastAsia="Calibri" w:hAnsi="Arial" w:cs="Arial"/>
          <w:b/>
          <w:u w:val="single"/>
        </w:rPr>
      </w:pPr>
      <w:r w:rsidRPr="008C299B">
        <w:rPr>
          <w:rFonts w:ascii="Arial" w:eastAsia="Calibri" w:hAnsi="Arial" w:cs="Arial"/>
          <w:b/>
          <w:u w:val="single"/>
        </w:rPr>
        <w:t>RAYOS X</w:t>
      </w:r>
    </w:p>
    <w:p w14:paraId="391001F5" w14:textId="77777777" w:rsidR="007F76B2" w:rsidRPr="008C299B" w:rsidRDefault="007F76B2" w:rsidP="007F76B2">
      <w:pPr>
        <w:spacing w:after="160" w:line="259" w:lineRule="auto"/>
        <w:contextualSpacing/>
        <w:rPr>
          <w:rFonts w:ascii="Arial" w:eastAsia="Calibri" w:hAnsi="Arial" w:cs="Arial"/>
        </w:rPr>
      </w:pPr>
    </w:p>
    <w:p w14:paraId="3627F962" w14:textId="77777777" w:rsidR="007F76B2" w:rsidRPr="008C299B" w:rsidRDefault="007F76B2" w:rsidP="007F76B2">
      <w:pPr>
        <w:numPr>
          <w:ilvl w:val="0"/>
          <w:numId w:val="11"/>
        </w:numPr>
        <w:spacing w:after="160" w:line="259" w:lineRule="auto"/>
        <w:contextualSpacing/>
        <w:rPr>
          <w:rFonts w:ascii="Arial" w:eastAsia="Calibri" w:hAnsi="Arial" w:cs="Arial"/>
          <w:b/>
          <w:u w:val="single"/>
        </w:rPr>
      </w:pPr>
      <w:r w:rsidRPr="008C299B">
        <w:rPr>
          <w:rFonts w:ascii="Arial" w:eastAsia="Calibri" w:hAnsi="Arial" w:cs="Arial"/>
          <w:b/>
          <w:u w:val="single"/>
        </w:rPr>
        <w:t>EQUIPO DE TOMOGRAFÍA PARA LAS INSTALACIONES DE CABECERA MUNICIPAL</w:t>
      </w:r>
    </w:p>
    <w:p w14:paraId="3696F53A" w14:textId="77777777" w:rsidR="007F76B2" w:rsidRPr="008C299B" w:rsidRDefault="007F76B2" w:rsidP="007F76B2">
      <w:pPr>
        <w:spacing w:after="160" w:line="259" w:lineRule="auto"/>
        <w:contextualSpacing/>
        <w:rPr>
          <w:rFonts w:ascii="Arial" w:eastAsia="Calibri" w:hAnsi="Arial" w:cs="Arial"/>
        </w:rPr>
      </w:pPr>
    </w:p>
    <w:p w14:paraId="584A76A1" w14:textId="77777777" w:rsidR="007F76B2" w:rsidRPr="008C299B" w:rsidRDefault="007F76B2" w:rsidP="007F76B2">
      <w:pPr>
        <w:numPr>
          <w:ilvl w:val="0"/>
          <w:numId w:val="11"/>
        </w:numPr>
        <w:spacing w:after="160" w:line="259" w:lineRule="auto"/>
        <w:contextualSpacing/>
        <w:rPr>
          <w:rFonts w:ascii="Arial" w:eastAsia="Calibri" w:hAnsi="Arial" w:cs="Arial"/>
          <w:b/>
          <w:u w:val="single"/>
        </w:rPr>
      </w:pPr>
      <w:r w:rsidRPr="008C299B">
        <w:rPr>
          <w:rFonts w:ascii="Arial" w:eastAsia="Calibri" w:hAnsi="Arial" w:cs="Arial"/>
          <w:b/>
          <w:u w:val="single"/>
        </w:rPr>
        <w:t>LABORATORIO</w:t>
      </w:r>
    </w:p>
    <w:p w14:paraId="3BB5E00C" w14:textId="77777777" w:rsidR="007F76B2" w:rsidRPr="008C299B" w:rsidRDefault="007F76B2" w:rsidP="007F76B2">
      <w:pPr>
        <w:spacing w:after="160" w:line="259" w:lineRule="auto"/>
        <w:contextualSpacing/>
        <w:rPr>
          <w:rFonts w:ascii="Arial" w:eastAsia="Calibri" w:hAnsi="Arial" w:cs="Arial"/>
          <w:b/>
          <w:u w:val="single"/>
        </w:rPr>
      </w:pPr>
    </w:p>
    <w:p w14:paraId="4B60F2DE" w14:textId="77777777" w:rsidR="007F76B2" w:rsidRPr="008C299B" w:rsidRDefault="007F76B2" w:rsidP="007F76B2">
      <w:pPr>
        <w:spacing w:after="160" w:line="259" w:lineRule="auto"/>
        <w:rPr>
          <w:rFonts w:ascii="Arial" w:eastAsia="Calibri" w:hAnsi="Arial" w:cs="Arial"/>
        </w:rPr>
      </w:pPr>
      <w:r w:rsidRPr="008C299B">
        <w:rPr>
          <w:rFonts w:ascii="Arial" w:eastAsia="Calibri" w:hAnsi="Arial" w:cs="Arial"/>
        </w:rPr>
        <w:t>La prestación de servicios consistirá en lo siguiente:</w:t>
      </w:r>
    </w:p>
    <w:p w14:paraId="61520590"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Hoja firmada de aceptación de catálogo de servicios, por parte de la Dirección General de Salud Pública.</w:t>
      </w:r>
    </w:p>
    <w:p w14:paraId="22AC5A21"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Adecuación de las áreas físicas.</w:t>
      </w:r>
    </w:p>
    <w:p w14:paraId="490A5E48"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Atención física (unidad de laboratorio) en las unidades en las unidades que cuentan con servicio de urgencias.</w:t>
      </w:r>
    </w:p>
    <w:p w14:paraId="2DCFD623"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Aportar equipo tecnológico, reactivos, instrumental y humano necesario para la prestación de servicio de laboratorio de urgencia, en las unidades médicas en las que se cuenta con atención de urgencias.</w:t>
      </w:r>
    </w:p>
    <w:p w14:paraId="1956B85C"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Certificación de procesos internos.</w:t>
      </w:r>
    </w:p>
    <w:p w14:paraId="2EEB6B61"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Programa y ejecución de mantenimientos preventivo a equipo.</w:t>
      </w:r>
    </w:p>
    <w:p w14:paraId="1883266E"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Programa y ejecución de mantenimiento correctivo a equipo.</w:t>
      </w:r>
    </w:p>
    <w:p w14:paraId="7A661AA8"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Gestión y evaluación de tecnología médica.</w:t>
      </w:r>
    </w:p>
    <w:p w14:paraId="3A1990EC"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Capacitación al personal usuario del equipamiento.</w:t>
      </w:r>
    </w:p>
    <w:p w14:paraId="01D98B2D"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Tecnología para visualización digital.</w:t>
      </w:r>
    </w:p>
    <w:p w14:paraId="11BCDDDF"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rPr>
        <w:t>Programa de supervisión.</w:t>
      </w:r>
    </w:p>
    <w:p w14:paraId="6DF2FCB7" w14:textId="77777777" w:rsidR="007F76B2" w:rsidRPr="008C299B" w:rsidRDefault="007F76B2" w:rsidP="007F76B2">
      <w:pPr>
        <w:spacing w:after="160" w:line="259" w:lineRule="auto"/>
        <w:rPr>
          <w:rFonts w:ascii="Arial" w:eastAsia="Calibri" w:hAnsi="Arial" w:cs="Arial"/>
        </w:rPr>
      </w:pPr>
    </w:p>
    <w:p w14:paraId="1DD5F40A" w14:textId="77777777" w:rsidR="007F76B2" w:rsidRPr="008C299B" w:rsidRDefault="007F76B2" w:rsidP="007F76B2">
      <w:pPr>
        <w:spacing w:after="160" w:line="259" w:lineRule="auto"/>
        <w:rPr>
          <w:rFonts w:ascii="Arial" w:eastAsia="Calibri" w:hAnsi="Arial" w:cs="Arial"/>
        </w:rPr>
      </w:pPr>
      <w:r w:rsidRPr="008C299B">
        <w:rPr>
          <w:rFonts w:ascii="Arial" w:eastAsia="Calibri" w:hAnsi="Arial" w:cs="Arial"/>
        </w:rPr>
        <w:t>Descripción detallada de los conceptos antes citados:</w:t>
      </w:r>
    </w:p>
    <w:p w14:paraId="33FFEB57" w14:textId="77777777" w:rsidR="007F76B2" w:rsidRPr="008C299B" w:rsidRDefault="007F76B2" w:rsidP="007F76B2">
      <w:pPr>
        <w:numPr>
          <w:ilvl w:val="0"/>
          <w:numId w:val="12"/>
        </w:numPr>
        <w:spacing w:after="160" w:line="259" w:lineRule="auto"/>
        <w:ind w:left="1134" w:hanging="425"/>
        <w:contextualSpacing/>
        <w:rPr>
          <w:rFonts w:ascii="Arial" w:eastAsia="Calibri" w:hAnsi="Arial" w:cs="Arial"/>
          <w:b/>
        </w:rPr>
      </w:pPr>
      <w:r w:rsidRPr="008C299B">
        <w:rPr>
          <w:rFonts w:ascii="Arial" w:eastAsia="Calibri" w:hAnsi="Arial" w:cs="Arial"/>
          <w:b/>
        </w:rPr>
        <w:t>Hoja firmada de aceptación de catálogo de servicios, por parte de la Dirección General de Salud pública.</w:t>
      </w:r>
    </w:p>
    <w:p w14:paraId="7BF43BEC"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 xml:space="preserve">Se presentará el catálogo de servicios a la Dirección General de Salud Pública, quien en conjunto con el representante de laboratorio determinará cuales estudios se estarán ofertando </w:t>
      </w:r>
      <w:r w:rsidRPr="008C299B">
        <w:rPr>
          <w:rFonts w:ascii="Arial" w:eastAsia="Calibri" w:hAnsi="Arial" w:cs="Arial"/>
          <w:color w:val="000000"/>
        </w:rPr>
        <w:t xml:space="preserve">las 24 horas del día, considerándose </w:t>
      </w:r>
      <w:r w:rsidRPr="008C299B">
        <w:rPr>
          <w:rFonts w:ascii="Arial" w:eastAsia="Calibri" w:hAnsi="Arial" w:cs="Arial"/>
        </w:rPr>
        <w:t>servicios de urgencia, y cuáles serán los que se ofertarán de manera ordinaria, con toma de muestra en horarios determinados, y entrega de resultados en tiempo estipulado.</w:t>
      </w:r>
    </w:p>
    <w:p w14:paraId="63ABCC56" w14:textId="77777777" w:rsidR="007F76B2" w:rsidRPr="008C299B" w:rsidRDefault="007F76B2" w:rsidP="007F76B2">
      <w:pPr>
        <w:numPr>
          <w:ilvl w:val="0"/>
          <w:numId w:val="12"/>
        </w:numPr>
        <w:spacing w:after="160" w:line="259" w:lineRule="auto"/>
        <w:contextualSpacing/>
        <w:rPr>
          <w:rFonts w:ascii="Arial" w:eastAsia="Calibri" w:hAnsi="Arial" w:cs="Arial"/>
          <w:b/>
        </w:rPr>
      </w:pPr>
      <w:r w:rsidRPr="008C299B">
        <w:rPr>
          <w:rFonts w:ascii="Arial" w:eastAsia="Calibri" w:hAnsi="Arial" w:cs="Arial"/>
          <w:b/>
        </w:rPr>
        <w:t>Adecuación de las áreas físicas.</w:t>
      </w:r>
    </w:p>
    <w:p w14:paraId="50CAE5F8"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Será responsabilidad del laboratorio la adecuación (colocación de tomas eléctricas, aires acondicionados, puertas o ventanas para la recepción de muestras, etc.) de las áreas asignadas por la Dirección General de Salud Pública, para la instalación de equipo de laboratorio y área de trabajo de este.</w:t>
      </w:r>
    </w:p>
    <w:p w14:paraId="12E5360F" w14:textId="77777777" w:rsidR="007F76B2" w:rsidRPr="008C299B" w:rsidRDefault="007F76B2" w:rsidP="007F76B2">
      <w:pPr>
        <w:numPr>
          <w:ilvl w:val="0"/>
          <w:numId w:val="12"/>
        </w:numPr>
        <w:spacing w:after="160" w:line="259" w:lineRule="auto"/>
        <w:contextualSpacing/>
        <w:rPr>
          <w:rFonts w:ascii="Arial" w:eastAsia="Calibri" w:hAnsi="Arial" w:cs="Arial"/>
          <w:b/>
        </w:rPr>
      </w:pPr>
      <w:r w:rsidRPr="008C299B">
        <w:rPr>
          <w:rFonts w:ascii="Arial" w:eastAsia="Calibri" w:hAnsi="Arial" w:cs="Arial"/>
          <w:b/>
        </w:rPr>
        <w:t>Atención física (unidad de laboratorio) en las unidades que cuentan  con servicio de urgencias.</w:t>
      </w:r>
    </w:p>
    <w:p w14:paraId="7E57A48D"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Se contará con una unidad de laboratorio (Material tecnológico</w:t>
      </w:r>
      <w:r w:rsidRPr="008C299B">
        <w:rPr>
          <w:rFonts w:ascii="Arial" w:eastAsia="Calibri" w:hAnsi="Arial" w:cs="Arial"/>
          <w:color w:val="000000"/>
        </w:rPr>
        <w:t xml:space="preserve">, reactivos, instrumental y humano) suficiente para el procesamiento de exámenes de laboratorio determinados como urgentes las 24 horas del día </w:t>
      </w:r>
      <w:r w:rsidRPr="008C299B">
        <w:rPr>
          <w:rFonts w:ascii="Arial" w:eastAsia="Calibri" w:hAnsi="Arial" w:cs="Arial"/>
        </w:rPr>
        <w:t>en cada una de las unidades que cuenten con atención médica de urgencias. Hago mención respecto al recurso humano que ésta Dirección General de Salud Pública cuenta con personal profesional en el  De acuerdo a los siguientes horarios de servicio:</w:t>
      </w:r>
    </w:p>
    <w:p w14:paraId="0350C3E4"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Unidad central: 365 días, 24 horas.</w:t>
      </w:r>
    </w:p>
    <w:p w14:paraId="4C77AF4F"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Unidad Santa Fe: 365 días, 24 hrs</w:t>
      </w:r>
    </w:p>
    <w:p w14:paraId="268D4D5C" w14:textId="77777777" w:rsidR="007F76B2" w:rsidRPr="008C299B" w:rsidRDefault="007F76B2" w:rsidP="007F76B2">
      <w:pPr>
        <w:spacing w:after="160" w:line="259" w:lineRule="auto"/>
        <w:jc w:val="both"/>
        <w:rPr>
          <w:rFonts w:ascii="Arial" w:eastAsia="Calibri" w:hAnsi="Arial" w:cs="Arial"/>
          <w:b/>
        </w:rPr>
      </w:pPr>
      <w:r w:rsidRPr="008C299B">
        <w:rPr>
          <w:rFonts w:ascii="Arial" w:eastAsia="Calibri" w:hAnsi="Arial" w:cs="Arial"/>
        </w:rPr>
        <w:lastRenderedPageBreak/>
        <w:t xml:space="preserve">Unidad Agaves: lunes a viernes de 7 am a 10 am </w:t>
      </w:r>
      <w:r w:rsidRPr="008C299B">
        <w:rPr>
          <w:rFonts w:ascii="Arial" w:eastAsia="Calibri" w:hAnsi="Arial" w:cs="Arial"/>
          <w:b/>
        </w:rPr>
        <w:t>(solo centro de muestras).</w:t>
      </w:r>
    </w:p>
    <w:p w14:paraId="15DD7CDE"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b/>
        </w:rPr>
        <w:t xml:space="preserve">Aportar equipo tecnológico, reactivos, instrumental y humano necesario para la prestación de servicio de laboratorio de urgencia, en las unidades médicas en las que se cuenta con atención de urgencias. </w:t>
      </w:r>
    </w:p>
    <w:p w14:paraId="6D0C1E32"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Será responsabilidad del laboratorio, aportar la cantidad suficiente de equipo tecnológico, reactivos, instrumental y humano, suficiente para la presentación de servicio de laboratorio de urgencia de manera ininterrumpida las 24 horas del día y en caso de falla o falta del mismo deberá reponerse de manera inmediata.</w:t>
      </w:r>
    </w:p>
    <w:p w14:paraId="04EF644C"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b/>
        </w:rPr>
        <w:t>Certificación de procesos internos.</w:t>
      </w:r>
    </w:p>
    <w:p w14:paraId="6EE75C19"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 xml:space="preserve">Será responsabilidad de la empresa contar con certificación </w:t>
      </w:r>
      <w:r w:rsidRPr="008C299B">
        <w:rPr>
          <w:rFonts w:ascii="Arial" w:eastAsia="Calibri" w:hAnsi="Arial" w:cs="Arial"/>
          <w:color w:val="2E74B5"/>
        </w:rPr>
        <w:t xml:space="preserve">ISO 9001:2015, </w:t>
      </w:r>
      <w:r w:rsidRPr="008C299B">
        <w:rPr>
          <w:rFonts w:ascii="Arial" w:eastAsia="Calibri" w:hAnsi="Arial" w:cs="Arial"/>
        </w:rPr>
        <w:t xml:space="preserve">para garantizar el correcto funcionamiento operativo en el proyecto. </w:t>
      </w:r>
    </w:p>
    <w:p w14:paraId="3CC51688"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b/>
        </w:rPr>
        <w:t>Programa y ejecución de mantenimiento preventivo a equipo.</w:t>
      </w:r>
    </w:p>
    <w:p w14:paraId="6FFE2529"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Se refiere al conjunto de procedimientos dictados por el fabricante o alguna institución normativa de referencia, practicados en un equipo, relacionados a la evaluación cuantitativa y cualitativa, dicho mantenimiento obedecerá a un programa o cronograma previamente establecido, del cual se dejará evidencia física en bitácora de cada uno de los equipos, así como la entrega de copia de los manifiestos o de las actividades realizadas en dicha visita al personal asignado por la Dirección General de Salud Pública.</w:t>
      </w:r>
    </w:p>
    <w:p w14:paraId="03E49A39" w14:textId="77777777" w:rsidR="007F76B2" w:rsidRPr="008C299B" w:rsidRDefault="007F76B2" w:rsidP="007F76B2">
      <w:pPr>
        <w:spacing w:after="160" w:line="259" w:lineRule="auto"/>
        <w:jc w:val="both"/>
        <w:rPr>
          <w:rFonts w:ascii="Arial" w:eastAsia="Calibri" w:hAnsi="Arial" w:cs="Arial"/>
        </w:rPr>
      </w:pPr>
    </w:p>
    <w:p w14:paraId="73FD27CA"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b/>
        </w:rPr>
        <w:t>Programa y ejecución de mantenimiento correctivo a equipo.</w:t>
      </w:r>
    </w:p>
    <w:p w14:paraId="51EC5B3B"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Se refiere al conjunto de procedimientos correctivos practicados en un equipo con el objetivo de reestablecer el equipo a sus condiciones normales de uso según lo establezca el fabricante. Para el alcance de esta propuesta se incluyen los costos de mano de obra en cualquier mantenimiento correctivo del total de los equipos con los que se cuentan. Se incluirá en todas las refacciones y consumibles necesarios para el correcto funcionamiento del equipo y en caso de no ser viable su reparación, se sustituirá por equipo con funcionamiento adecuado, quedando a cargo dicho programa y ejecución, en la empresa prestadora de servicio.</w:t>
      </w:r>
    </w:p>
    <w:p w14:paraId="7374C12B"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b/>
        </w:rPr>
        <w:t>Capacitación al personal usuario del equipamiento</w:t>
      </w:r>
      <w:r w:rsidRPr="008C299B">
        <w:rPr>
          <w:rFonts w:ascii="Arial" w:eastAsia="Calibri" w:hAnsi="Arial" w:cs="Arial"/>
        </w:rPr>
        <w:t>.</w:t>
      </w:r>
    </w:p>
    <w:p w14:paraId="61238D8C" w14:textId="77777777" w:rsidR="007F76B2" w:rsidRPr="008C299B" w:rsidRDefault="007F76B2" w:rsidP="007F76B2">
      <w:pPr>
        <w:spacing w:after="160" w:line="259" w:lineRule="auto"/>
        <w:jc w:val="both"/>
        <w:rPr>
          <w:rFonts w:ascii="Arial" w:eastAsia="Calibri" w:hAnsi="Arial" w:cs="Arial"/>
        </w:rPr>
      </w:pPr>
      <w:r w:rsidRPr="008C299B">
        <w:rPr>
          <w:rFonts w:ascii="Arial" w:eastAsia="Calibri" w:hAnsi="Arial" w:cs="Arial"/>
        </w:rPr>
        <w:t>Será responsabilidad de la empresa la capacitación del personal usuario de los equipos de laboratorio, con la finalidad de obtener el adecuado empleo del equipo y el adecuado procesamiento de las muestras, se dejará evidencia física del programa o de la constancia de la capacitación a la Dirección General de Salud Pública.</w:t>
      </w:r>
    </w:p>
    <w:p w14:paraId="2BFA28AD" w14:textId="77777777" w:rsidR="007F76B2" w:rsidRPr="008C299B" w:rsidRDefault="007F76B2" w:rsidP="007F76B2">
      <w:pPr>
        <w:spacing w:after="160" w:line="259" w:lineRule="auto"/>
        <w:jc w:val="both"/>
        <w:rPr>
          <w:rFonts w:ascii="Arial" w:eastAsia="Calibri" w:hAnsi="Arial" w:cs="Arial"/>
        </w:rPr>
      </w:pPr>
    </w:p>
    <w:p w14:paraId="36F72F25"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b/>
        </w:rPr>
        <w:t>Tecnología para visualización digital (software).</w:t>
      </w:r>
    </w:p>
    <w:p w14:paraId="43D85E0E" w14:textId="77777777" w:rsidR="007F76B2" w:rsidRPr="008C299B" w:rsidRDefault="007F76B2" w:rsidP="007F76B2">
      <w:pPr>
        <w:spacing w:after="160" w:line="259" w:lineRule="auto"/>
        <w:jc w:val="both"/>
        <w:rPr>
          <w:rFonts w:ascii="Arial" w:eastAsia="Calibri" w:hAnsi="Arial" w:cs="Arial"/>
          <w:color w:val="000000"/>
        </w:rPr>
      </w:pPr>
      <w:r w:rsidRPr="008C299B">
        <w:rPr>
          <w:rFonts w:ascii="Arial" w:eastAsia="Calibri" w:hAnsi="Arial" w:cs="Arial"/>
        </w:rPr>
        <w:t xml:space="preserve">Será responsabilidad de la empresa la capacitación del personal usuario de los equipos de laboratorio, con la finalidad de obtener el adecuado empleo del equipo y el adecuado procesamiento de las muestras, se dejará evidencia física </w:t>
      </w:r>
      <w:r w:rsidRPr="008C299B">
        <w:rPr>
          <w:rFonts w:ascii="Arial" w:eastAsia="Calibri" w:hAnsi="Arial" w:cs="Arial"/>
          <w:color w:val="000000"/>
        </w:rPr>
        <w:t xml:space="preserve">del programa o de la constancia de la capacitación a la dirección General de </w:t>
      </w:r>
      <w:r w:rsidRPr="008C299B">
        <w:rPr>
          <w:rFonts w:ascii="Arial" w:eastAsia="Calibri" w:hAnsi="Arial" w:cs="Arial"/>
          <w:color w:val="000000"/>
        </w:rPr>
        <w:lastRenderedPageBreak/>
        <w:t>Salud Pública. Deberá presentar carta de derechos de autor del sistema para garantizar que puedan realizarse las modificaciones necesarias de acuerdo a lo requerido por la institución.</w:t>
      </w:r>
    </w:p>
    <w:p w14:paraId="5E9D2117" w14:textId="77777777" w:rsidR="007F76B2" w:rsidRPr="008C299B" w:rsidRDefault="007F76B2" w:rsidP="007F76B2">
      <w:pPr>
        <w:spacing w:after="160" w:line="259" w:lineRule="auto"/>
        <w:jc w:val="both"/>
        <w:rPr>
          <w:rFonts w:ascii="Arial" w:eastAsia="Calibri" w:hAnsi="Arial" w:cs="Arial"/>
          <w:color w:val="000000"/>
        </w:rPr>
      </w:pPr>
      <w:r w:rsidRPr="008C299B">
        <w:rPr>
          <w:rFonts w:ascii="Arial" w:eastAsia="Calibri" w:hAnsi="Arial" w:cs="Arial"/>
          <w:color w:val="000000"/>
        </w:rPr>
        <w:t>Las características del software son las siguientes como mínimo:</w:t>
      </w:r>
    </w:p>
    <w:p w14:paraId="4D0B5FAC"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Idioma. El sistema deberá estar en idioma español, así como los manuales de operación.</w:t>
      </w:r>
    </w:p>
    <w:p w14:paraId="48622E0A" w14:textId="77777777" w:rsidR="007F76B2" w:rsidRPr="008C299B" w:rsidRDefault="007F76B2" w:rsidP="007F76B2">
      <w:pPr>
        <w:spacing w:after="0" w:line="240" w:lineRule="auto"/>
        <w:jc w:val="both"/>
        <w:rPr>
          <w:rFonts w:ascii="Arial" w:eastAsia="Calibri" w:hAnsi="Arial" w:cs="Arial"/>
        </w:rPr>
      </w:pPr>
    </w:p>
    <w:p w14:paraId="798D0654"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 xml:space="preserve">Adaptación. El sistema LIS necesariamente deberá adaptarse a las necesidades de los laboratorios clínicos, y deberá contener la interfase de conexión de todos los sistemas que actualmente operan. Deberá contener un módulo de programación de citas de los pacientes que acuden a los servicios en ambas clínicas y un módulo de reportes. </w:t>
      </w:r>
    </w:p>
    <w:p w14:paraId="3238B668" w14:textId="77777777" w:rsidR="007F76B2" w:rsidRPr="008C299B" w:rsidRDefault="007F76B2" w:rsidP="007F76B2">
      <w:pPr>
        <w:spacing w:after="0" w:line="240" w:lineRule="auto"/>
        <w:jc w:val="both"/>
        <w:rPr>
          <w:rFonts w:ascii="Arial" w:eastAsia="Calibri" w:hAnsi="Arial" w:cs="Arial"/>
        </w:rPr>
      </w:pPr>
    </w:p>
    <w:p w14:paraId="44BA9138"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El sistema LIS deberá estar diseñado en arquitectura totalmente basada en WEB, todas las funciones del sistema deberán estar en un solo programa sin que existan diferentes accesos al sistema, es decir el inventario y el control de calidad deberán estar en el mismo acceso que el sistema de administración del laboratorio clínico, por lo que no se aceptan sistemas por separado.</w:t>
      </w:r>
    </w:p>
    <w:p w14:paraId="4461D83A" w14:textId="77777777" w:rsidR="007F76B2" w:rsidRPr="008C299B" w:rsidRDefault="007F76B2" w:rsidP="007F76B2">
      <w:pPr>
        <w:spacing w:after="0" w:line="240" w:lineRule="auto"/>
        <w:jc w:val="both"/>
        <w:rPr>
          <w:rFonts w:ascii="Arial" w:eastAsia="Calibri" w:hAnsi="Arial" w:cs="Arial"/>
        </w:rPr>
      </w:pPr>
    </w:p>
    <w:p w14:paraId="78B0FC7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Sistema Operativo. Windows 10 para estaciones de trabajo, y Windows Server 2012 o posteriores para servidor, y deberá proporcionar todas las licencias de uso respectivas para servidores y/o estaciones de trabajo sin cobro adicional.</w:t>
      </w:r>
    </w:p>
    <w:p w14:paraId="38D24170" w14:textId="77777777" w:rsidR="007F76B2" w:rsidRPr="008C299B" w:rsidRDefault="007F76B2" w:rsidP="007F76B2">
      <w:pPr>
        <w:spacing w:after="0" w:line="240" w:lineRule="auto"/>
        <w:jc w:val="both"/>
        <w:rPr>
          <w:rFonts w:ascii="Arial" w:eastAsia="Calibri" w:hAnsi="Arial" w:cs="Arial"/>
        </w:rPr>
      </w:pPr>
    </w:p>
    <w:p w14:paraId="75254837" w14:textId="08B66EC9"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Tipo de Bases de Datos. Deberá usar bases de datos relacionales tipo SQL de preferencia basadas en el manejador de bases de datos relacional postgres SQL, SQL server o MySQL. En caso de utilizar un manejador de bases propietario (Oracle, Informix, Microsoft SQL, etc.), deberá proporcionar todas las licencias de uso respectivas para servidores y/o estaciones de trabajo. De forma permanente deberán entregarse al área de sistemas de las Clínicas los respaldos de las bases de datos resultantes del sistema LIS (o colocarse en un espacio virtual para la descarga); primeramente, un respaldo de datos histórico y diariamente un respaldo incremental. Asimismo, deberá tener dentro del sistema LIS la exportación a descargas de bases de datos en formato Excel para un rápido análisis de la información y que contenga los datos del paciente (nombre, apellidos, tipo de examen realizado, resultados, fechas de la elaboración del estudio y fecha de los resultados, etc.)</w:t>
      </w:r>
    </w:p>
    <w:p w14:paraId="325060B7" w14:textId="77777777" w:rsidR="007F76B2" w:rsidRPr="008C299B" w:rsidRDefault="007F76B2" w:rsidP="007F76B2">
      <w:pPr>
        <w:spacing w:after="160" w:line="259" w:lineRule="auto"/>
        <w:jc w:val="both"/>
        <w:rPr>
          <w:rFonts w:ascii="Arial" w:eastAsia="Calibri" w:hAnsi="Arial" w:cs="Arial"/>
        </w:rPr>
      </w:pPr>
    </w:p>
    <w:p w14:paraId="509B145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Tipo de Resultados. Deberá manejar datos multimedia, es decir, los datos deberán ser numéricos, texto, imágenes o sonidos según sea el caso, en tiempo real y accesibles desde cualquier equipo con conexión a Internet para aquellos usuarios con permiso de hacerlo.</w:t>
      </w:r>
    </w:p>
    <w:p w14:paraId="6868087F" w14:textId="77777777" w:rsidR="007F76B2" w:rsidRPr="008C299B" w:rsidRDefault="007F76B2" w:rsidP="007F76B2">
      <w:pPr>
        <w:spacing w:after="0" w:line="240" w:lineRule="auto"/>
        <w:jc w:val="both"/>
        <w:rPr>
          <w:rFonts w:ascii="Arial" w:eastAsia="Calibri" w:hAnsi="Arial" w:cs="Arial"/>
        </w:rPr>
      </w:pPr>
    </w:p>
    <w:p w14:paraId="7A1AE77F"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Tipo de Red. Topología WAN Ethernet y Protocolo TCP/IP e IPX, con velocidad mínima de 100 Mbps.</w:t>
      </w:r>
    </w:p>
    <w:p w14:paraId="752FDA89" w14:textId="77777777" w:rsidR="007F76B2" w:rsidRPr="008C299B" w:rsidRDefault="007F76B2" w:rsidP="007F76B2">
      <w:pPr>
        <w:spacing w:after="0" w:line="240" w:lineRule="auto"/>
        <w:jc w:val="both"/>
        <w:rPr>
          <w:rFonts w:ascii="Arial" w:eastAsia="Calibri" w:hAnsi="Arial" w:cs="Arial"/>
        </w:rPr>
      </w:pPr>
    </w:p>
    <w:p w14:paraId="47DFAD1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Auditable. Deberá contar con la capacidad de ser auditado, rastreando los procesos con una bitácora de fecha, hora y operador de cada alta, modificación, o cancelación de pacientes, y de estudios.</w:t>
      </w:r>
    </w:p>
    <w:p w14:paraId="6AFFED72" w14:textId="77777777" w:rsidR="007F76B2" w:rsidRPr="008C299B" w:rsidRDefault="007F76B2" w:rsidP="007F76B2">
      <w:pPr>
        <w:spacing w:after="0" w:line="240" w:lineRule="auto"/>
        <w:jc w:val="both"/>
        <w:rPr>
          <w:rFonts w:ascii="Arial" w:eastAsia="Calibri" w:hAnsi="Arial" w:cs="Arial"/>
        </w:rPr>
      </w:pPr>
    </w:p>
    <w:p w14:paraId="7745210D"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 xml:space="preserve">Reimpresión. Contar con esta posibilidad en cualquiera de los reportes que emita el sistema, desde cualquier equipo con conexión a Internet para aquellos usuarios con permiso de hacerlo. El sistema deberá permitir de manera virtual a través de internet, la consulta de resultados, para lo cual debe permitir la </w:t>
      </w:r>
      <w:r w:rsidRPr="008C299B">
        <w:rPr>
          <w:rFonts w:ascii="Arial" w:eastAsia="Calibri" w:hAnsi="Arial" w:cs="Arial"/>
        </w:rPr>
        <w:lastRenderedPageBreak/>
        <w:t>creación de perfiles de consulta de resultados, por búsqueda de persona y fecha, así como su descarga en formato PDF.</w:t>
      </w:r>
    </w:p>
    <w:p w14:paraId="3211ECA1" w14:textId="77777777" w:rsidR="007F76B2" w:rsidRPr="008C299B" w:rsidRDefault="007F76B2" w:rsidP="007F76B2">
      <w:pPr>
        <w:spacing w:after="0" w:line="240" w:lineRule="auto"/>
        <w:jc w:val="both"/>
        <w:rPr>
          <w:rFonts w:ascii="Arial" w:eastAsia="Calibri" w:hAnsi="Arial" w:cs="Arial"/>
        </w:rPr>
      </w:pPr>
    </w:p>
    <w:p w14:paraId="74AFAE88" w14:textId="77777777" w:rsidR="007F76B2" w:rsidRPr="008C299B" w:rsidRDefault="007F76B2" w:rsidP="007F76B2">
      <w:pPr>
        <w:spacing w:after="0" w:line="240" w:lineRule="auto"/>
        <w:jc w:val="both"/>
        <w:rPr>
          <w:rFonts w:ascii="Arial" w:eastAsia="Calibri" w:hAnsi="Arial" w:cs="Arial"/>
        </w:rPr>
      </w:pPr>
    </w:p>
    <w:p w14:paraId="12C793A4"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Especificaciones del equipo de cómputo. Las especificaciones técnicas del equipo deberán ser las idóneas para permitir un flujo adecuado y ágil en el intercambio, distribución, almacenamiento y manejo de la información entre sus diferentes módulos o componentes del sistema propuesto, por lo que el proveedor deberá proporcionar la infraestructura de cómputo y red local acorde a su sistema, así como garantizar la conectividad a Internet, así como el equipo de impresión térmica directa para el etiquetado de tubos, así como impresoras de papel, para la emisión de resultados de laboratorio e informes.</w:t>
      </w:r>
    </w:p>
    <w:p w14:paraId="0D77B45A" w14:textId="77777777" w:rsidR="007F76B2" w:rsidRPr="008C299B" w:rsidRDefault="007F76B2" w:rsidP="007F76B2">
      <w:pPr>
        <w:spacing w:after="0" w:line="240" w:lineRule="auto"/>
        <w:jc w:val="both"/>
        <w:rPr>
          <w:rFonts w:ascii="Arial" w:eastAsia="Calibri" w:hAnsi="Arial" w:cs="Arial"/>
        </w:rPr>
      </w:pPr>
    </w:p>
    <w:p w14:paraId="444E95E5"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Si durante la vigencia del contrato se presentan problemas o lentitud en el desarrollo operativo de los procesos informáticos, deberá efectuar la adecuación o actualización del equipo por otros de mayor capacidad y velocidad.</w:t>
      </w:r>
    </w:p>
    <w:p w14:paraId="15D94AAF" w14:textId="77777777" w:rsidR="007F76B2" w:rsidRPr="008C299B" w:rsidRDefault="007F76B2" w:rsidP="007F76B2">
      <w:pPr>
        <w:spacing w:after="0" w:line="240" w:lineRule="auto"/>
        <w:jc w:val="both"/>
        <w:rPr>
          <w:rFonts w:ascii="Arial" w:eastAsia="Calibri" w:hAnsi="Arial" w:cs="Arial"/>
        </w:rPr>
      </w:pPr>
    </w:p>
    <w:p w14:paraId="4C12E2E8"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Respaldo. Cada equipo instalado deberá considerar de acuerdo a las necesidades de su sistema las protecciones de energía eléctrica (reguladores, no-breack, etc), de respaldos (unidades de cinta, CD y DVD, etc.) necesarios para su operación, quedará bajo responsabilidad del proveedor el prejuicio al sistema por falta de algunos de estos elementos unos u otros no indicados para su protección o su correcta operación.</w:t>
      </w:r>
    </w:p>
    <w:p w14:paraId="0B97B520" w14:textId="77777777" w:rsidR="007F76B2" w:rsidRPr="008C299B" w:rsidRDefault="007F76B2" w:rsidP="007F76B2">
      <w:pPr>
        <w:spacing w:after="0" w:line="240" w:lineRule="auto"/>
        <w:jc w:val="both"/>
        <w:rPr>
          <w:rFonts w:ascii="Arial" w:eastAsia="Calibri" w:hAnsi="Arial" w:cs="Arial"/>
        </w:rPr>
      </w:pPr>
    </w:p>
    <w:p w14:paraId="560C541B" w14:textId="59C4C26D"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Para los mecanismos de respaldo deberán contar con operaciones automatizadas de copias de seguridad, tanto de información de pacientes como de la configuración del sistema, así como la opción de recuperación total o parcial de la información respaldada. De forma permanente deberán entregarse al área de sistemas de las Clínicas los respaldos de las bases de datos resultantes del sistema LIS (o colocarse en un espacio virtual para la descarga); primeramente, un respaldo de datos histórico y diariamente un respaldo incremental. Asimismo, deberá tener dentro del sistema LIS la exportación a descargas de bases de datos en formato Excel para un rápido análisis de la información y que contenga los datos del paciente (nombre, apellidos, tipo de examen realizado, resultados, fechas de la elaboración del estudio y fecha de los resultados, etc.)</w:t>
      </w:r>
    </w:p>
    <w:p w14:paraId="32037497" w14:textId="77777777" w:rsidR="007F76B2" w:rsidRPr="008C299B" w:rsidRDefault="007F76B2" w:rsidP="007F76B2">
      <w:pPr>
        <w:spacing w:after="0" w:line="240" w:lineRule="auto"/>
        <w:jc w:val="both"/>
        <w:rPr>
          <w:rFonts w:ascii="Arial" w:eastAsia="Calibri" w:hAnsi="Arial" w:cs="Arial"/>
        </w:rPr>
      </w:pPr>
    </w:p>
    <w:p w14:paraId="499C8418"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Seguridad. Definición de perfiles específicos de niveles de acceso para cada área de laboratorio los cuales serán aplicados a los diferentes usuarios según las necesidades. Solo usuarios autorizados podrán tener acceso a ciertas partes del sistema, además de contar con contraseña segura. Debe contar con la capacidad para auditar la operación de un usuario durante un periodo determinado, de igual forma se debe garantizar la integridad y confidencialidad de la información en la transmisión de la misma. En cuanto a la seguridad del servidor, se requiere que cuenten con las establecidas por norma, que son: Certificado de seguridad SSL, políticas de privacidad, políticas de mantenimiento y actualización.</w:t>
      </w:r>
    </w:p>
    <w:p w14:paraId="14847240" w14:textId="77777777" w:rsidR="007F76B2" w:rsidRPr="008C299B" w:rsidRDefault="007F76B2" w:rsidP="007F76B2">
      <w:pPr>
        <w:spacing w:after="0" w:line="240" w:lineRule="auto"/>
        <w:jc w:val="both"/>
        <w:rPr>
          <w:rFonts w:ascii="Arial" w:eastAsia="Calibri" w:hAnsi="Arial" w:cs="Arial"/>
        </w:rPr>
      </w:pPr>
    </w:p>
    <w:p w14:paraId="381FB972"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Exportación. Deberá contar con una opción para poder exportar e importar la base de datos de y a otros sistemas, así como generación de datos estadísticos en formatos: xls, txt, doc, PDF, etc.</w:t>
      </w:r>
    </w:p>
    <w:p w14:paraId="341A2D18" w14:textId="77777777" w:rsidR="007F76B2" w:rsidRPr="008C299B" w:rsidRDefault="007F76B2" w:rsidP="007F76B2">
      <w:pPr>
        <w:spacing w:after="0" w:line="240" w:lineRule="auto"/>
        <w:jc w:val="both"/>
        <w:rPr>
          <w:rFonts w:ascii="Arial" w:eastAsia="Calibri" w:hAnsi="Arial" w:cs="Arial"/>
        </w:rPr>
      </w:pPr>
    </w:p>
    <w:p w14:paraId="6B40D40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Migración. Al finalizar el contrato el proveedor deberá proporcionar todas las facilidades de migración del sistema al próximo que se contrate, una vez concluida esta operación, se deberán vaciar los equipos de cómputo antes de ser retirados de la convocante.</w:t>
      </w:r>
    </w:p>
    <w:p w14:paraId="3112D002" w14:textId="77777777" w:rsidR="007F76B2" w:rsidRPr="008C299B" w:rsidRDefault="007F76B2" w:rsidP="007F76B2">
      <w:pPr>
        <w:spacing w:after="0" w:line="240" w:lineRule="auto"/>
        <w:jc w:val="both"/>
        <w:rPr>
          <w:rFonts w:ascii="Arial" w:eastAsia="Calibri" w:hAnsi="Arial" w:cs="Arial"/>
        </w:rPr>
      </w:pPr>
    </w:p>
    <w:p w14:paraId="39C2B0DF"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Derechos de autor. El proveedor deberá proporcionar todos los elementos legales para el uso del sistema LIS, es decir no se permitirá la operación del sistema o de alguno de sus componentes que no cuente con las licencias de uso respectivas en cada equipo de cómputo.</w:t>
      </w:r>
    </w:p>
    <w:p w14:paraId="7D08342C" w14:textId="77777777" w:rsidR="007F76B2" w:rsidRPr="008C299B" w:rsidRDefault="007F76B2" w:rsidP="007F76B2">
      <w:pPr>
        <w:spacing w:after="0" w:line="240" w:lineRule="auto"/>
        <w:jc w:val="both"/>
        <w:rPr>
          <w:rFonts w:ascii="Arial" w:eastAsia="Calibri" w:hAnsi="Arial" w:cs="Arial"/>
        </w:rPr>
      </w:pPr>
    </w:p>
    <w:p w14:paraId="3EC68208"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Envío de resultados por medio de la WEB. Disponibilidad en cualquier equipo con conexión a Internet para aquellos usuarios con permiso de hacerlo.</w:t>
      </w:r>
    </w:p>
    <w:p w14:paraId="60774518" w14:textId="77777777" w:rsidR="007F76B2" w:rsidRPr="008C299B" w:rsidRDefault="007F76B2" w:rsidP="007F76B2">
      <w:pPr>
        <w:spacing w:after="0" w:line="240" w:lineRule="auto"/>
        <w:jc w:val="both"/>
        <w:rPr>
          <w:rFonts w:ascii="Arial" w:eastAsia="Calibri" w:hAnsi="Arial" w:cs="Arial"/>
        </w:rPr>
      </w:pPr>
    </w:p>
    <w:p w14:paraId="5AA2A1E7"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Consulta de resultados y estadísticas por medio de la WEB. Para aquellos usuarios con permiso de hacerlo, publicación de reportes estadísticos en períodos determinados, así como concentrados por tipo de unidad, esto para cualquier equipo externo con conexión a Internet.</w:t>
      </w:r>
    </w:p>
    <w:p w14:paraId="2C2A023F" w14:textId="77777777" w:rsidR="007F76B2" w:rsidRPr="008C299B" w:rsidRDefault="007F76B2" w:rsidP="007F76B2">
      <w:pPr>
        <w:spacing w:after="0" w:line="240" w:lineRule="auto"/>
        <w:jc w:val="both"/>
        <w:rPr>
          <w:rFonts w:ascii="Arial" w:eastAsia="Calibri" w:hAnsi="Arial" w:cs="Arial"/>
        </w:rPr>
      </w:pPr>
    </w:p>
    <w:p w14:paraId="62A4F0DE"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Características particulares.</w:t>
      </w:r>
    </w:p>
    <w:p w14:paraId="6CB96783" w14:textId="77777777" w:rsidR="007F76B2" w:rsidRPr="008C299B" w:rsidRDefault="007F76B2" w:rsidP="007F76B2">
      <w:pPr>
        <w:spacing w:after="0" w:line="240" w:lineRule="auto"/>
        <w:jc w:val="both"/>
        <w:rPr>
          <w:rFonts w:ascii="Arial" w:eastAsia="Calibri" w:hAnsi="Arial" w:cs="Arial"/>
        </w:rPr>
      </w:pPr>
    </w:p>
    <w:p w14:paraId="1FC4F7E4"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 xml:space="preserve">Programación de citas, admisión de pacientes y hojas de trabajo. </w:t>
      </w:r>
    </w:p>
    <w:p w14:paraId="62669D80" w14:textId="77777777" w:rsidR="007F76B2" w:rsidRPr="008C299B" w:rsidRDefault="007F76B2" w:rsidP="007F76B2">
      <w:pPr>
        <w:spacing w:after="0" w:line="240" w:lineRule="auto"/>
        <w:jc w:val="both"/>
        <w:rPr>
          <w:rFonts w:ascii="Arial" w:eastAsia="Calibri" w:hAnsi="Arial" w:cs="Arial"/>
        </w:rPr>
      </w:pPr>
    </w:p>
    <w:p w14:paraId="15B50FC5"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Programación de citas. El sistema deberá proporcionar las herramientas necesarias y de validación de fechas o en función a catálogos, para poder registrar citas de los pacientes, así como la posibilidad de modificar, cancelar, confirmar y consultar los registros, en caso de que el expediente del paciente no coincida con el formato actual de expediente del laboratorio clínico, deberá bloquear el acceso del mismo y solo podrá ingresarse con una clave que defina el sistema.</w:t>
      </w:r>
    </w:p>
    <w:p w14:paraId="5E2AAAFE" w14:textId="77777777" w:rsidR="007F76B2" w:rsidRPr="008C299B" w:rsidRDefault="007F76B2" w:rsidP="007F76B2">
      <w:pPr>
        <w:spacing w:after="0" w:line="240" w:lineRule="auto"/>
        <w:jc w:val="both"/>
        <w:rPr>
          <w:rFonts w:ascii="Arial" w:eastAsia="Calibri" w:hAnsi="Arial" w:cs="Arial"/>
        </w:rPr>
      </w:pPr>
    </w:p>
    <w:p w14:paraId="25EEB57B"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Al momento de registrar el expediente del paciente se pueda ingresar una cita o una admisión sin necesidad de cambiar de pantalla.</w:t>
      </w:r>
    </w:p>
    <w:p w14:paraId="51B4F60A" w14:textId="77777777" w:rsidR="007F76B2" w:rsidRPr="008C299B" w:rsidRDefault="007F76B2" w:rsidP="007F76B2">
      <w:pPr>
        <w:spacing w:after="0" w:line="240" w:lineRule="auto"/>
        <w:jc w:val="both"/>
        <w:rPr>
          <w:rFonts w:ascii="Arial" w:eastAsia="Calibri" w:hAnsi="Arial" w:cs="Arial"/>
        </w:rPr>
      </w:pPr>
    </w:p>
    <w:p w14:paraId="264FCCFA"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Admisión de una cita por medio del número de expediente y código de barras, en el momento en que el sistema reciba el número de expediente del paciente debe mostrar en pantalla todos los datos del paciente y el histórico de citas en las que se ha presentado al laboratorio.</w:t>
      </w:r>
    </w:p>
    <w:p w14:paraId="5E776983" w14:textId="77777777" w:rsidR="007F76B2" w:rsidRPr="008C299B" w:rsidRDefault="007F76B2" w:rsidP="007F76B2">
      <w:pPr>
        <w:spacing w:after="0" w:line="240" w:lineRule="auto"/>
        <w:jc w:val="both"/>
        <w:rPr>
          <w:rFonts w:ascii="Arial" w:eastAsia="Calibri" w:hAnsi="Arial" w:cs="Arial"/>
        </w:rPr>
      </w:pPr>
    </w:p>
    <w:p w14:paraId="2617A680"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Admisión de una cita por medio de la lectura de la huella digital del derechohabiente.</w:t>
      </w:r>
    </w:p>
    <w:p w14:paraId="745B4328" w14:textId="77777777" w:rsidR="007F76B2" w:rsidRPr="008C299B" w:rsidRDefault="007F76B2" w:rsidP="007F76B2">
      <w:pPr>
        <w:spacing w:after="0" w:line="240" w:lineRule="auto"/>
        <w:jc w:val="both"/>
        <w:rPr>
          <w:rFonts w:ascii="Arial" w:eastAsia="Calibri" w:hAnsi="Arial" w:cs="Arial"/>
        </w:rPr>
      </w:pPr>
    </w:p>
    <w:p w14:paraId="6C2C3A62"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Capacidad de programación de límite de citas por días de la semana, día específico o por estudio en cierto día de la semana con alarmas visuales y códigos de colores además del porcentaje de capacidad de recepción de citas para el día en que se requiera otorgar el servicio, esto para que no sea sobrepasado el límite programado.</w:t>
      </w:r>
    </w:p>
    <w:p w14:paraId="77C8AE52" w14:textId="77777777" w:rsidR="007F76B2" w:rsidRPr="008C299B" w:rsidRDefault="007F76B2" w:rsidP="007F76B2">
      <w:pPr>
        <w:spacing w:after="0" w:line="240" w:lineRule="auto"/>
        <w:jc w:val="both"/>
        <w:rPr>
          <w:rFonts w:ascii="Arial" w:eastAsia="Calibri" w:hAnsi="Arial" w:cs="Arial"/>
        </w:rPr>
      </w:pPr>
    </w:p>
    <w:p w14:paraId="68D46F35"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Configuración de días festivos o no laborales para programación de citas en fechas válidas.</w:t>
      </w:r>
    </w:p>
    <w:p w14:paraId="38BB21FD" w14:textId="77777777" w:rsidR="007F76B2" w:rsidRPr="008C299B" w:rsidRDefault="007F76B2" w:rsidP="007F76B2">
      <w:pPr>
        <w:spacing w:after="0" w:line="240" w:lineRule="auto"/>
        <w:jc w:val="both"/>
        <w:rPr>
          <w:rFonts w:ascii="Arial" w:eastAsia="Calibri" w:hAnsi="Arial" w:cs="Arial"/>
        </w:rPr>
      </w:pPr>
    </w:p>
    <w:p w14:paraId="7E13C9AA"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Información requerida para realizar estudios: registros de los datos demográficos del paciente (nombre, dirección, teléfono, sexo, fecha de nacimiento y/o edad, CURP o INE, etc.), datos del médico, procedencia (urgencias, unidad médica, cama, etc.), clave o código de identificación, campo para observaciones.</w:t>
      </w:r>
    </w:p>
    <w:p w14:paraId="582C6808" w14:textId="77777777" w:rsidR="007F76B2" w:rsidRPr="008C299B" w:rsidRDefault="007F76B2" w:rsidP="007F76B2">
      <w:pPr>
        <w:spacing w:after="0" w:line="240" w:lineRule="auto"/>
        <w:jc w:val="both"/>
        <w:rPr>
          <w:rFonts w:ascii="Arial" w:eastAsia="Calibri" w:hAnsi="Arial" w:cs="Arial"/>
        </w:rPr>
      </w:pPr>
    </w:p>
    <w:p w14:paraId="3A9FDCB0"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Capacidad de reimpresión, consulta y recuperación de los datos del paciente a través de la base de datos del sistema desde la Unidad Médica.</w:t>
      </w:r>
    </w:p>
    <w:p w14:paraId="21E2275A" w14:textId="77777777" w:rsidR="007F76B2" w:rsidRPr="008C299B" w:rsidRDefault="007F76B2" w:rsidP="007F76B2">
      <w:pPr>
        <w:spacing w:after="0" w:line="240" w:lineRule="auto"/>
        <w:jc w:val="both"/>
        <w:rPr>
          <w:rFonts w:ascii="Arial" w:eastAsia="Calibri" w:hAnsi="Arial" w:cs="Arial"/>
        </w:rPr>
      </w:pPr>
    </w:p>
    <w:p w14:paraId="7C0C723F"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lastRenderedPageBreak/>
        <w:t>Para solicitar estudios deberá mostrar un catálogo de todos los estudios que el laboratorio tenga registrados.</w:t>
      </w:r>
    </w:p>
    <w:p w14:paraId="0487D0D4" w14:textId="77777777" w:rsidR="007F76B2" w:rsidRPr="008C299B" w:rsidRDefault="007F76B2" w:rsidP="007F76B2">
      <w:pPr>
        <w:spacing w:after="0" w:line="240" w:lineRule="auto"/>
        <w:jc w:val="both"/>
        <w:rPr>
          <w:rFonts w:ascii="Arial" w:eastAsia="Calibri" w:hAnsi="Arial" w:cs="Arial"/>
        </w:rPr>
      </w:pPr>
    </w:p>
    <w:p w14:paraId="696304E5"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Cálculo de entrega de resultados de forma automática, de acuerdo al tiempo de realización, mismo que el jefe de laboratorio podrá determinar y modificar dependiendo de su capacidad de operación.</w:t>
      </w:r>
    </w:p>
    <w:p w14:paraId="16BFA1A8" w14:textId="77777777" w:rsidR="007F76B2" w:rsidRPr="008C299B" w:rsidRDefault="007F76B2" w:rsidP="007F76B2">
      <w:pPr>
        <w:spacing w:after="0" w:line="240" w:lineRule="auto"/>
        <w:jc w:val="both"/>
        <w:rPr>
          <w:rFonts w:ascii="Arial" w:eastAsia="Calibri" w:hAnsi="Arial" w:cs="Arial"/>
        </w:rPr>
      </w:pPr>
    </w:p>
    <w:p w14:paraId="50A9630D"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Impresión de comprobante de cita, con las indicaciones para el paciente, estudios solicitados, así como datos registrados y el número de cita en código de barras.</w:t>
      </w:r>
    </w:p>
    <w:p w14:paraId="0D49CC55" w14:textId="77777777" w:rsidR="007F76B2" w:rsidRPr="008C299B" w:rsidRDefault="007F76B2" w:rsidP="007F76B2">
      <w:pPr>
        <w:spacing w:after="0" w:line="240" w:lineRule="auto"/>
        <w:jc w:val="both"/>
        <w:rPr>
          <w:rFonts w:ascii="Arial" w:eastAsia="Calibri" w:hAnsi="Arial" w:cs="Arial"/>
        </w:rPr>
      </w:pPr>
    </w:p>
    <w:p w14:paraId="63308DDA"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Visualización de todas las citas del día, en base a una lista de trabajo de citas la cual permita recuperar una cita ya asignada, así como, la lista de trabajo completa al día siguiente o del mes o año en curso.</w:t>
      </w:r>
    </w:p>
    <w:p w14:paraId="58BECE25" w14:textId="77777777" w:rsidR="007F76B2" w:rsidRPr="008C299B" w:rsidRDefault="007F76B2" w:rsidP="007F76B2">
      <w:pPr>
        <w:spacing w:after="0" w:line="240" w:lineRule="auto"/>
        <w:jc w:val="both"/>
        <w:rPr>
          <w:rFonts w:ascii="Arial" w:eastAsia="Calibri" w:hAnsi="Arial" w:cs="Arial"/>
        </w:rPr>
      </w:pPr>
    </w:p>
    <w:p w14:paraId="2AF73523"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Programación e ingresos de estudios por:</w:t>
      </w:r>
    </w:p>
    <w:p w14:paraId="68BE556E" w14:textId="77777777" w:rsidR="007F76B2" w:rsidRPr="008C299B" w:rsidRDefault="007F76B2" w:rsidP="007F76B2">
      <w:pPr>
        <w:spacing w:after="0" w:line="240" w:lineRule="auto"/>
        <w:jc w:val="both"/>
        <w:rPr>
          <w:rFonts w:ascii="Arial" w:eastAsia="Calibri" w:hAnsi="Arial" w:cs="Arial"/>
        </w:rPr>
      </w:pPr>
    </w:p>
    <w:p w14:paraId="68E0555E" w14:textId="77777777" w:rsidR="007F76B2" w:rsidRPr="008C299B" w:rsidRDefault="007F76B2" w:rsidP="007F76B2">
      <w:pPr>
        <w:numPr>
          <w:ilvl w:val="0"/>
          <w:numId w:val="33"/>
        </w:numPr>
        <w:spacing w:after="0" w:line="240" w:lineRule="auto"/>
        <w:jc w:val="both"/>
        <w:rPr>
          <w:rFonts w:ascii="Arial" w:eastAsia="Calibri" w:hAnsi="Arial" w:cs="Arial"/>
        </w:rPr>
      </w:pPr>
      <w:r w:rsidRPr="008C299B">
        <w:rPr>
          <w:rFonts w:ascii="Arial" w:eastAsia="Calibri" w:hAnsi="Arial" w:cs="Arial"/>
        </w:rPr>
        <w:t>Nombre abreviado.</w:t>
      </w:r>
    </w:p>
    <w:p w14:paraId="0137F362" w14:textId="77777777" w:rsidR="007F76B2" w:rsidRPr="008C299B" w:rsidRDefault="007F76B2" w:rsidP="007F76B2">
      <w:pPr>
        <w:numPr>
          <w:ilvl w:val="0"/>
          <w:numId w:val="33"/>
        </w:numPr>
        <w:spacing w:after="0" w:line="240" w:lineRule="auto"/>
        <w:jc w:val="both"/>
        <w:rPr>
          <w:rFonts w:ascii="Arial" w:eastAsia="Calibri" w:hAnsi="Arial" w:cs="Arial"/>
        </w:rPr>
      </w:pPr>
      <w:r w:rsidRPr="008C299B">
        <w:rPr>
          <w:rFonts w:ascii="Arial" w:eastAsia="Calibri" w:hAnsi="Arial" w:cs="Arial"/>
        </w:rPr>
        <w:t>Nombre de Estudio</w:t>
      </w:r>
    </w:p>
    <w:p w14:paraId="5A80B038" w14:textId="77777777" w:rsidR="007F76B2" w:rsidRPr="008C299B" w:rsidRDefault="007F76B2" w:rsidP="007F76B2">
      <w:pPr>
        <w:numPr>
          <w:ilvl w:val="0"/>
          <w:numId w:val="33"/>
        </w:numPr>
        <w:spacing w:after="0" w:line="240" w:lineRule="auto"/>
        <w:jc w:val="both"/>
        <w:rPr>
          <w:rFonts w:ascii="Arial" w:eastAsia="Calibri" w:hAnsi="Arial" w:cs="Arial"/>
        </w:rPr>
      </w:pPr>
      <w:r w:rsidRPr="008C299B">
        <w:rPr>
          <w:rFonts w:ascii="Arial" w:eastAsia="Calibri" w:hAnsi="Arial" w:cs="Arial"/>
        </w:rPr>
        <w:t>Perfil o grupo de estudios.</w:t>
      </w:r>
    </w:p>
    <w:p w14:paraId="15F54856" w14:textId="77777777" w:rsidR="007F76B2" w:rsidRPr="008C299B" w:rsidRDefault="007F76B2" w:rsidP="007F76B2">
      <w:pPr>
        <w:numPr>
          <w:ilvl w:val="0"/>
          <w:numId w:val="33"/>
        </w:numPr>
        <w:spacing w:after="0" w:line="240" w:lineRule="auto"/>
        <w:jc w:val="both"/>
        <w:rPr>
          <w:rFonts w:ascii="Arial" w:eastAsia="Calibri" w:hAnsi="Arial" w:cs="Arial"/>
        </w:rPr>
      </w:pPr>
      <w:r w:rsidRPr="008C299B">
        <w:rPr>
          <w:rFonts w:ascii="Arial" w:eastAsia="Calibri" w:hAnsi="Arial" w:cs="Arial"/>
        </w:rPr>
        <w:t>Manejo de catálogo de estudios.</w:t>
      </w:r>
    </w:p>
    <w:p w14:paraId="7DE4D112" w14:textId="77777777" w:rsidR="007F76B2" w:rsidRPr="008C299B" w:rsidRDefault="007F76B2" w:rsidP="007F76B2">
      <w:pPr>
        <w:spacing w:after="0" w:line="240" w:lineRule="auto"/>
        <w:jc w:val="both"/>
        <w:rPr>
          <w:rFonts w:ascii="Arial" w:eastAsia="Calibri" w:hAnsi="Arial" w:cs="Arial"/>
        </w:rPr>
      </w:pPr>
    </w:p>
    <w:p w14:paraId="4E35AAD5"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Posibilidad de consultar o modificar los datos.</w:t>
      </w:r>
    </w:p>
    <w:p w14:paraId="7BE77AA0" w14:textId="77777777" w:rsidR="007F76B2" w:rsidRPr="008C299B" w:rsidRDefault="007F76B2" w:rsidP="007F76B2">
      <w:pPr>
        <w:spacing w:after="0" w:line="240" w:lineRule="auto"/>
        <w:jc w:val="both"/>
        <w:rPr>
          <w:rFonts w:ascii="Arial" w:eastAsia="Calibri" w:hAnsi="Arial" w:cs="Arial"/>
        </w:rPr>
      </w:pPr>
    </w:p>
    <w:p w14:paraId="7A5856BD"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Admisión de pacientes utilizando el código de las citas o el código de barras del comprobante de citas.</w:t>
      </w:r>
    </w:p>
    <w:p w14:paraId="2A04925D" w14:textId="77777777" w:rsidR="007F76B2" w:rsidRPr="008C299B" w:rsidRDefault="007F76B2" w:rsidP="007F76B2">
      <w:pPr>
        <w:spacing w:after="0" w:line="240" w:lineRule="auto"/>
        <w:jc w:val="both"/>
        <w:rPr>
          <w:rFonts w:ascii="Arial" w:eastAsia="Calibri" w:hAnsi="Arial" w:cs="Arial"/>
        </w:rPr>
      </w:pPr>
    </w:p>
    <w:p w14:paraId="0C6FBD73"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Admisión de pacientes sin cita con recuperación de sus datos generales de la base de datos del sistema en la Unidad Médica.</w:t>
      </w:r>
    </w:p>
    <w:p w14:paraId="35C39914" w14:textId="77777777" w:rsidR="007F76B2" w:rsidRPr="008C299B" w:rsidRDefault="007F76B2" w:rsidP="007F76B2">
      <w:pPr>
        <w:spacing w:after="0" w:line="240" w:lineRule="auto"/>
        <w:jc w:val="both"/>
        <w:rPr>
          <w:rFonts w:ascii="Arial" w:eastAsia="Calibri" w:hAnsi="Arial" w:cs="Arial"/>
        </w:rPr>
      </w:pPr>
    </w:p>
    <w:p w14:paraId="2BD465DD"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Admisión de pacientes de urgencias.</w:t>
      </w:r>
    </w:p>
    <w:p w14:paraId="0E54A1B6" w14:textId="77777777" w:rsidR="007F76B2" w:rsidRPr="008C299B" w:rsidRDefault="007F76B2" w:rsidP="007F76B2">
      <w:pPr>
        <w:spacing w:after="0" w:line="240" w:lineRule="auto"/>
        <w:jc w:val="both"/>
        <w:rPr>
          <w:rFonts w:ascii="Arial" w:eastAsia="Calibri" w:hAnsi="Arial" w:cs="Arial"/>
        </w:rPr>
      </w:pPr>
    </w:p>
    <w:p w14:paraId="5FCC6F19"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Vista en pantalla de todas las admisiones en base a una lista de trabajo del día o mes o en año en particular.</w:t>
      </w:r>
    </w:p>
    <w:p w14:paraId="40CF03D3" w14:textId="77777777" w:rsidR="007F76B2" w:rsidRPr="008C299B" w:rsidRDefault="007F76B2" w:rsidP="007F76B2">
      <w:pPr>
        <w:spacing w:after="0" w:line="240" w:lineRule="auto"/>
        <w:jc w:val="both"/>
        <w:rPr>
          <w:rFonts w:ascii="Arial" w:eastAsia="Calibri" w:hAnsi="Arial" w:cs="Arial"/>
        </w:rPr>
      </w:pPr>
    </w:p>
    <w:p w14:paraId="60D2852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Manejo de materiales biológicos diversos para un mismo examen.</w:t>
      </w:r>
    </w:p>
    <w:p w14:paraId="074AF84C" w14:textId="77777777" w:rsidR="007F76B2" w:rsidRPr="008C299B" w:rsidRDefault="007F76B2" w:rsidP="007F76B2">
      <w:pPr>
        <w:spacing w:after="0" w:line="240" w:lineRule="auto"/>
        <w:jc w:val="both"/>
        <w:rPr>
          <w:rFonts w:ascii="Arial" w:eastAsia="Calibri" w:hAnsi="Arial" w:cs="Arial"/>
        </w:rPr>
      </w:pPr>
    </w:p>
    <w:p w14:paraId="622427E4"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Impresión de etiquetas para tubo(s) de muestra con:</w:t>
      </w:r>
    </w:p>
    <w:p w14:paraId="201B3D15" w14:textId="77777777" w:rsidR="007F76B2" w:rsidRPr="008C299B" w:rsidRDefault="007F76B2" w:rsidP="007F76B2">
      <w:pPr>
        <w:spacing w:after="0" w:line="240" w:lineRule="auto"/>
        <w:jc w:val="both"/>
        <w:rPr>
          <w:rFonts w:ascii="Arial" w:eastAsia="Calibri" w:hAnsi="Arial" w:cs="Arial"/>
        </w:rPr>
      </w:pPr>
    </w:p>
    <w:p w14:paraId="50030DA5"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Código de barras.</w:t>
      </w:r>
    </w:p>
    <w:p w14:paraId="202F4391"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Nombre del paciente.</w:t>
      </w:r>
    </w:p>
    <w:p w14:paraId="503FD63C"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Tipo de paciente.</w:t>
      </w:r>
    </w:p>
    <w:p w14:paraId="3C0A9D5B"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Sexo y edad.</w:t>
      </w:r>
    </w:p>
    <w:p w14:paraId="7E437290"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Fecha y hora de toma.</w:t>
      </w:r>
    </w:p>
    <w:p w14:paraId="7C8EFB97"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Estudios a realizar.</w:t>
      </w:r>
    </w:p>
    <w:p w14:paraId="1456C4AC"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Unidad de atención.</w:t>
      </w:r>
    </w:p>
    <w:p w14:paraId="5FC3B4DA"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Manejo de hojas de trabajo clasificadas por:</w:t>
      </w:r>
    </w:p>
    <w:p w14:paraId="71FDFC23"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Áreas o sección del laboratorio.</w:t>
      </w:r>
    </w:p>
    <w:p w14:paraId="37BECEF7"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lastRenderedPageBreak/>
        <w:t>Tipo de estudios.</w:t>
      </w:r>
    </w:p>
    <w:p w14:paraId="2E16A423"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Tipo de pacientes.</w:t>
      </w:r>
    </w:p>
    <w:p w14:paraId="35A3945A"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Unidad de Laboratorio</w:t>
      </w:r>
    </w:p>
    <w:p w14:paraId="5F7F1F07"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Rango de Fechas</w:t>
      </w:r>
    </w:p>
    <w:p w14:paraId="2AD643AF"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Por rango de folios</w:t>
      </w:r>
    </w:p>
    <w:p w14:paraId="78EF58E0"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Mezcla de las anteriores.</w:t>
      </w:r>
    </w:p>
    <w:p w14:paraId="11319472"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Consulta e impresión de las mismas.</w:t>
      </w:r>
    </w:p>
    <w:p w14:paraId="361891B0" w14:textId="77777777" w:rsidR="007F76B2" w:rsidRPr="008C299B" w:rsidRDefault="007F76B2" w:rsidP="007F76B2">
      <w:pPr>
        <w:numPr>
          <w:ilvl w:val="0"/>
          <w:numId w:val="32"/>
        </w:numPr>
        <w:spacing w:after="0" w:line="240" w:lineRule="auto"/>
        <w:jc w:val="both"/>
        <w:rPr>
          <w:rFonts w:ascii="Arial" w:eastAsia="Calibri" w:hAnsi="Arial" w:cs="Arial"/>
        </w:rPr>
      </w:pPr>
      <w:r w:rsidRPr="008C299B">
        <w:rPr>
          <w:rFonts w:ascii="Arial" w:eastAsia="Calibri" w:hAnsi="Arial" w:cs="Arial"/>
        </w:rPr>
        <w:t>Con formatos de impresión totalmente configurables según requerimientos del laboratorio.</w:t>
      </w:r>
    </w:p>
    <w:p w14:paraId="6799D039" w14:textId="77777777" w:rsidR="007F76B2" w:rsidRPr="008C299B" w:rsidRDefault="007F76B2" w:rsidP="007F76B2">
      <w:pPr>
        <w:spacing w:after="0" w:line="240" w:lineRule="auto"/>
        <w:jc w:val="both"/>
        <w:rPr>
          <w:rFonts w:ascii="Arial" w:eastAsia="Calibri" w:hAnsi="Arial" w:cs="Arial"/>
        </w:rPr>
      </w:pPr>
    </w:p>
    <w:p w14:paraId="12D5F8E5"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Posibilidad de definir el archivo de exámenes con los siguientes datos:</w:t>
      </w:r>
    </w:p>
    <w:p w14:paraId="35BA2908" w14:textId="77777777" w:rsidR="007F76B2" w:rsidRPr="008C299B" w:rsidRDefault="007F76B2" w:rsidP="007F76B2">
      <w:pPr>
        <w:spacing w:after="0" w:line="240" w:lineRule="auto"/>
        <w:jc w:val="both"/>
        <w:rPr>
          <w:rFonts w:ascii="Arial" w:eastAsia="Calibri" w:hAnsi="Arial" w:cs="Arial"/>
        </w:rPr>
      </w:pPr>
    </w:p>
    <w:p w14:paraId="41C4E874"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Código único.</w:t>
      </w:r>
    </w:p>
    <w:p w14:paraId="3A168E18"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Nombre completo.</w:t>
      </w:r>
    </w:p>
    <w:p w14:paraId="0E561466"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Nombre abreviado.</w:t>
      </w:r>
    </w:p>
    <w:p w14:paraId="17595331"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Peso estadístico.</w:t>
      </w:r>
    </w:p>
    <w:p w14:paraId="58D932E0"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Material biológico.</w:t>
      </w:r>
    </w:p>
    <w:p w14:paraId="1F819E6F"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Area o sección del laboratorio.</w:t>
      </w:r>
    </w:p>
    <w:p w14:paraId="4AA7C0BF"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Método de obtención.</w:t>
      </w:r>
    </w:p>
    <w:p w14:paraId="209A309C"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Días necesarios para realizarlo.</w:t>
      </w:r>
    </w:p>
    <w:p w14:paraId="5647A69D"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Número de etiquetas.</w:t>
      </w:r>
    </w:p>
    <w:p w14:paraId="15CFBBFD"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Condiciones de pacientes</w:t>
      </w:r>
    </w:p>
    <w:p w14:paraId="5D6BA26A"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Tipo de resultado: entero, real, codificado, texto, calculo.</w:t>
      </w:r>
    </w:p>
    <w:p w14:paraId="05429D9E"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Configuración de fórmulas para cálculos.</w:t>
      </w:r>
    </w:p>
    <w:p w14:paraId="67A57975"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Unidad de medida.</w:t>
      </w:r>
    </w:p>
    <w:p w14:paraId="52316D25"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Valores de referencia: hombres, mujeres, niños, por edad.</w:t>
      </w:r>
    </w:p>
    <w:p w14:paraId="4D351702"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Valores de referencia por días del ciclo o semanas de embarazo en caso de ser mujeres.</w:t>
      </w:r>
    </w:p>
    <w:p w14:paraId="08C07727"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Examen con resultados múltiples.</w:t>
      </w:r>
    </w:p>
    <w:p w14:paraId="5AA7DB53"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Agrupación de exámenes.</w:t>
      </w:r>
    </w:p>
    <w:p w14:paraId="7495D5EB"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Asignación de resultados por default.</w:t>
      </w:r>
    </w:p>
    <w:p w14:paraId="333C7F40" w14:textId="77777777" w:rsidR="007F76B2" w:rsidRPr="008C299B" w:rsidRDefault="007F76B2" w:rsidP="007F76B2">
      <w:pPr>
        <w:numPr>
          <w:ilvl w:val="0"/>
          <w:numId w:val="31"/>
        </w:numPr>
        <w:spacing w:after="0" w:line="240" w:lineRule="auto"/>
        <w:jc w:val="both"/>
        <w:rPr>
          <w:rFonts w:ascii="Arial" w:eastAsia="Calibri" w:hAnsi="Arial" w:cs="Arial"/>
        </w:rPr>
      </w:pPr>
      <w:r w:rsidRPr="008C299B">
        <w:rPr>
          <w:rFonts w:ascii="Arial" w:eastAsia="Calibri" w:hAnsi="Arial" w:cs="Arial"/>
        </w:rPr>
        <w:t>Selección de tipo de validación: analítica, clínica o ambas.</w:t>
      </w:r>
    </w:p>
    <w:p w14:paraId="32EA7CDD" w14:textId="77777777" w:rsidR="007F76B2" w:rsidRPr="008C299B" w:rsidRDefault="007F76B2" w:rsidP="007F76B2">
      <w:pPr>
        <w:spacing w:after="0" w:line="240" w:lineRule="auto"/>
        <w:jc w:val="both"/>
        <w:rPr>
          <w:rFonts w:ascii="Arial" w:eastAsia="Calibri" w:hAnsi="Arial" w:cs="Arial"/>
        </w:rPr>
      </w:pPr>
    </w:p>
    <w:p w14:paraId="68C4F01E"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Captura e ingreso de resultados de los estudios:</w:t>
      </w:r>
    </w:p>
    <w:p w14:paraId="663C93D3" w14:textId="77777777" w:rsidR="007F76B2" w:rsidRPr="008C299B" w:rsidRDefault="007F76B2" w:rsidP="007F76B2">
      <w:pPr>
        <w:spacing w:after="0" w:line="240" w:lineRule="auto"/>
        <w:jc w:val="both"/>
        <w:rPr>
          <w:rFonts w:ascii="Arial" w:eastAsia="Calibri" w:hAnsi="Arial" w:cs="Arial"/>
        </w:rPr>
      </w:pPr>
    </w:p>
    <w:p w14:paraId="3CFFF931"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Registrados en el sistema.</w:t>
      </w:r>
    </w:p>
    <w:p w14:paraId="4307AA16"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En línea para equipos interfazables.</w:t>
      </w:r>
    </w:p>
    <w:p w14:paraId="1814ED4E"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Con validación de resultados por paciente, por sección y por estudio.</w:t>
      </w:r>
    </w:p>
    <w:p w14:paraId="75E07E9B"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Modificación de los mismos solo con clave autorizada.</w:t>
      </w:r>
    </w:p>
    <w:p w14:paraId="40660621"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Uso de las reglas clínicas.</w:t>
      </w:r>
    </w:p>
    <w:p w14:paraId="250609B7"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Capturar resultados por un paciente en particular.</w:t>
      </w:r>
    </w:p>
    <w:p w14:paraId="73AF7044"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Capturar resultados por un área de trabajo en particular.</w:t>
      </w:r>
    </w:p>
    <w:p w14:paraId="2C72E926"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Posibilidad de registrar directamente textos por default.</w:t>
      </w:r>
    </w:p>
    <w:p w14:paraId="4F6727CD"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Capacidad de identificar y guardar los resultados de estudios repetidos.</w:t>
      </w:r>
    </w:p>
    <w:p w14:paraId="436ECAE0"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Alarmas sonoras y visuales para valores fuera de rango en función de la edad y/o sexo.</w:t>
      </w:r>
    </w:p>
    <w:p w14:paraId="0C69C054"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lastRenderedPageBreak/>
        <w:t>Seguimiento en todo momento del estado de un estudio (pendiente, capturado, cancelado, impreso, etc.)</w:t>
      </w:r>
    </w:p>
    <w:p w14:paraId="50041EE5"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Funcionalidad DeltaCheck para evaluar resultados del mismo parámetro en el histórico de paciente.</w:t>
      </w:r>
    </w:p>
    <w:p w14:paraId="492222DD"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Capacidad de registro de resultados con información de quien, cuando y a qué hora los realizaron, en que instrumento y quien realizó la validación.</w:t>
      </w:r>
    </w:p>
    <w:p w14:paraId="3DA052CD" w14:textId="77777777" w:rsidR="007F76B2" w:rsidRPr="008C299B" w:rsidRDefault="007F76B2" w:rsidP="007F76B2">
      <w:pPr>
        <w:numPr>
          <w:ilvl w:val="0"/>
          <w:numId w:val="30"/>
        </w:numPr>
        <w:spacing w:after="0" w:line="240" w:lineRule="auto"/>
        <w:jc w:val="both"/>
        <w:rPr>
          <w:rFonts w:ascii="Arial" w:eastAsia="Calibri" w:hAnsi="Arial" w:cs="Arial"/>
        </w:rPr>
      </w:pPr>
      <w:r w:rsidRPr="008C299B">
        <w:rPr>
          <w:rFonts w:ascii="Arial" w:eastAsia="Calibri" w:hAnsi="Arial" w:cs="Arial"/>
        </w:rPr>
        <w:t>La consulta a pacientes de meses anteriores deberá estar siempre en línea sin necesidad de consultar un archivo histórico, esto para no disminuir la capacidad de búsqueda de un paciente y la rapidez de búsqueda del mismo.</w:t>
      </w:r>
    </w:p>
    <w:p w14:paraId="4A954622" w14:textId="77777777" w:rsidR="007F76B2" w:rsidRPr="008C299B" w:rsidRDefault="007F76B2" w:rsidP="007F76B2">
      <w:pPr>
        <w:spacing w:after="0" w:line="240" w:lineRule="auto"/>
        <w:jc w:val="both"/>
        <w:rPr>
          <w:rFonts w:ascii="Arial" w:eastAsia="Calibri" w:hAnsi="Arial" w:cs="Arial"/>
        </w:rPr>
      </w:pPr>
    </w:p>
    <w:p w14:paraId="5BB06103" w14:textId="77777777" w:rsidR="007F76B2" w:rsidRPr="008C299B" w:rsidRDefault="007F76B2" w:rsidP="007F76B2">
      <w:pPr>
        <w:spacing w:after="0" w:line="240" w:lineRule="auto"/>
        <w:jc w:val="both"/>
        <w:rPr>
          <w:rFonts w:ascii="Arial" w:eastAsia="Calibri" w:hAnsi="Arial" w:cs="Arial"/>
        </w:rPr>
      </w:pPr>
    </w:p>
    <w:p w14:paraId="1886A80E" w14:textId="77777777" w:rsidR="007F76B2" w:rsidRPr="008C299B" w:rsidRDefault="007F76B2" w:rsidP="007F76B2">
      <w:pPr>
        <w:spacing w:after="0" w:line="240" w:lineRule="auto"/>
        <w:jc w:val="both"/>
        <w:rPr>
          <w:rFonts w:ascii="Arial" w:eastAsia="Calibri" w:hAnsi="Arial" w:cs="Arial"/>
        </w:rPr>
      </w:pPr>
    </w:p>
    <w:p w14:paraId="00E9CD2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Manejo de las interfaces con instrumentos:</w:t>
      </w:r>
    </w:p>
    <w:p w14:paraId="246FD6CA" w14:textId="77777777" w:rsidR="007F76B2" w:rsidRPr="008C299B" w:rsidRDefault="007F76B2" w:rsidP="007F76B2">
      <w:pPr>
        <w:spacing w:after="0" w:line="240" w:lineRule="auto"/>
        <w:jc w:val="both"/>
        <w:rPr>
          <w:rFonts w:ascii="Arial" w:eastAsia="Calibri" w:hAnsi="Arial" w:cs="Arial"/>
        </w:rPr>
      </w:pPr>
    </w:p>
    <w:p w14:paraId="718FCEC2" w14:textId="77777777" w:rsidR="007F76B2" w:rsidRPr="008C299B" w:rsidRDefault="007F76B2" w:rsidP="007F76B2">
      <w:pPr>
        <w:numPr>
          <w:ilvl w:val="0"/>
          <w:numId w:val="29"/>
        </w:numPr>
        <w:spacing w:after="0" w:line="240" w:lineRule="auto"/>
        <w:jc w:val="both"/>
        <w:rPr>
          <w:rFonts w:ascii="Arial" w:eastAsia="Calibri" w:hAnsi="Arial" w:cs="Arial"/>
        </w:rPr>
      </w:pPr>
      <w:r w:rsidRPr="008C299B">
        <w:rPr>
          <w:rFonts w:ascii="Arial" w:eastAsia="Calibri" w:hAnsi="Arial" w:cs="Arial"/>
        </w:rPr>
        <w:t>De manera manual o automática (tanto para la programación del instrumento como para la recepción de resultados).</w:t>
      </w:r>
    </w:p>
    <w:p w14:paraId="34FBE9D7" w14:textId="77777777" w:rsidR="007F76B2" w:rsidRPr="008C299B" w:rsidRDefault="007F76B2" w:rsidP="007F76B2">
      <w:pPr>
        <w:numPr>
          <w:ilvl w:val="0"/>
          <w:numId w:val="29"/>
        </w:numPr>
        <w:spacing w:after="0" w:line="240" w:lineRule="auto"/>
        <w:jc w:val="both"/>
        <w:rPr>
          <w:rFonts w:ascii="Arial" w:eastAsia="Calibri" w:hAnsi="Arial" w:cs="Arial"/>
        </w:rPr>
      </w:pPr>
      <w:r w:rsidRPr="008C299B">
        <w:rPr>
          <w:rFonts w:ascii="Arial" w:eastAsia="Calibri" w:hAnsi="Arial" w:cs="Arial"/>
        </w:rPr>
        <w:t>Manejo de interfases mono o bidireccional o “host-query”.</w:t>
      </w:r>
    </w:p>
    <w:p w14:paraId="3F46BAFE" w14:textId="77777777" w:rsidR="007F76B2" w:rsidRPr="008C299B" w:rsidRDefault="007F76B2" w:rsidP="007F76B2">
      <w:pPr>
        <w:numPr>
          <w:ilvl w:val="0"/>
          <w:numId w:val="29"/>
        </w:numPr>
        <w:spacing w:after="0" w:line="240" w:lineRule="auto"/>
        <w:jc w:val="both"/>
        <w:rPr>
          <w:rFonts w:ascii="Arial" w:eastAsia="Calibri" w:hAnsi="Arial" w:cs="Arial"/>
        </w:rPr>
      </w:pPr>
      <w:r w:rsidRPr="008C299B">
        <w:rPr>
          <w:rFonts w:ascii="Arial" w:eastAsia="Calibri" w:hAnsi="Arial" w:cs="Arial"/>
        </w:rPr>
        <w:t>Capacidad de manejo en forma “random” (aleatoria) o secuencial.</w:t>
      </w:r>
    </w:p>
    <w:p w14:paraId="17806C9B" w14:textId="77777777" w:rsidR="007F76B2" w:rsidRPr="008C299B" w:rsidRDefault="007F76B2" w:rsidP="007F76B2">
      <w:pPr>
        <w:numPr>
          <w:ilvl w:val="0"/>
          <w:numId w:val="29"/>
        </w:numPr>
        <w:spacing w:after="0" w:line="240" w:lineRule="auto"/>
        <w:jc w:val="both"/>
        <w:rPr>
          <w:rFonts w:ascii="Arial" w:eastAsia="Calibri" w:hAnsi="Arial" w:cs="Arial"/>
        </w:rPr>
      </w:pPr>
      <w:r w:rsidRPr="008C299B">
        <w:rPr>
          <w:rFonts w:ascii="Arial" w:eastAsia="Calibri" w:hAnsi="Arial" w:cs="Arial"/>
        </w:rPr>
        <w:t>Validación de resultados recibidos manual o automáticamente.</w:t>
      </w:r>
    </w:p>
    <w:p w14:paraId="34D330FA" w14:textId="77777777" w:rsidR="007F76B2" w:rsidRPr="008C299B" w:rsidRDefault="007F76B2" w:rsidP="007F76B2">
      <w:pPr>
        <w:numPr>
          <w:ilvl w:val="0"/>
          <w:numId w:val="29"/>
        </w:numPr>
        <w:spacing w:after="0" w:line="240" w:lineRule="auto"/>
        <w:jc w:val="both"/>
        <w:rPr>
          <w:rFonts w:ascii="Arial" w:eastAsia="Calibri" w:hAnsi="Arial" w:cs="Arial"/>
        </w:rPr>
      </w:pPr>
      <w:r w:rsidRPr="008C299B">
        <w:rPr>
          <w:rFonts w:ascii="Arial" w:eastAsia="Calibri" w:hAnsi="Arial" w:cs="Arial"/>
        </w:rPr>
        <w:t>Vista en pantalla de la lista de trabajo para cada área en forma horizontal la cual permita revisar los estudios que serán procesados en cada una de las interfaces y en todas aquellas áreas que no cuenten con interfaz, una vez que los resultados estén procesados o capturados los permita ver, en pantalla los resultados e imprimirlos.</w:t>
      </w:r>
    </w:p>
    <w:p w14:paraId="250AC947" w14:textId="77777777" w:rsidR="007F76B2" w:rsidRPr="008C299B" w:rsidRDefault="007F76B2" w:rsidP="007F76B2">
      <w:pPr>
        <w:numPr>
          <w:ilvl w:val="0"/>
          <w:numId w:val="29"/>
        </w:numPr>
        <w:spacing w:after="0" w:line="240" w:lineRule="auto"/>
        <w:jc w:val="both"/>
        <w:rPr>
          <w:rFonts w:ascii="Arial" w:eastAsia="Calibri" w:hAnsi="Arial" w:cs="Arial"/>
        </w:rPr>
      </w:pPr>
      <w:r w:rsidRPr="008C299B">
        <w:rPr>
          <w:rFonts w:ascii="Arial" w:eastAsia="Calibri" w:hAnsi="Arial" w:cs="Arial"/>
        </w:rPr>
        <w:t>Por medio de interfaces del LIS con la estación de recepción de laboratorio y los diferentes analizadores (Química Clínica, Hematología, Uroanálisis).</w:t>
      </w:r>
    </w:p>
    <w:p w14:paraId="29D87632" w14:textId="77777777" w:rsidR="007F76B2" w:rsidRPr="008C299B" w:rsidRDefault="007F76B2" w:rsidP="007F76B2">
      <w:pPr>
        <w:spacing w:after="0" w:line="240" w:lineRule="auto"/>
        <w:jc w:val="both"/>
        <w:rPr>
          <w:rFonts w:ascii="Arial" w:eastAsia="Calibri" w:hAnsi="Arial" w:cs="Arial"/>
        </w:rPr>
      </w:pPr>
    </w:p>
    <w:p w14:paraId="703B27FD"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Consulta e impresión de resultados por:</w:t>
      </w:r>
    </w:p>
    <w:p w14:paraId="287A0E39" w14:textId="77777777" w:rsidR="007F76B2" w:rsidRPr="008C299B" w:rsidRDefault="007F76B2" w:rsidP="007F76B2">
      <w:pPr>
        <w:spacing w:after="0" w:line="240" w:lineRule="auto"/>
        <w:jc w:val="both"/>
        <w:rPr>
          <w:rFonts w:ascii="Arial" w:eastAsia="Calibri" w:hAnsi="Arial" w:cs="Arial"/>
        </w:rPr>
      </w:pPr>
    </w:p>
    <w:p w14:paraId="6D80572D"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Paciente (uno, varios seleccionados por usuarios o todos).</w:t>
      </w:r>
    </w:p>
    <w:p w14:paraId="6F9D5B92"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Pacientes completos validados.</w:t>
      </w:r>
    </w:p>
    <w:p w14:paraId="02CEE48E"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Estudio.</w:t>
      </w:r>
    </w:p>
    <w:p w14:paraId="5622E072"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Unidad.</w:t>
      </w:r>
    </w:p>
    <w:p w14:paraId="13094C7C"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Servicio o Especialidad.</w:t>
      </w:r>
    </w:p>
    <w:p w14:paraId="66C7FE12"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Médico.</w:t>
      </w:r>
    </w:p>
    <w:p w14:paraId="216AEE41"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Sección de laboratorio.</w:t>
      </w:r>
    </w:p>
    <w:p w14:paraId="1E42F4CE"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Estudios pendientes a reportar o imprimir.</w:t>
      </w:r>
    </w:p>
    <w:p w14:paraId="09B6375D"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Expedientes.</w:t>
      </w:r>
    </w:p>
    <w:p w14:paraId="2E76AAED"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Todas las citas.</w:t>
      </w:r>
    </w:p>
    <w:p w14:paraId="19880C29"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Citas vigentes.</w:t>
      </w:r>
    </w:p>
    <w:p w14:paraId="13472E01"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Citas canceladas.</w:t>
      </w:r>
    </w:p>
    <w:p w14:paraId="2CBC9D2E" w14:textId="77777777" w:rsidR="007F76B2" w:rsidRPr="008C299B" w:rsidRDefault="007F76B2" w:rsidP="007F76B2">
      <w:pPr>
        <w:numPr>
          <w:ilvl w:val="0"/>
          <w:numId w:val="28"/>
        </w:numPr>
        <w:spacing w:after="0" w:line="240" w:lineRule="auto"/>
        <w:jc w:val="both"/>
        <w:rPr>
          <w:rFonts w:ascii="Arial" w:eastAsia="Calibri" w:hAnsi="Arial" w:cs="Arial"/>
        </w:rPr>
      </w:pPr>
      <w:r w:rsidRPr="008C299B">
        <w:rPr>
          <w:rFonts w:ascii="Arial" w:eastAsia="Calibri" w:hAnsi="Arial" w:cs="Arial"/>
        </w:rPr>
        <w:t>El reporte de resultados deberá ser totalmente configurable.</w:t>
      </w:r>
    </w:p>
    <w:p w14:paraId="5AE6A5C2" w14:textId="77777777" w:rsidR="007F76B2" w:rsidRPr="008C299B" w:rsidRDefault="007F76B2" w:rsidP="007F76B2">
      <w:pPr>
        <w:spacing w:after="0" w:line="240" w:lineRule="auto"/>
        <w:jc w:val="both"/>
        <w:rPr>
          <w:rFonts w:ascii="Arial" w:eastAsia="Calibri" w:hAnsi="Arial" w:cs="Arial"/>
        </w:rPr>
      </w:pPr>
    </w:p>
    <w:p w14:paraId="5D71D838"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Listados de Estadísticas de Pacientes y Estudios por:</w:t>
      </w:r>
    </w:p>
    <w:p w14:paraId="7380C6E4" w14:textId="77777777" w:rsidR="007F76B2" w:rsidRPr="008C299B" w:rsidRDefault="007F76B2" w:rsidP="007F76B2">
      <w:pPr>
        <w:spacing w:after="0" w:line="240" w:lineRule="auto"/>
        <w:jc w:val="both"/>
        <w:rPr>
          <w:rFonts w:ascii="Arial" w:eastAsia="Calibri" w:hAnsi="Arial" w:cs="Arial"/>
        </w:rPr>
      </w:pPr>
    </w:p>
    <w:p w14:paraId="2E5AFDE8"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lastRenderedPageBreak/>
        <w:t>Unidad.</w:t>
      </w:r>
    </w:p>
    <w:p w14:paraId="73CB8877"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Servicio o especialidad médica.</w:t>
      </w:r>
    </w:p>
    <w:p w14:paraId="623F3F9B"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Servicio a: consulta externa, hospitalización o urgencias.</w:t>
      </w:r>
    </w:p>
    <w:p w14:paraId="2F77F93F"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Médico.</w:t>
      </w:r>
    </w:p>
    <w:p w14:paraId="28A1BADB"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Sección de laboratorio.</w:t>
      </w:r>
    </w:p>
    <w:p w14:paraId="5F8A3CA6"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Tipo de estudio.</w:t>
      </w:r>
    </w:p>
    <w:p w14:paraId="55458505"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Capacidad de calcular, totalizar y reportar:</w:t>
      </w:r>
    </w:p>
    <w:p w14:paraId="670CED0D"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Dentro de un rango de fechas.</w:t>
      </w:r>
    </w:p>
    <w:p w14:paraId="75EEFC90"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Por tipo de estudio y el equipo donde se efectuaron.</w:t>
      </w:r>
    </w:p>
    <w:p w14:paraId="6C5C0F47"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Manejo de estudios pendientes por fecha, sección o todo el laboratorio.</w:t>
      </w:r>
    </w:p>
    <w:p w14:paraId="22C31772"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Resultados completos de un paciente en particular.</w:t>
      </w:r>
    </w:p>
    <w:p w14:paraId="3167459C"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Resultados automáticamente cuando todos los estudios de un paciente estén completos.</w:t>
      </w:r>
    </w:p>
    <w:p w14:paraId="61E6394D"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Resultados completos de una fecha en particular.</w:t>
      </w:r>
    </w:p>
    <w:p w14:paraId="583131B0"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Resultados completos de una procedencia en particular.</w:t>
      </w:r>
    </w:p>
    <w:p w14:paraId="724C0A4C" w14:textId="77777777" w:rsidR="007F76B2" w:rsidRPr="008C299B" w:rsidRDefault="007F76B2" w:rsidP="007F76B2">
      <w:pPr>
        <w:numPr>
          <w:ilvl w:val="0"/>
          <w:numId w:val="27"/>
        </w:numPr>
        <w:spacing w:after="0" w:line="240" w:lineRule="auto"/>
        <w:jc w:val="both"/>
        <w:rPr>
          <w:rFonts w:ascii="Arial" w:eastAsia="Calibri" w:hAnsi="Arial" w:cs="Arial"/>
        </w:rPr>
      </w:pPr>
      <w:r w:rsidRPr="008C299B">
        <w:rPr>
          <w:rFonts w:ascii="Arial" w:eastAsia="Calibri" w:hAnsi="Arial" w:cs="Arial"/>
        </w:rPr>
        <w:t>Todos los listados se configuran en base a las necesidades del laboratorio clínico.</w:t>
      </w:r>
    </w:p>
    <w:p w14:paraId="6A33EBE2" w14:textId="77777777" w:rsidR="007F76B2" w:rsidRPr="008C299B" w:rsidRDefault="007F76B2" w:rsidP="007F76B2">
      <w:pPr>
        <w:spacing w:after="0" w:line="240" w:lineRule="auto"/>
        <w:jc w:val="both"/>
        <w:rPr>
          <w:rFonts w:ascii="Arial" w:eastAsia="Calibri" w:hAnsi="Arial" w:cs="Arial"/>
        </w:rPr>
      </w:pPr>
    </w:p>
    <w:p w14:paraId="64ED3B0E" w14:textId="77777777" w:rsidR="007F76B2" w:rsidRPr="008C299B" w:rsidRDefault="007F76B2" w:rsidP="007F76B2">
      <w:pPr>
        <w:spacing w:after="0" w:line="240" w:lineRule="auto"/>
        <w:jc w:val="both"/>
        <w:rPr>
          <w:rFonts w:ascii="Arial" w:eastAsia="Calibri" w:hAnsi="Arial" w:cs="Arial"/>
        </w:rPr>
      </w:pPr>
    </w:p>
    <w:p w14:paraId="7BFF6EE2"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Control de calidad:</w:t>
      </w:r>
    </w:p>
    <w:p w14:paraId="114DDC66" w14:textId="77777777" w:rsidR="007F76B2" w:rsidRPr="008C299B" w:rsidRDefault="007F76B2" w:rsidP="007F76B2">
      <w:pPr>
        <w:spacing w:after="0" w:line="240" w:lineRule="auto"/>
        <w:jc w:val="both"/>
        <w:rPr>
          <w:rFonts w:ascii="Arial" w:eastAsia="Calibri" w:hAnsi="Arial" w:cs="Arial"/>
        </w:rPr>
      </w:pPr>
    </w:p>
    <w:p w14:paraId="730CF81D"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En línea para los instrumentos con interfaces.</w:t>
      </w:r>
    </w:p>
    <w:p w14:paraId="5397602D"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Entrada manual para los resultados de control de calidad por analito, tipo de control y número de lote, para las áreas que no cuentan con interfaces.</w:t>
      </w:r>
    </w:p>
    <w:p w14:paraId="7151910F"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Hojas de control para cada uno de los estudios que reporta.</w:t>
      </w:r>
    </w:p>
    <w:p w14:paraId="6136F02C"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Capacidad de manejar reglas de Westgard, gráficas de Levey-Jennings y Youden.</w:t>
      </w:r>
    </w:p>
    <w:p w14:paraId="13A8AE6A"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Generación e impresión de graficas de Levy-Jennings.</w:t>
      </w:r>
    </w:p>
    <w:p w14:paraId="4937D799"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Capacidad de revisar todos los resultados desde la Unidad Médica o desde cualquier otro sitio para usuarios con permisos.</w:t>
      </w:r>
    </w:p>
    <w:p w14:paraId="7E56E02B"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Configuración de instrumentos, sectores, métodos y materiales de control y calibración.</w:t>
      </w:r>
    </w:p>
    <w:p w14:paraId="65E2DEC9"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Consulta de los resultados de control de calidad por analito, tipo de control y número de lote, incluyendo media, desviación estándar y coeficiente de variación.</w:t>
      </w:r>
    </w:p>
    <w:p w14:paraId="4B89A6F3"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Posibilidad de graficar varios controles, varios exámenes, varios instrumentos sobre la misma gráfica.</w:t>
      </w:r>
    </w:p>
    <w:p w14:paraId="7AD6A1A0" w14:textId="77777777" w:rsidR="007F76B2" w:rsidRPr="008C299B" w:rsidRDefault="007F76B2" w:rsidP="007F76B2">
      <w:pPr>
        <w:numPr>
          <w:ilvl w:val="0"/>
          <w:numId w:val="26"/>
        </w:numPr>
        <w:spacing w:after="0" w:line="240" w:lineRule="auto"/>
        <w:jc w:val="both"/>
        <w:rPr>
          <w:rFonts w:ascii="Arial" w:eastAsia="Calibri" w:hAnsi="Arial" w:cs="Arial"/>
        </w:rPr>
      </w:pPr>
      <w:r w:rsidRPr="008C299B">
        <w:rPr>
          <w:rFonts w:ascii="Arial" w:eastAsia="Calibri" w:hAnsi="Arial" w:cs="Arial"/>
        </w:rPr>
        <w:t>Posibilidad de listar las alarmas presentadas en un período de tiempo.</w:t>
      </w:r>
    </w:p>
    <w:p w14:paraId="17035FCD" w14:textId="77777777" w:rsidR="007F76B2" w:rsidRPr="008C299B" w:rsidRDefault="007F76B2" w:rsidP="007F76B2">
      <w:pPr>
        <w:spacing w:after="0" w:line="240" w:lineRule="auto"/>
        <w:jc w:val="both"/>
        <w:rPr>
          <w:rFonts w:ascii="Arial" w:eastAsia="Calibri" w:hAnsi="Arial" w:cs="Arial"/>
        </w:rPr>
      </w:pPr>
    </w:p>
    <w:p w14:paraId="777F0BDE"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Almacén:</w:t>
      </w:r>
    </w:p>
    <w:p w14:paraId="5FF74007" w14:textId="77777777" w:rsidR="007F76B2" w:rsidRPr="008C299B" w:rsidRDefault="007F76B2" w:rsidP="007F76B2">
      <w:pPr>
        <w:spacing w:after="0" w:line="240" w:lineRule="auto"/>
        <w:jc w:val="both"/>
        <w:rPr>
          <w:rFonts w:ascii="Arial" w:eastAsia="Calibri" w:hAnsi="Arial" w:cs="Arial"/>
        </w:rPr>
      </w:pPr>
    </w:p>
    <w:p w14:paraId="2B603A77"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Control:</w:t>
      </w:r>
    </w:p>
    <w:p w14:paraId="25AFAC9E" w14:textId="77777777" w:rsidR="007F76B2" w:rsidRPr="008C299B" w:rsidRDefault="007F76B2" w:rsidP="007F76B2">
      <w:pPr>
        <w:spacing w:after="0" w:line="240" w:lineRule="auto"/>
        <w:jc w:val="both"/>
        <w:rPr>
          <w:rFonts w:ascii="Arial" w:eastAsia="Calibri" w:hAnsi="Arial" w:cs="Arial"/>
        </w:rPr>
      </w:pPr>
    </w:p>
    <w:p w14:paraId="5F7DE484"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t>Captura de datos generales de los proveedores (nombre, dirección y teléfono).</w:t>
      </w:r>
    </w:p>
    <w:p w14:paraId="7BB481DA"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t>Captura de los datos generales de los insumos y reactivo (nombre, familia, unidad de medida, stock mínimo, stock máximo, número de lote, fecha de caducidad y proveedor).</w:t>
      </w:r>
    </w:p>
    <w:p w14:paraId="56E68998"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t>Registro por código de barras y manual, las entradas y salidas por fecha, tipo de reactivo, marca, número de lote, fecha de caducidad y sección a la que se entrega para su utilización.</w:t>
      </w:r>
    </w:p>
    <w:p w14:paraId="653980BB"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lastRenderedPageBreak/>
        <w:t>Registro de traspasos entre almacenes de insumos y reactivos.</w:t>
      </w:r>
    </w:p>
    <w:p w14:paraId="6A0C7114"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t>Control de existencias de insumos y reactivo en línea.</w:t>
      </w:r>
    </w:p>
    <w:p w14:paraId="7A5B02B9"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t>Control de existencias de insumos y reactivo por área de trabajo.</w:t>
      </w:r>
    </w:p>
    <w:p w14:paraId="10847A15"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t>Inicialización de existencias de insumos y reactivos.</w:t>
      </w:r>
    </w:p>
    <w:p w14:paraId="454C294E" w14:textId="77777777" w:rsidR="007F76B2" w:rsidRPr="008C299B" w:rsidRDefault="007F76B2" w:rsidP="007F76B2">
      <w:pPr>
        <w:numPr>
          <w:ilvl w:val="0"/>
          <w:numId w:val="25"/>
        </w:numPr>
        <w:spacing w:after="0" w:line="240" w:lineRule="auto"/>
        <w:jc w:val="both"/>
        <w:rPr>
          <w:rFonts w:ascii="Arial" w:eastAsia="Calibri" w:hAnsi="Arial" w:cs="Arial"/>
        </w:rPr>
      </w:pPr>
      <w:r w:rsidRPr="008C299B">
        <w:rPr>
          <w:rFonts w:ascii="Arial" w:eastAsia="Calibri" w:hAnsi="Arial" w:cs="Arial"/>
        </w:rPr>
        <w:t>Capacidad de crecimiento y adaptación de sistema a las necesidades propias del laboratorio clínico en el manejo estadístico y de reportes.</w:t>
      </w:r>
    </w:p>
    <w:p w14:paraId="15D97F96" w14:textId="77777777" w:rsidR="007F76B2" w:rsidRPr="008C299B" w:rsidRDefault="007F76B2" w:rsidP="007F76B2">
      <w:pPr>
        <w:spacing w:after="0" w:line="240" w:lineRule="auto"/>
        <w:jc w:val="both"/>
        <w:rPr>
          <w:rFonts w:ascii="Arial" w:eastAsia="Calibri" w:hAnsi="Arial" w:cs="Arial"/>
        </w:rPr>
      </w:pPr>
    </w:p>
    <w:p w14:paraId="540066B2"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Listados y estadísticas de solicitudes:</w:t>
      </w:r>
    </w:p>
    <w:p w14:paraId="2E70A643" w14:textId="77777777" w:rsidR="007F76B2" w:rsidRPr="008C299B" w:rsidRDefault="007F76B2" w:rsidP="007F76B2">
      <w:pPr>
        <w:spacing w:after="0" w:line="240" w:lineRule="auto"/>
        <w:rPr>
          <w:rFonts w:ascii="Arial" w:eastAsia="Calibri" w:hAnsi="Arial" w:cs="Arial"/>
        </w:rPr>
      </w:pPr>
    </w:p>
    <w:p w14:paraId="32A72BE3"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Solicitudes vigentes.</w:t>
      </w:r>
    </w:p>
    <w:p w14:paraId="524B6B3F"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Solicitudes cancelas.</w:t>
      </w:r>
    </w:p>
    <w:p w14:paraId="325E2A2D"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Movimientos al almacén.</w:t>
      </w:r>
    </w:p>
    <w:p w14:paraId="6184D577"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Punto de reorden.</w:t>
      </w:r>
    </w:p>
    <w:p w14:paraId="3FFE1D42"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Faltantes.</w:t>
      </w:r>
    </w:p>
    <w:p w14:paraId="12B53D74"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Sobrantes.</w:t>
      </w:r>
    </w:p>
    <w:p w14:paraId="4E0341C3"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Consolidación.</w:t>
      </w:r>
    </w:p>
    <w:p w14:paraId="6DFEBFA3"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Próximas caducidades.</w:t>
      </w:r>
    </w:p>
    <w:p w14:paraId="610ABC56" w14:textId="77777777" w:rsidR="007F76B2" w:rsidRPr="008C299B" w:rsidRDefault="007F76B2" w:rsidP="007F76B2">
      <w:pPr>
        <w:numPr>
          <w:ilvl w:val="0"/>
          <w:numId w:val="24"/>
        </w:numPr>
        <w:spacing w:after="0" w:line="240" w:lineRule="auto"/>
        <w:rPr>
          <w:rFonts w:ascii="Arial" w:eastAsia="Calibri" w:hAnsi="Arial" w:cs="Arial"/>
        </w:rPr>
      </w:pPr>
      <w:r w:rsidRPr="008C299B">
        <w:rPr>
          <w:rFonts w:ascii="Arial" w:eastAsia="Calibri" w:hAnsi="Arial" w:cs="Arial"/>
        </w:rPr>
        <w:t>Material caduco.</w:t>
      </w:r>
    </w:p>
    <w:p w14:paraId="73E80D46" w14:textId="77777777" w:rsidR="007F76B2" w:rsidRPr="008C299B" w:rsidRDefault="007F76B2" w:rsidP="007F76B2">
      <w:pPr>
        <w:spacing w:after="0" w:line="240" w:lineRule="auto"/>
        <w:jc w:val="both"/>
        <w:rPr>
          <w:rFonts w:ascii="Arial" w:eastAsia="Calibri" w:hAnsi="Arial" w:cs="Arial"/>
        </w:rPr>
      </w:pPr>
    </w:p>
    <w:p w14:paraId="2852350F"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Distribución de equipos:</w:t>
      </w:r>
    </w:p>
    <w:p w14:paraId="74CA5963" w14:textId="77777777" w:rsidR="007F76B2" w:rsidRPr="008C299B" w:rsidRDefault="007F76B2" w:rsidP="007F76B2">
      <w:pPr>
        <w:spacing w:after="0" w:line="240" w:lineRule="auto"/>
        <w:jc w:val="both"/>
        <w:rPr>
          <w:rFonts w:ascii="Arial" w:eastAsia="Calibri" w:hAnsi="Arial" w:cs="Arial"/>
        </w:rPr>
      </w:pPr>
    </w:p>
    <w:p w14:paraId="11D41C1C" w14:textId="77777777" w:rsidR="007F76B2" w:rsidRPr="008C299B" w:rsidRDefault="007F76B2" w:rsidP="007F76B2">
      <w:pPr>
        <w:numPr>
          <w:ilvl w:val="0"/>
          <w:numId w:val="23"/>
        </w:numPr>
        <w:spacing w:after="0" w:line="240" w:lineRule="auto"/>
        <w:jc w:val="both"/>
        <w:rPr>
          <w:rFonts w:ascii="Arial" w:eastAsia="Calibri" w:hAnsi="Arial" w:cs="Arial"/>
        </w:rPr>
      </w:pPr>
      <w:r w:rsidRPr="008C299B">
        <w:rPr>
          <w:rFonts w:ascii="Arial" w:eastAsia="Calibri" w:hAnsi="Arial" w:cs="Arial"/>
        </w:rPr>
        <w:t>El proponente ganador proporcionará la infraestructura de cómputo de acuerdo a las siguientes especificaciones.</w:t>
      </w:r>
    </w:p>
    <w:p w14:paraId="11471C71" w14:textId="77777777" w:rsidR="007F76B2" w:rsidRPr="008C299B" w:rsidRDefault="007F76B2" w:rsidP="007F76B2">
      <w:pPr>
        <w:numPr>
          <w:ilvl w:val="0"/>
          <w:numId w:val="23"/>
        </w:numPr>
        <w:spacing w:after="0" w:line="240" w:lineRule="auto"/>
        <w:jc w:val="both"/>
        <w:rPr>
          <w:rFonts w:ascii="Arial" w:eastAsia="Calibri" w:hAnsi="Arial" w:cs="Arial"/>
        </w:rPr>
      </w:pPr>
      <w:r w:rsidRPr="008C299B">
        <w:rPr>
          <w:rFonts w:ascii="Arial" w:eastAsia="Calibri" w:hAnsi="Arial" w:cs="Arial"/>
        </w:rPr>
        <w:t>Servicios de red para las estaciones de trabajo que le correspondan, incluyendo todo lo que requiera (tarjetas, cableado, Switch, Router, etc.) para la operación de la Red Local del Laboratorio.</w:t>
      </w:r>
    </w:p>
    <w:p w14:paraId="701ACC5A" w14:textId="77777777" w:rsidR="007F76B2" w:rsidRPr="008C299B" w:rsidRDefault="007F76B2" w:rsidP="007F76B2">
      <w:pPr>
        <w:numPr>
          <w:ilvl w:val="0"/>
          <w:numId w:val="23"/>
        </w:numPr>
        <w:spacing w:after="0" w:line="240" w:lineRule="auto"/>
        <w:jc w:val="both"/>
        <w:rPr>
          <w:rFonts w:ascii="Arial" w:eastAsia="Calibri" w:hAnsi="Arial" w:cs="Arial"/>
        </w:rPr>
      </w:pPr>
      <w:r w:rsidRPr="008C299B">
        <w:rPr>
          <w:rFonts w:ascii="Arial" w:eastAsia="Calibri" w:hAnsi="Arial" w:cs="Arial"/>
        </w:rPr>
        <w:t>Licencias para Sistemas Operativos, Bases de Datos, programas o sistemas que se requieran para la operación del LIS, para el servidor y las estaciones de trabajo, por esto se entiende como el permiso para utilizar uno o varios sistemas o conjunto de programas, para el manejo de pruebas de un paciente y poder emitir un reporte único, así como el almacenamiento y procesamiento de las mismas. control de existencias de insumos y reactivo por área de trabajo.</w:t>
      </w:r>
    </w:p>
    <w:p w14:paraId="4F1E8677" w14:textId="77777777" w:rsidR="007F76B2" w:rsidRPr="008C299B" w:rsidRDefault="007F76B2" w:rsidP="007F76B2">
      <w:pPr>
        <w:spacing w:after="0" w:line="240" w:lineRule="auto"/>
        <w:jc w:val="both"/>
        <w:rPr>
          <w:rFonts w:ascii="Arial" w:eastAsia="Calibri" w:hAnsi="Arial" w:cs="Arial"/>
        </w:rPr>
      </w:pPr>
    </w:p>
    <w:p w14:paraId="6119611D"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Para Laboratorio Clínico:</w:t>
      </w:r>
    </w:p>
    <w:p w14:paraId="25AF863B" w14:textId="77777777" w:rsidR="007F76B2" w:rsidRPr="008C299B" w:rsidRDefault="007F76B2" w:rsidP="007F76B2">
      <w:pPr>
        <w:spacing w:after="0" w:line="240" w:lineRule="auto"/>
        <w:jc w:val="both"/>
        <w:rPr>
          <w:rFonts w:ascii="Arial" w:eastAsia="Calibri" w:hAnsi="Arial" w:cs="Arial"/>
        </w:rPr>
      </w:pPr>
    </w:p>
    <w:p w14:paraId="59BD401A"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Recepción de Laboratorio:</w:t>
      </w:r>
    </w:p>
    <w:p w14:paraId="4C5107E7" w14:textId="77777777" w:rsidR="007F76B2" w:rsidRPr="008C299B" w:rsidRDefault="007F76B2" w:rsidP="007F76B2">
      <w:pPr>
        <w:numPr>
          <w:ilvl w:val="0"/>
          <w:numId w:val="22"/>
        </w:numPr>
        <w:spacing w:after="0" w:line="240" w:lineRule="auto"/>
        <w:jc w:val="both"/>
        <w:rPr>
          <w:rFonts w:ascii="Arial" w:eastAsia="Calibri" w:hAnsi="Arial" w:cs="Arial"/>
        </w:rPr>
      </w:pPr>
      <w:r w:rsidRPr="008C299B">
        <w:rPr>
          <w:rFonts w:ascii="Arial" w:eastAsia="Calibri" w:hAnsi="Arial" w:cs="Arial"/>
        </w:rPr>
        <w:t>Una estación de trabajo que cuente con lector de código de barras para la lectura de códigos impresos en las citas, Infraestructura de impresión para código de barras, impresión de citas, reportes, hojas de control, etc., relacionados con el LIS para su completa operación.</w:t>
      </w:r>
    </w:p>
    <w:p w14:paraId="5BA8F651" w14:textId="77777777" w:rsidR="007F76B2" w:rsidRPr="008C299B" w:rsidRDefault="007F76B2" w:rsidP="007F76B2">
      <w:pPr>
        <w:spacing w:after="0" w:line="240" w:lineRule="auto"/>
        <w:jc w:val="both"/>
        <w:rPr>
          <w:rFonts w:ascii="Arial" w:eastAsia="Calibri" w:hAnsi="Arial" w:cs="Arial"/>
        </w:rPr>
      </w:pPr>
    </w:p>
    <w:p w14:paraId="7BFE739D"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Química Clínica:</w:t>
      </w:r>
    </w:p>
    <w:p w14:paraId="6BA64757" w14:textId="77777777" w:rsidR="007F76B2" w:rsidRPr="008C299B" w:rsidRDefault="007F76B2" w:rsidP="007F76B2">
      <w:pPr>
        <w:spacing w:after="0" w:line="240" w:lineRule="auto"/>
        <w:jc w:val="both"/>
        <w:rPr>
          <w:rFonts w:ascii="Arial" w:eastAsia="Calibri" w:hAnsi="Arial" w:cs="Arial"/>
        </w:rPr>
      </w:pPr>
    </w:p>
    <w:p w14:paraId="650BD7CE" w14:textId="77777777" w:rsidR="007F76B2" w:rsidRPr="008C299B" w:rsidRDefault="007F76B2" w:rsidP="007F76B2">
      <w:pPr>
        <w:numPr>
          <w:ilvl w:val="0"/>
          <w:numId w:val="21"/>
        </w:numPr>
        <w:spacing w:after="0" w:line="240" w:lineRule="auto"/>
        <w:jc w:val="both"/>
        <w:rPr>
          <w:rFonts w:ascii="Arial" w:eastAsia="Calibri" w:hAnsi="Arial" w:cs="Arial"/>
        </w:rPr>
      </w:pPr>
      <w:r w:rsidRPr="008C299B">
        <w:rPr>
          <w:rFonts w:ascii="Arial" w:eastAsia="Calibri" w:hAnsi="Arial" w:cs="Arial"/>
        </w:rPr>
        <w:t>Una estación de trabajo con Interface, lo que deberá ser por equipo instalado.</w:t>
      </w:r>
    </w:p>
    <w:p w14:paraId="1262D5C7" w14:textId="77777777" w:rsidR="007F76B2" w:rsidRPr="008C299B" w:rsidRDefault="007F76B2" w:rsidP="007F76B2">
      <w:pPr>
        <w:numPr>
          <w:ilvl w:val="0"/>
          <w:numId w:val="21"/>
        </w:numPr>
        <w:spacing w:after="0" w:line="240" w:lineRule="auto"/>
        <w:jc w:val="both"/>
        <w:rPr>
          <w:rFonts w:ascii="Arial" w:eastAsia="Calibri" w:hAnsi="Arial" w:cs="Arial"/>
        </w:rPr>
      </w:pPr>
      <w:r w:rsidRPr="008C299B">
        <w:rPr>
          <w:rFonts w:ascii="Arial" w:eastAsia="Calibri" w:hAnsi="Arial" w:cs="Arial"/>
        </w:rPr>
        <w:t>Cableado de red para las estaciones de trabajo que le correspondan.</w:t>
      </w:r>
    </w:p>
    <w:p w14:paraId="74AFE1E5" w14:textId="77777777" w:rsidR="007F76B2" w:rsidRPr="008C299B" w:rsidRDefault="007F76B2" w:rsidP="007F76B2">
      <w:pPr>
        <w:spacing w:after="0" w:line="240" w:lineRule="auto"/>
        <w:rPr>
          <w:rFonts w:ascii="Arial" w:eastAsia="Calibri" w:hAnsi="Arial" w:cs="Arial"/>
        </w:rPr>
      </w:pPr>
    </w:p>
    <w:p w14:paraId="1A7A0DA6" w14:textId="77777777" w:rsidR="007F76B2" w:rsidRPr="008C299B" w:rsidRDefault="007F76B2" w:rsidP="007F76B2">
      <w:pPr>
        <w:spacing w:after="0" w:line="240" w:lineRule="auto"/>
        <w:rPr>
          <w:rFonts w:ascii="Arial" w:eastAsia="Calibri" w:hAnsi="Arial" w:cs="Arial"/>
        </w:rPr>
      </w:pPr>
      <w:r w:rsidRPr="008C299B">
        <w:rPr>
          <w:rFonts w:ascii="Arial" w:eastAsia="Calibri" w:hAnsi="Arial" w:cs="Arial"/>
        </w:rPr>
        <w:t>Hematología:</w:t>
      </w:r>
    </w:p>
    <w:p w14:paraId="576A4BBB" w14:textId="77777777" w:rsidR="007F76B2" w:rsidRPr="008C299B" w:rsidRDefault="007F76B2" w:rsidP="007F76B2">
      <w:pPr>
        <w:spacing w:after="0" w:line="240" w:lineRule="auto"/>
        <w:jc w:val="both"/>
        <w:rPr>
          <w:rFonts w:ascii="Arial" w:eastAsia="Calibri" w:hAnsi="Arial" w:cs="Arial"/>
        </w:rPr>
      </w:pPr>
    </w:p>
    <w:p w14:paraId="23E82824" w14:textId="77777777" w:rsidR="007F76B2" w:rsidRPr="008C299B" w:rsidRDefault="007F76B2" w:rsidP="007F76B2">
      <w:pPr>
        <w:numPr>
          <w:ilvl w:val="0"/>
          <w:numId w:val="20"/>
        </w:numPr>
        <w:spacing w:after="0" w:line="240" w:lineRule="auto"/>
        <w:jc w:val="both"/>
        <w:rPr>
          <w:rFonts w:ascii="Arial" w:eastAsia="Calibri" w:hAnsi="Arial" w:cs="Arial"/>
        </w:rPr>
      </w:pPr>
      <w:r w:rsidRPr="008C299B">
        <w:rPr>
          <w:rFonts w:ascii="Arial" w:eastAsia="Calibri" w:hAnsi="Arial" w:cs="Arial"/>
        </w:rPr>
        <w:t>Una estación de trabajo con interface esto deberá ser por equipo instalado.</w:t>
      </w:r>
    </w:p>
    <w:p w14:paraId="1C58B370" w14:textId="77777777" w:rsidR="007F76B2" w:rsidRPr="008C299B" w:rsidRDefault="007F76B2" w:rsidP="007F76B2">
      <w:pPr>
        <w:numPr>
          <w:ilvl w:val="0"/>
          <w:numId w:val="20"/>
        </w:numPr>
        <w:spacing w:after="0" w:line="240" w:lineRule="auto"/>
        <w:jc w:val="both"/>
        <w:rPr>
          <w:rFonts w:ascii="Arial" w:eastAsia="Calibri" w:hAnsi="Arial" w:cs="Arial"/>
        </w:rPr>
      </w:pPr>
      <w:r w:rsidRPr="008C299B">
        <w:rPr>
          <w:rFonts w:ascii="Arial" w:eastAsia="Calibri" w:hAnsi="Arial" w:cs="Arial"/>
        </w:rPr>
        <w:t>Conexión de red para las estaciones de trabajo que le correspondan.</w:t>
      </w:r>
    </w:p>
    <w:p w14:paraId="11E898AC" w14:textId="77777777" w:rsidR="007F76B2" w:rsidRPr="008C299B" w:rsidRDefault="007F76B2" w:rsidP="007F76B2">
      <w:pPr>
        <w:spacing w:after="0" w:line="240" w:lineRule="auto"/>
        <w:jc w:val="both"/>
        <w:rPr>
          <w:rFonts w:ascii="Arial" w:eastAsia="Calibri" w:hAnsi="Arial" w:cs="Arial"/>
        </w:rPr>
      </w:pPr>
    </w:p>
    <w:p w14:paraId="2335AED1"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Jefatura de Laboratorio:</w:t>
      </w:r>
    </w:p>
    <w:p w14:paraId="5D804178" w14:textId="77777777" w:rsidR="007F76B2" w:rsidRPr="008C299B" w:rsidRDefault="007F76B2" w:rsidP="007F76B2">
      <w:pPr>
        <w:spacing w:after="0" w:line="240" w:lineRule="auto"/>
        <w:jc w:val="both"/>
        <w:rPr>
          <w:rFonts w:ascii="Arial" w:eastAsia="Calibri" w:hAnsi="Arial" w:cs="Arial"/>
        </w:rPr>
      </w:pPr>
    </w:p>
    <w:p w14:paraId="1C5C859E" w14:textId="77777777" w:rsidR="007F76B2" w:rsidRPr="008C299B" w:rsidRDefault="007F76B2" w:rsidP="007F76B2">
      <w:pPr>
        <w:numPr>
          <w:ilvl w:val="0"/>
          <w:numId w:val="19"/>
        </w:numPr>
        <w:spacing w:after="0" w:line="240" w:lineRule="auto"/>
        <w:jc w:val="both"/>
        <w:rPr>
          <w:rFonts w:ascii="Arial" w:eastAsia="Calibri" w:hAnsi="Arial" w:cs="Arial"/>
        </w:rPr>
      </w:pPr>
      <w:r w:rsidRPr="008C299B">
        <w:rPr>
          <w:rFonts w:ascii="Arial" w:eastAsia="Calibri" w:hAnsi="Arial" w:cs="Arial"/>
        </w:rPr>
        <w:t>Estación de trabajo con acceso a internet e impresora para impresión de reportes.</w:t>
      </w:r>
    </w:p>
    <w:p w14:paraId="247EBCE4" w14:textId="77777777" w:rsidR="007F76B2" w:rsidRPr="008C299B" w:rsidRDefault="007F76B2" w:rsidP="007F76B2">
      <w:pPr>
        <w:spacing w:after="0" w:line="240" w:lineRule="auto"/>
        <w:jc w:val="both"/>
        <w:rPr>
          <w:rFonts w:ascii="Arial" w:eastAsia="Calibri" w:hAnsi="Arial" w:cs="Arial"/>
        </w:rPr>
      </w:pPr>
    </w:p>
    <w:p w14:paraId="2D213D0A"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Descripción de los equipos de cómputo (Hardware) y terminología usada.</w:t>
      </w:r>
    </w:p>
    <w:p w14:paraId="6F2F63AC" w14:textId="77777777" w:rsidR="007F76B2" w:rsidRPr="008C299B" w:rsidRDefault="007F76B2" w:rsidP="007F76B2">
      <w:pPr>
        <w:spacing w:after="0" w:line="240" w:lineRule="auto"/>
        <w:jc w:val="both"/>
        <w:rPr>
          <w:rFonts w:ascii="Arial" w:eastAsia="Calibri" w:hAnsi="Arial" w:cs="Arial"/>
        </w:rPr>
      </w:pPr>
    </w:p>
    <w:p w14:paraId="080FC2C9"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Servidor Local (Laboratorio Clínico).</w:t>
      </w:r>
    </w:p>
    <w:p w14:paraId="5FB051E3"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Procesador Tipo Opteron 2.0 Ghz mínimo.</w:t>
      </w:r>
    </w:p>
    <w:p w14:paraId="0A426C80"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8 GB de memoria RAM mínimo.</w:t>
      </w:r>
    </w:p>
    <w:p w14:paraId="314927B8"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1 Disco duro SATA, con una capacidad mínima de 1 Tbyte.</w:t>
      </w:r>
    </w:p>
    <w:p w14:paraId="5E8580AE"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1 Tarjeta de red 10/100/1000 Mbps.</w:t>
      </w:r>
    </w:p>
    <w:p w14:paraId="42A66DF3"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Teclado.</w:t>
      </w:r>
    </w:p>
    <w:p w14:paraId="05D4DBD9"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Mouse.</w:t>
      </w:r>
    </w:p>
    <w:p w14:paraId="5202BBC5"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Pantalla LCD</w:t>
      </w:r>
    </w:p>
    <w:p w14:paraId="4DEA4749"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Sistema operativo del servidor Windows 2012 Enterprise (el sistema operativo apto para la ejecución del sistema LIS)</w:t>
      </w:r>
    </w:p>
    <w:p w14:paraId="2FBDA9BE"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Licencias de uso para la base de datos suficientes para cada estación de trabajo conectada al sistema Local.</w:t>
      </w:r>
    </w:p>
    <w:p w14:paraId="1A2598EB"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Base de datos relacionales SQL.</w:t>
      </w:r>
    </w:p>
    <w:p w14:paraId="2F68405F" w14:textId="77777777" w:rsidR="007F76B2" w:rsidRPr="008C299B" w:rsidRDefault="007F76B2" w:rsidP="007F76B2">
      <w:pPr>
        <w:numPr>
          <w:ilvl w:val="0"/>
          <w:numId w:val="18"/>
        </w:numPr>
        <w:spacing w:after="0" w:line="240" w:lineRule="auto"/>
        <w:jc w:val="both"/>
        <w:rPr>
          <w:rFonts w:ascii="Arial" w:eastAsia="Calibri" w:hAnsi="Arial" w:cs="Arial"/>
        </w:rPr>
      </w:pPr>
      <w:r w:rsidRPr="008C299B">
        <w:rPr>
          <w:rFonts w:ascii="Arial" w:eastAsia="Calibri" w:hAnsi="Arial" w:cs="Arial"/>
        </w:rPr>
        <w:t>No-Break con regulador integrado de 1 KVA.</w:t>
      </w:r>
    </w:p>
    <w:p w14:paraId="4D7A3D8D" w14:textId="77777777" w:rsidR="007F76B2" w:rsidRPr="008C299B" w:rsidRDefault="007F76B2" w:rsidP="007F76B2">
      <w:pPr>
        <w:spacing w:after="0" w:line="240" w:lineRule="auto"/>
        <w:jc w:val="both"/>
        <w:rPr>
          <w:rFonts w:ascii="Arial" w:eastAsia="Calibri" w:hAnsi="Arial" w:cs="Arial"/>
        </w:rPr>
      </w:pPr>
    </w:p>
    <w:p w14:paraId="6598172C" w14:textId="77777777" w:rsidR="007F76B2" w:rsidRPr="008C299B" w:rsidRDefault="007F76B2" w:rsidP="007F76B2">
      <w:pPr>
        <w:spacing w:after="0" w:line="240" w:lineRule="auto"/>
        <w:jc w:val="both"/>
        <w:rPr>
          <w:rFonts w:ascii="Arial" w:eastAsia="Calibri" w:hAnsi="Arial" w:cs="Arial"/>
        </w:rPr>
      </w:pPr>
    </w:p>
    <w:p w14:paraId="16BDE1BB"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Estaciones de trabajo para recepción y jefatura.</w:t>
      </w:r>
    </w:p>
    <w:p w14:paraId="0D89883F" w14:textId="77777777" w:rsidR="007F76B2" w:rsidRPr="008C299B" w:rsidRDefault="007F76B2" w:rsidP="007F76B2">
      <w:pPr>
        <w:spacing w:after="0" w:line="240" w:lineRule="auto"/>
        <w:jc w:val="both"/>
        <w:rPr>
          <w:rFonts w:ascii="Arial" w:eastAsia="Calibri" w:hAnsi="Arial" w:cs="Arial"/>
        </w:rPr>
      </w:pPr>
    </w:p>
    <w:p w14:paraId="703C8D09"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PC con:</w:t>
      </w:r>
    </w:p>
    <w:p w14:paraId="5DFB7C4B" w14:textId="77777777" w:rsidR="007F76B2" w:rsidRPr="008C299B" w:rsidRDefault="007F76B2" w:rsidP="007F76B2">
      <w:pPr>
        <w:spacing w:after="0" w:line="240" w:lineRule="auto"/>
        <w:jc w:val="both"/>
        <w:rPr>
          <w:rFonts w:ascii="Arial" w:eastAsia="Calibri" w:hAnsi="Arial" w:cs="Arial"/>
        </w:rPr>
      </w:pPr>
    </w:p>
    <w:p w14:paraId="13DC23FD"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Procesador de doble núcleo a 1.4 Ghz.</w:t>
      </w:r>
    </w:p>
    <w:p w14:paraId="7F5D531C"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8 Gb en RAM.</w:t>
      </w:r>
    </w:p>
    <w:p w14:paraId="3A4A4DD6"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1 Disco duro SATA, con una capacidad mínima de 1 Tbyte.</w:t>
      </w:r>
    </w:p>
    <w:p w14:paraId="4F98DD8A"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1 Tarjeta de red 10/100/1000 Mbps.</w:t>
      </w:r>
    </w:p>
    <w:p w14:paraId="3677C5F5"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Monitor LCD 15”.</w:t>
      </w:r>
    </w:p>
    <w:p w14:paraId="2BF22524"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Mouse.</w:t>
      </w:r>
    </w:p>
    <w:p w14:paraId="0387A774"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Teclado.</w:t>
      </w:r>
    </w:p>
    <w:p w14:paraId="062FCAA9"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No break con regulador integrado de 750 VA mínimo.</w:t>
      </w:r>
    </w:p>
    <w:p w14:paraId="727E6DBD" w14:textId="77777777" w:rsidR="007F76B2" w:rsidRPr="008C299B" w:rsidRDefault="007F76B2" w:rsidP="007F76B2">
      <w:pPr>
        <w:numPr>
          <w:ilvl w:val="0"/>
          <w:numId w:val="17"/>
        </w:numPr>
        <w:spacing w:after="0" w:line="240" w:lineRule="auto"/>
        <w:jc w:val="both"/>
        <w:rPr>
          <w:rFonts w:ascii="Arial" w:eastAsia="Calibri" w:hAnsi="Arial" w:cs="Arial"/>
        </w:rPr>
      </w:pPr>
      <w:r w:rsidRPr="008C299B">
        <w:rPr>
          <w:rFonts w:ascii="Arial" w:eastAsia="Calibri" w:hAnsi="Arial" w:cs="Arial"/>
        </w:rPr>
        <w:t>Sistema operativo Windows 10 profesional.</w:t>
      </w:r>
    </w:p>
    <w:p w14:paraId="7744DC46" w14:textId="77777777" w:rsidR="007F76B2" w:rsidRPr="008C299B" w:rsidRDefault="007F76B2" w:rsidP="007F76B2">
      <w:pPr>
        <w:spacing w:after="0" w:line="240" w:lineRule="auto"/>
        <w:jc w:val="both"/>
        <w:rPr>
          <w:rFonts w:ascii="Arial" w:eastAsia="Calibri" w:hAnsi="Arial" w:cs="Arial"/>
        </w:rPr>
      </w:pPr>
    </w:p>
    <w:p w14:paraId="27C369EF"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Estaciones de trabajo en área operativa de rutina (interfaces).</w:t>
      </w:r>
    </w:p>
    <w:p w14:paraId="0EC3BD16" w14:textId="77777777" w:rsidR="007F76B2" w:rsidRPr="008C299B" w:rsidRDefault="007F76B2" w:rsidP="007F76B2">
      <w:pPr>
        <w:spacing w:after="0" w:line="240" w:lineRule="auto"/>
        <w:jc w:val="both"/>
        <w:rPr>
          <w:rFonts w:ascii="Arial" w:eastAsia="Calibri" w:hAnsi="Arial" w:cs="Arial"/>
        </w:rPr>
      </w:pPr>
    </w:p>
    <w:p w14:paraId="06399E82"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PC con:</w:t>
      </w:r>
    </w:p>
    <w:p w14:paraId="6B828677" w14:textId="77777777" w:rsidR="007F76B2" w:rsidRPr="008C299B" w:rsidRDefault="007F76B2" w:rsidP="007F76B2">
      <w:pPr>
        <w:spacing w:after="0" w:line="240" w:lineRule="auto"/>
        <w:jc w:val="both"/>
        <w:rPr>
          <w:rFonts w:ascii="Arial" w:eastAsia="Calibri" w:hAnsi="Arial" w:cs="Arial"/>
        </w:rPr>
      </w:pPr>
    </w:p>
    <w:p w14:paraId="096D67A3"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lastRenderedPageBreak/>
        <w:t>Procesador de doble núcleo a 1.4 Ghz</w:t>
      </w:r>
    </w:p>
    <w:p w14:paraId="452D9AFA"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8 Gb en RAM o superior</w:t>
      </w:r>
    </w:p>
    <w:p w14:paraId="019F3C98"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Un puerto serial.</w:t>
      </w:r>
    </w:p>
    <w:p w14:paraId="54E4498A"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1 Disco duro SATA, con una capacidad mínima de 1 Tbyte.</w:t>
      </w:r>
    </w:p>
    <w:p w14:paraId="54E6276C"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1 Tarjeta de red 10/100/1000 Mbps.</w:t>
      </w:r>
    </w:p>
    <w:p w14:paraId="1C833BF1"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Monitor LCD 15”.</w:t>
      </w:r>
    </w:p>
    <w:p w14:paraId="719F60FE"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Mouse.</w:t>
      </w:r>
    </w:p>
    <w:p w14:paraId="0A58E551"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Teclado.</w:t>
      </w:r>
    </w:p>
    <w:p w14:paraId="0F61FD6A"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No break con regulador integrado de 750 VA mínimo.</w:t>
      </w:r>
    </w:p>
    <w:p w14:paraId="3D438CB2" w14:textId="77777777" w:rsidR="007F76B2" w:rsidRPr="008C299B" w:rsidRDefault="007F76B2" w:rsidP="007F76B2">
      <w:pPr>
        <w:numPr>
          <w:ilvl w:val="0"/>
          <w:numId w:val="16"/>
        </w:numPr>
        <w:spacing w:after="0" w:line="240" w:lineRule="auto"/>
        <w:jc w:val="both"/>
        <w:rPr>
          <w:rFonts w:ascii="Arial" w:eastAsia="Calibri" w:hAnsi="Arial" w:cs="Arial"/>
        </w:rPr>
      </w:pPr>
      <w:r w:rsidRPr="008C299B">
        <w:rPr>
          <w:rFonts w:ascii="Arial" w:eastAsia="Calibri" w:hAnsi="Arial" w:cs="Arial"/>
        </w:rPr>
        <w:t>Sistema operativo Windows 10 profesional.</w:t>
      </w:r>
    </w:p>
    <w:p w14:paraId="6379638D" w14:textId="77777777" w:rsidR="007F76B2" w:rsidRPr="008C299B" w:rsidRDefault="007F76B2" w:rsidP="007F76B2">
      <w:pPr>
        <w:spacing w:after="0" w:line="240" w:lineRule="auto"/>
        <w:jc w:val="both"/>
        <w:rPr>
          <w:rFonts w:ascii="Arial" w:eastAsia="Calibri" w:hAnsi="Arial" w:cs="Arial"/>
        </w:rPr>
      </w:pPr>
    </w:p>
    <w:p w14:paraId="42ECFEBA"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Nota: Una Estación de trabajo por equipo analizador (impresoras).</w:t>
      </w:r>
    </w:p>
    <w:p w14:paraId="18F4EBA2" w14:textId="77777777" w:rsidR="007F76B2" w:rsidRPr="008C299B" w:rsidRDefault="007F76B2" w:rsidP="007F76B2">
      <w:pPr>
        <w:spacing w:after="0" w:line="240" w:lineRule="auto"/>
        <w:jc w:val="both"/>
        <w:rPr>
          <w:rFonts w:ascii="Arial" w:eastAsia="Calibri" w:hAnsi="Arial" w:cs="Arial"/>
        </w:rPr>
      </w:pPr>
    </w:p>
    <w:p w14:paraId="070052F6"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Térmica para código de barras (Bardcode).</w:t>
      </w:r>
    </w:p>
    <w:p w14:paraId="327B682E"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Interfase USB.</w:t>
      </w:r>
    </w:p>
    <w:p w14:paraId="43588B1F"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 xml:space="preserve">Impresión térmica directa. </w:t>
      </w:r>
    </w:p>
    <w:p w14:paraId="36DDF902"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Velocidad de impresión de 2 a 6 pulgadas por segundo.</w:t>
      </w:r>
    </w:p>
    <w:p w14:paraId="7CA685E8"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Con capacidad de manejar múltiples bardcodes.</w:t>
      </w:r>
    </w:p>
    <w:p w14:paraId="1B6C20BA"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Una para cada estación de trabajo (recepción).</w:t>
      </w:r>
    </w:p>
    <w:p w14:paraId="1E303466"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Impresora Láser de mediano rendimiento.</w:t>
      </w:r>
    </w:p>
    <w:p w14:paraId="3A56E2B4"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Impresora que imprima por arriba de 17 ppm. (Jefatura)</w:t>
      </w:r>
    </w:p>
    <w:p w14:paraId="3243EF54"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Impresora que imprima por arriba de 24 ppm. (Resultados)</w:t>
      </w:r>
    </w:p>
    <w:p w14:paraId="73413E7B" w14:textId="77777777" w:rsidR="007F76B2" w:rsidRPr="008C299B" w:rsidRDefault="007F76B2" w:rsidP="007F76B2">
      <w:pPr>
        <w:numPr>
          <w:ilvl w:val="0"/>
          <w:numId w:val="15"/>
        </w:numPr>
        <w:spacing w:after="0" w:line="240" w:lineRule="auto"/>
        <w:jc w:val="both"/>
        <w:rPr>
          <w:rFonts w:ascii="Arial" w:eastAsia="Calibri" w:hAnsi="Arial" w:cs="Arial"/>
        </w:rPr>
      </w:pPr>
      <w:r w:rsidRPr="008C299B">
        <w:rPr>
          <w:rFonts w:ascii="Arial" w:eastAsia="Calibri" w:hAnsi="Arial" w:cs="Arial"/>
        </w:rPr>
        <w:t>Una por unidad médica.</w:t>
      </w:r>
    </w:p>
    <w:p w14:paraId="2906F423" w14:textId="77777777" w:rsidR="007F76B2" w:rsidRPr="008C299B" w:rsidRDefault="007F76B2" w:rsidP="007F76B2">
      <w:pPr>
        <w:spacing w:after="0" w:line="240" w:lineRule="auto"/>
        <w:jc w:val="both"/>
        <w:rPr>
          <w:rFonts w:ascii="Arial" w:eastAsia="Calibri" w:hAnsi="Arial" w:cs="Arial"/>
        </w:rPr>
      </w:pPr>
    </w:p>
    <w:p w14:paraId="0AD0BB82"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Lector de código de barras.</w:t>
      </w:r>
    </w:p>
    <w:p w14:paraId="04B62713" w14:textId="77777777" w:rsidR="007F76B2" w:rsidRPr="008C299B" w:rsidRDefault="007F76B2" w:rsidP="007F76B2">
      <w:pPr>
        <w:spacing w:after="0" w:line="240" w:lineRule="auto"/>
        <w:jc w:val="both"/>
        <w:rPr>
          <w:rFonts w:ascii="Arial" w:eastAsia="Calibri" w:hAnsi="Arial" w:cs="Arial"/>
        </w:rPr>
      </w:pPr>
    </w:p>
    <w:p w14:paraId="5B05A3E5" w14:textId="77777777" w:rsidR="007F76B2" w:rsidRPr="008C299B" w:rsidRDefault="007F76B2" w:rsidP="007F76B2">
      <w:pPr>
        <w:numPr>
          <w:ilvl w:val="0"/>
          <w:numId w:val="14"/>
        </w:numPr>
        <w:spacing w:after="0" w:line="240" w:lineRule="auto"/>
        <w:jc w:val="both"/>
        <w:rPr>
          <w:rFonts w:ascii="Arial" w:eastAsia="Calibri" w:hAnsi="Arial" w:cs="Arial"/>
        </w:rPr>
      </w:pPr>
      <w:r w:rsidRPr="008C299B">
        <w:rPr>
          <w:rFonts w:ascii="Arial" w:eastAsia="Calibri" w:hAnsi="Arial" w:cs="Arial"/>
        </w:rPr>
        <w:t>Con capacidad de manejar múltiples bardcodes.</w:t>
      </w:r>
    </w:p>
    <w:p w14:paraId="026D778A" w14:textId="77777777" w:rsidR="007F76B2" w:rsidRPr="008C299B" w:rsidRDefault="007F76B2" w:rsidP="007F76B2">
      <w:pPr>
        <w:numPr>
          <w:ilvl w:val="0"/>
          <w:numId w:val="14"/>
        </w:numPr>
        <w:spacing w:after="0" w:line="240" w:lineRule="auto"/>
        <w:jc w:val="both"/>
        <w:rPr>
          <w:rFonts w:ascii="Arial" w:eastAsia="Calibri" w:hAnsi="Arial" w:cs="Arial"/>
        </w:rPr>
      </w:pPr>
      <w:r w:rsidRPr="008C299B">
        <w:rPr>
          <w:rFonts w:ascii="Arial" w:eastAsia="Calibri" w:hAnsi="Arial" w:cs="Arial"/>
        </w:rPr>
        <w:t>Interfaz USB.</w:t>
      </w:r>
    </w:p>
    <w:p w14:paraId="3C8F9976" w14:textId="77777777" w:rsidR="007F76B2" w:rsidRPr="008C299B" w:rsidRDefault="007F76B2" w:rsidP="007F76B2">
      <w:pPr>
        <w:numPr>
          <w:ilvl w:val="0"/>
          <w:numId w:val="14"/>
        </w:numPr>
        <w:spacing w:after="0" w:line="240" w:lineRule="auto"/>
        <w:jc w:val="both"/>
        <w:rPr>
          <w:rFonts w:ascii="Arial" w:eastAsia="Calibri" w:hAnsi="Arial" w:cs="Arial"/>
        </w:rPr>
      </w:pPr>
      <w:r w:rsidRPr="008C299B">
        <w:rPr>
          <w:rFonts w:ascii="Arial" w:eastAsia="Calibri" w:hAnsi="Arial" w:cs="Arial"/>
        </w:rPr>
        <w:t>Con pedestal integrado.</w:t>
      </w:r>
    </w:p>
    <w:p w14:paraId="360C66F4" w14:textId="77777777" w:rsidR="007F76B2" w:rsidRPr="008C299B" w:rsidRDefault="007F76B2" w:rsidP="007F76B2">
      <w:pPr>
        <w:spacing w:after="0" w:line="240" w:lineRule="auto"/>
        <w:jc w:val="both"/>
        <w:rPr>
          <w:rFonts w:ascii="Arial" w:eastAsia="Calibri" w:hAnsi="Arial" w:cs="Arial"/>
        </w:rPr>
      </w:pPr>
    </w:p>
    <w:p w14:paraId="14D67A95"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Red Local (unidad).</w:t>
      </w:r>
    </w:p>
    <w:p w14:paraId="032954BD" w14:textId="77777777" w:rsidR="007F76B2" w:rsidRPr="008C299B" w:rsidRDefault="007F76B2" w:rsidP="007F76B2">
      <w:pPr>
        <w:spacing w:after="0" w:line="240" w:lineRule="auto"/>
        <w:jc w:val="both"/>
        <w:rPr>
          <w:rFonts w:ascii="Arial" w:eastAsia="Calibri" w:hAnsi="Arial" w:cs="Arial"/>
        </w:rPr>
      </w:pPr>
    </w:p>
    <w:p w14:paraId="63A48962" w14:textId="77777777" w:rsidR="007F76B2" w:rsidRPr="008C299B" w:rsidRDefault="007F76B2" w:rsidP="007F76B2">
      <w:pPr>
        <w:numPr>
          <w:ilvl w:val="0"/>
          <w:numId w:val="13"/>
        </w:numPr>
        <w:spacing w:after="0" w:line="240" w:lineRule="auto"/>
        <w:jc w:val="both"/>
        <w:rPr>
          <w:rFonts w:ascii="Arial" w:eastAsia="Calibri" w:hAnsi="Arial" w:cs="Arial"/>
        </w:rPr>
      </w:pPr>
      <w:r w:rsidRPr="008C299B">
        <w:rPr>
          <w:rFonts w:ascii="Arial" w:eastAsia="Calibri" w:hAnsi="Arial" w:cs="Arial"/>
        </w:rPr>
        <w:t>Cableado estructurado nivel 5e. o superior</w:t>
      </w:r>
    </w:p>
    <w:p w14:paraId="3A3773AF" w14:textId="77777777" w:rsidR="007F76B2" w:rsidRPr="008C299B" w:rsidRDefault="007F76B2" w:rsidP="007F76B2">
      <w:pPr>
        <w:numPr>
          <w:ilvl w:val="0"/>
          <w:numId w:val="13"/>
        </w:numPr>
        <w:spacing w:after="0" w:line="240" w:lineRule="auto"/>
        <w:jc w:val="both"/>
        <w:rPr>
          <w:rFonts w:ascii="Arial" w:eastAsia="Calibri" w:hAnsi="Arial" w:cs="Arial"/>
        </w:rPr>
      </w:pPr>
      <w:r w:rsidRPr="008C299B">
        <w:rPr>
          <w:rFonts w:ascii="Arial" w:eastAsia="Calibri" w:hAnsi="Arial" w:cs="Arial"/>
        </w:rPr>
        <w:t>Switch, con ruteador, con muro de fuego y con punto final para VPN.</w:t>
      </w:r>
    </w:p>
    <w:p w14:paraId="7C5DCD73" w14:textId="77777777" w:rsidR="007F76B2" w:rsidRPr="008C299B" w:rsidRDefault="007F76B2" w:rsidP="007F76B2">
      <w:pPr>
        <w:spacing w:after="0" w:line="240" w:lineRule="auto"/>
        <w:jc w:val="both"/>
        <w:rPr>
          <w:rFonts w:ascii="Arial" w:eastAsia="Calibri" w:hAnsi="Arial" w:cs="Arial"/>
        </w:rPr>
      </w:pPr>
    </w:p>
    <w:p w14:paraId="359F9C8E"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Internet</w:t>
      </w:r>
    </w:p>
    <w:p w14:paraId="4745BD17" w14:textId="77777777" w:rsidR="007F76B2" w:rsidRPr="008C299B" w:rsidRDefault="007F76B2" w:rsidP="007F76B2">
      <w:pPr>
        <w:spacing w:after="0" w:line="240" w:lineRule="auto"/>
        <w:jc w:val="both"/>
        <w:rPr>
          <w:rFonts w:ascii="Arial" w:eastAsia="Calibri" w:hAnsi="Arial" w:cs="Arial"/>
        </w:rPr>
      </w:pPr>
    </w:p>
    <w:p w14:paraId="5973FC7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El proveedor deberá contemplar la contratación de internet de 10mbps como mínimo por cada Clínica, para garantizar la conectividad a pesar de que ya exista internet en las Clínicas, ya que lo que se requiere es redundancia para evitar falla en el servicio.</w:t>
      </w:r>
    </w:p>
    <w:p w14:paraId="51A9244A" w14:textId="77777777" w:rsidR="007F76B2" w:rsidRPr="008C299B" w:rsidRDefault="007F76B2" w:rsidP="007F76B2">
      <w:pPr>
        <w:spacing w:after="0" w:line="240" w:lineRule="auto"/>
        <w:jc w:val="both"/>
        <w:rPr>
          <w:rFonts w:ascii="Arial" w:eastAsia="Calibri" w:hAnsi="Arial" w:cs="Arial"/>
        </w:rPr>
      </w:pPr>
    </w:p>
    <w:p w14:paraId="60E21A86"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t>Consumibles.</w:t>
      </w:r>
    </w:p>
    <w:p w14:paraId="5D20793E" w14:textId="77777777" w:rsidR="007F76B2" w:rsidRPr="008C299B" w:rsidRDefault="007F76B2" w:rsidP="007F76B2">
      <w:pPr>
        <w:spacing w:after="0" w:line="240" w:lineRule="auto"/>
        <w:jc w:val="both"/>
        <w:rPr>
          <w:rFonts w:ascii="Arial" w:eastAsia="Calibri" w:hAnsi="Arial" w:cs="Arial"/>
        </w:rPr>
      </w:pPr>
    </w:p>
    <w:p w14:paraId="41D83550" w14:textId="77777777" w:rsidR="007F76B2" w:rsidRPr="008C299B" w:rsidRDefault="007F76B2" w:rsidP="007F76B2">
      <w:pPr>
        <w:spacing w:after="0" w:line="240" w:lineRule="auto"/>
        <w:jc w:val="both"/>
        <w:rPr>
          <w:rFonts w:ascii="Arial" w:eastAsia="Calibri" w:hAnsi="Arial" w:cs="Arial"/>
        </w:rPr>
      </w:pPr>
      <w:r w:rsidRPr="008C299B">
        <w:rPr>
          <w:rFonts w:ascii="Arial" w:eastAsia="Calibri" w:hAnsi="Arial" w:cs="Arial"/>
        </w:rPr>
        <w:lastRenderedPageBreak/>
        <w:t>El proveedor deberá contemplar durante el período contratado, la dotación de consumibles y accesorios, como tóner, cintas o cartuchos de respaldo, papel, etiquetas para rotular los tubos primarios, tóner, etc., o lo requerido para el trabajo de impresión de cualquiera de los reportes que genere el LIS; las etiquetas deberán resistir las velocidades de centrifugación utilizada en los laboratorios y de almacenamiento en refrigeración, sin menoscabo para su capacidad de lectura en los lectores de los equipos interfazados.</w:t>
      </w:r>
    </w:p>
    <w:p w14:paraId="1E820639" w14:textId="77777777" w:rsidR="007F76B2" w:rsidRPr="008C299B" w:rsidRDefault="007F76B2" w:rsidP="007F76B2">
      <w:pPr>
        <w:spacing w:after="0" w:line="240" w:lineRule="auto"/>
        <w:jc w:val="both"/>
        <w:rPr>
          <w:rFonts w:ascii="Arial" w:eastAsia="Times New Roman" w:hAnsi="Arial" w:cs="Arial"/>
          <w:lang w:val="es-ES"/>
        </w:rPr>
      </w:pPr>
    </w:p>
    <w:p w14:paraId="050E3E0D" w14:textId="77777777" w:rsidR="007F76B2" w:rsidRPr="008C299B" w:rsidRDefault="007F76B2" w:rsidP="007F76B2">
      <w:pPr>
        <w:numPr>
          <w:ilvl w:val="0"/>
          <w:numId w:val="12"/>
        </w:numPr>
        <w:spacing w:after="160" w:line="259" w:lineRule="auto"/>
        <w:contextualSpacing/>
        <w:jc w:val="both"/>
        <w:rPr>
          <w:rFonts w:ascii="Arial" w:eastAsia="Calibri" w:hAnsi="Arial" w:cs="Arial"/>
        </w:rPr>
      </w:pPr>
      <w:r w:rsidRPr="008C299B">
        <w:rPr>
          <w:rFonts w:ascii="Arial" w:eastAsia="Calibri" w:hAnsi="Arial" w:cs="Arial"/>
          <w:b/>
        </w:rPr>
        <w:t>Especificaciones mínimas de los instrumentos a instalar por unidad</w:t>
      </w:r>
      <w:r w:rsidRPr="008C299B">
        <w:rPr>
          <w:rFonts w:ascii="Arial" w:eastAsia="Calibri" w:hAnsi="Arial" w:cs="Arial"/>
        </w:rPr>
        <w:t>.</w:t>
      </w:r>
    </w:p>
    <w:p w14:paraId="0E6F3B56" w14:textId="77777777" w:rsidR="007F76B2" w:rsidRPr="008C299B" w:rsidRDefault="007F76B2" w:rsidP="007F76B2">
      <w:pPr>
        <w:spacing w:after="160" w:line="259" w:lineRule="auto"/>
        <w:rPr>
          <w:rFonts w:ascii="Arial" w:eastAsia="Calibri" w:hAnsi="Arial" w:cs="Arial"/>
        </w:rPr>
      </w:pPr>
      <w:r w:rsidRPr="008C299B">
        <w:rPr>
          <w:rFonts w:ascii="Arial" w:eastAsia="Calibri" w:hAnsi="Arial" w:cs="Arial"/>
        </w:rPr>
        <w:t>Química clínica tipo 1: Equipo a instalar en la unidad central.</w:t>
      </w:r>
    </w:p>
    <w:tbl>
      <w:tblPr>
        <w:tblW w:w="9067" w:type="dxa"/>
        <w:tblCellMar>
          <w:left w:w="70" w:type="dxa"/>
          <w:right w:w="70" w:type="dxa"/>
        </w:tblCellMar>
        <w:tblLook w:val="04A0" w:firstRow="1" w:lastRow="0" w:firstColumn="1" w:lastColumn="0" w:noHBand="0" w:noVBand="1"/>
      </w:tblPr>
      <w:tblGrid>
        <w:gridCol w:w="9067"/>
      </w:tblGrid>
      <w:tr w:rsidR="007F76B2" w:rsidRPr="008C299B" w14:paraId="3B5C75D5" w14:textId="77777777" w:rsidTr="00621966">
        <w:trPr>
          <w:trHeight w:val="300"/>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41813"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 mínimas</w:t>
            </w:r>
          </w:p>
        </w:tc>
      </w:tr>
      <w:tr w:rsidR="007F76B2" w:rsidRPr="008C299B" w14:paraId="46A9D9DF" w14:textId="77777777" w:rsidTr="00621966">
        <w:trPr>
          <w:trHeight w:val="3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6521398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completamente automatizado</w:t>
            </w:r>
          </w:p>
        </w:tc>
      </w:tr>
      <w:tr w:rsidR="007F76B2" w:rsidRPr="008C299B" w14:paraId="2176686E" w14:textId="77777777" w:rsidTr="00621966">
        <w:trPr>
          <w:trHeight w:val="546"/>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7D181F5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Principios de medición absorbancia, espectrofotometría, turbidimetría, fluorescencia polarizada, electrodos selectivos directos e indirectos</w:t>
            </w:r>
          </w:p>
        </w:tc>
      </w:tr>
      <w:tr w:rsidR="007F76B2" w:rsidRPr="008C299B" w14:paraId="134BCB89" w14:textId="77777777" w:rsidTr="00621966">
        <w:trPr>
          <w:trHeight w:val="27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5690FD2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Velocidad de hasta 300 pruebas por hora y hasta 400 pruebas por hora con ISE</w:t>
            </w:r>
          </w:p>
        </w:tc>
      </w:tr>
      <w:tr w:rsidR="007F76B2" w:rsidRPr="008C299B" w14:paraId="74496032" w14:textId="77777777" w:rsidTr="00621966">
        <w:trPr>
          <w:trHeight w:val="274"/>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5DCBF38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Volumen de muestra 2.10 μl. ISE: 97 μl (directo), 20 μl (indirecto), 20 μl (orina)</w:t>
            </w:r>
          </w:p>
        </w:tc>
      </w:tr>
      <w:tr w:rsidR="007F76B2" w:rsidRPr="008C299B" w14:paraId="13C324A9" w14:textId="77777777" w:rsidTr="00621966">
        <w:trPr>
          <w:trHeight w:val="3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3DFC512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Capacidad para 90 muestras</w:t>
            </w:r>
          </w:p>
        </w:tc>
      </w:tr>
      <w:tr w:rsidR="007F76B2" w:rsidRPr="008C299B" w14:paraId="0F1DC9A5" w14:textId="77777777" w:rsidTr="00621966">
        <w:trPr>
          <w:trHeight w:val="1104"/>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40621DC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Sistema de bandejas para muestras, calibradores y controles. Hasta 6 bandejas de 15 muestras en el sistema. Estado de bandejas indicado por LED’s. Una posición de bandeja refrigerada. Predilución automática. Postdilución y postconcentración con factores definidos por el usuario. Factores de dilución no programados pueden ser introducidos.</w:t>
            </w:r>
          </w:p>
        </w:tc>
      </w:tr>
      <w:tr w:rsidR="007F76B2" w:rsidRPr="008C299B" w14:paraId="578331DD" w14:textId="77777777" w:rsidTr="00621966">
        <w:trPr>
          <w:trHeight w:val="3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04CD6AB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 Detección de coágulo a partir de 2 μl de volumen de muestra</w:t>
            </w:r>
          </w:p>
        </w:tc>
      </w:tr>
      <w:tr w:rsidR="007F76B2" w:rsidRPr="008C299B" w14:paraId="6E10CACD" w14:textId="77777777" w:rsidTr="00621966">
        <w:trPr>
          <w:trHeight w:val="1097"/>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5F1CC72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Capacidad de 32 cassettes, lectura automática por código de barras, cada cassette tiene un código único para gestión automática de stocks, de 50-1000 tests por cassette, dependiendo de la prueba. Cassette único para todas las pruebas. Refrigeracion 10-15 ºC y estabilidad a bordo 2-12 semanas.</w:t>
            </w:r>
          </w:p>
        </w:tc>
      </w:tr>
      <w:tr w:rsidR="007F76B2" w:rsidRPr="008C299B" w14:paraId="7E2A8AB2" w14:textId="77777777" w:rsidTr="00621966">
        <w:trPr>
          <w:trHeight w:val="3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15411E0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9. Control de calidad interno</w:t>
            </w:r>
          </w:p>
        </w:tc>
      </w:tr>
      <w:tr w:rsidR="007F76B2" w:rsidRPr="008C299B" w14:paraId="4A4B0241" w14:textId="77777777" w:rsidTr="00621966">
        <w:trPr>
          <w:trHeight w:val="3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4117D4C9"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10. Reactivos listos para uso</w:t>
            </w:r>
          </w:p>
        </w:tc>
      </w:tr>
      <w:tr w:rsidR="007F76B2" w:rsidRPr="008C299B" w14:paraId="7F5549BB" w14:textId="77777777" w:rsidTr="00621966">
        <w:trPr>
          <w:trHeight w:val="214"/>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3AA24C4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11. Los reactivos deberán ser de la misma marca del equipo propuesto</w:t>
            </w:r>
          </w:p>
        </w:tc>
      </w:tr>
      <w:tr w:rsidR="007F76B2" w:rsidRPr="008C299B" w14:paraId="7A05D4DF" w14:textId="77777777" w:rsidTr="00621966">
        <w:trPr>
          <w:trHeight w:val="502"/>
        </w:trPr>
        <w:tc>
          <w:tcPr>
            <w:tcW w:w="9067" w:type="dxa"/>
            <w:tcBorders>
              <w:top w:val="nil"/>
              <w:left w:val="single" w:sz="4" w:space="0" w:color="auto"/>
              <w:bottom w:val="single" w:sz="4" w:space="0" w:color="auto"/>
              <w:right w:val="single" w:sz="4" w:space="0" w:color="auto"/>
            </w:tcBorders>
            <w:shd w:val="clear" w:color="auto" w:fill="auto"/>
            <w:vAlign w:val="center"/>
            <w:hideMark/>
          </w:tcPr>
          <w:p w14:paraId="05FA9A80"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12.   Los controles y calibradores proporcionados por el proveedor adjudicado, deberán ser de la misma marca que los reactivos ofertados.</w:t>
            </w:r>
          </w:p>
        </w:tc>
      </w:tr>
      <w:tr w:rsidR="007F76B2" w:rsidRPr="008C299B" w14:paraId="26BA8501" w14:textId="77777777" w:rsidTr="00621966">
        <w:trPr>
          <w:trHeight w:val="3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4CC46DF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13. Capacidad de interfazar.</w:t>
            </w:r>
          </w:p>
        </w:tc>
      </w:tr>
      <w:tr w:rsidR="007F76B2" w:rsidRPr="008C299B" w14:paraId="2FB6E003" w14:textId="77777777" w:rsidTr="00621966">
        <w:trPr>
          <w:trHeight w:val="3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5C8D31A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14.Cubetas desechables, para evitar gasto por lavado.</w:t>
            </w:r>
          </w:p>
        </w:tc>
      </w:tr>
      <w:tr w:rsidR="007F76B2" w:rsidRPr="008C299B" w14:paraId="7DBC8C3F" w14:textId="77777777" w:rsidTr="00621966">
        <w:trPr>
          <w:trHeight w:val="600"/>
        </w:trPr>
        <w:tc>
          <w:tcPr>
            <w:tcW w:w="9067" w:type="dxa"/>
            <w:tcBorders>
              <w:top w:val="nil"/>
              <w:left w:val="single" w:sz="4" w:space="0" w:color="auto"/>
              <w:bottom w:val="single" w:sz="4" w:space="0" w:color="auto"/>
              <w:right w:val="single" w:sz="4" w:space="0" w:color="auto"/>
            </w:tcBorders>
            <w:shd w:val="clear" w:color="auto" w:fill="auto"/>
            <w:vAlign w:val="bottom"/>
            <w:hideMark/>
          </w:tcPr>
          <w:p w14:paraId="15BC8EB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15. Cuente con module ISE, principio de medida electrodos selectivos.</w:t>
            </w:r>
          </w:p>
        </w:tc>
      </w:tr>
    </w:tbl>
    <w:p w14:paraId="455D57CE" w14:textId="77777777" w:rsidR="007F76B2" w:rsidRPr="008C299B" w:rsidRDefault="007F76B2" w:rsidP="007F76B2">
      <w:pPr>
        <w:spacing w:after="160" w:line="259" w:lineRule="auto"/>
        <w:rPr>
          <w:rFonts w:ascii="Arial" w:eastAsia="Calibri" w:hAnsi="Arial" w:cs="Arial"/>
          <w:sz w:val="20"/>
          <w:szCs w:val="20"/>
        </w:rPr>
      </w:pPr>
    </w:p>
    <w:p w14:paraId="28FE4AAF" w14:textId="77777777"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 xml:space="preserve">Química clínica tipo 2: Equipo a instalar en unidad Santa Fe </w:t>
      </w:r>
    </w:p>
    <w:tbl>
      <w:tblPr>
        <w:tblW w:w="9209" w:type="dxa"/>
        <w:tblCellMar>
          <w:left w:w="70" w:type="dxa"/>
          <w:right w:w="70" w:type="dxa"/>
        </w:tblCellMar>
        <w:tblLook w:val="04A0" w:firstRow="1" w:lastRow="0" w:firstColumn="1" w:lastColumn="0" w:noHBand="0" w:noVBand="1"/>
      </w:tblPr>
      <w:tblGrid>
        <w:gridCol w:w="9209"/>
      </w:tblGrid>
      <w:tr w:rsidR="007F76B2" w:rsidRPr="008C299B" w14:paraId="675C55D3" w14:textId="77777777" w:rsidTr="00621966">
        <w:trPr>
          <w:trHeight w:val="30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3F50A"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 mínimas</w:t>
            </w:r>
          </w:p>
        </w:tc>
      </w:tr>
      <w:tr w:rsidR="007F76B2" w:rsidRPr="008C299B" w14:paraId="545C45A8" w14:textId="77777777" w:rsidTr="00621966">
        <w:trPr>
          <w:trHeight w:val="9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C556DA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de mesa con velocidad mínima de 60 pruebas. (Menú Fotométrico 60-85 pruebas / hora, Menú mixto 60-100 pruebas por hora)</w:t>
            </w:r>
          </w:p>
        </w:tc>
      </w:tr>
      <w:tr w:rsidR="007F76B2" w:rsidRPr="008C299B" w14:paraId="73CCB19A"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2E91B6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lastRenderedPageBreak/>
              <w:t>2. Tiempo de medición para pruebas fotométricas de 5-10 minutos.</w:t>
            </w:r>
          </w:p>
        </w:tc>
      </w:tr>
      <w:tr w:rsidR="007F76B2" w:rsidRPr="008C299B" w14:paraId="6B33846E" w14:textId="77777777" w:rsidTr="00621966">
        <w:trPr>
          <w:trHeight w:val="665"/>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EC65EE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Principio de medición espectrofotometría de absorbancia ( para enzimas, sustratos y proteínas) mediciones indirectas con dilución 1:5</w:t>
            </w:r>
          </w:p>
        </w:tc>
      </w:tr>
      <w:tr w:rsidR="007F76B2" w:rsidRPr="008C299B" w14:paraId="0199D527"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26C58D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Cubetas de reacción desechables</w:t>
            </w:r>
          </w:p>
        </w:tc>
      </w:tr>
      <w:tr w:rsidR="007F76B2" w:rsidRPr="008C299B" w14:paraId="72D4CD5C"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592FBD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Control de calidad interno</w:t>
            </w:r>
          </w:p>
        </w:tc>
      </w:tr>
      <w:tr w:rsidR="007F76B2" w:rsidRPr="008C299B" w14:paraId="22286A2B" w14:textId="77777777" w:rsidTr="00621966">
        <w:trPr>
          <w:trHeight w:val="372"/>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8D72EB9"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Tipo de muestra suero, plasma, orina, sangre entera para determinación de HbA1c</w:t>
            </w:r>
          </w:p>
        </w:tc>
      </w:tr>
      <w:tr w:rsidR="007F76B2" w:rsidRPr="008C299B" w14:paraId="06EA96F9" w14:textId="77777777" w:rsidTr="00621966">
        <w:trPr>
          <w:trHeight w:val="264"/>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37DA9E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 Acceso de muestras continuo con 8  posiciones, con prioridad para determinación de urgencias</w:t>
            </w:r>
          </w:p>
        </w:tc>
      </w:tr>
      <w:tr w:rsidR="007F76B2" w:rsidRPr="008C299B" w14:paraId="71CF9E97"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0AE827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9. Software en español</w:t>
            </w:r>
          </w:p>
        </w:tc>
      </w:tr>
      <w:tr w:rsidR="007F76B2" w:rsidRPr="008C299B" w14:paraId="422E8EA2"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4503E9D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10. Capacidad de interfasar.</w:t>
            </w:r>
          </w:p>
        </w:tc>
      </w:tr>
      <w:tr w:rsidR="007F76B2" w:rsidRPr="008C299B" w14:paraId="422651B4" w14:textId="77777777" w:rsidTr="00621966">
        <w:trPr>
          <w:trHeight w:val="6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F22B92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11. Los reactivos deberán ser de la misma marca del equipo propuesto, deben ser reactivos listos para uso</w:t>
            </w:r>
          </w:p>
        </w:tc>
      </w:tr>
      <w:tr w:rsidR="007F76B2" w:rsidRPr="008C299B" w14:paraId="0D4E6BC0" w14:textId="77777777" w:rsidTr="00621966">
        <w:trPr>
          <w:trHeight w:val="598"/>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5319513D"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12.   Los controles y calibradores proporcionados por el proveedor adjudicado, deberán ser de la misma marca que los reactivos ofertados.</w:t>
            </w:r>
          </w:p>
        </w:tc>
      </w:tr>
    </w:tbl>
    <w:p w14:paraId="14886F62" w14:textId="77777777" w:rsidR="007F76B2" w:rsidRPr="008C299B" w:rsidRDefault="007F76B2" w:rsidP="007F76B2">
      <w:pPr>
        <w:spacing w:after="160" w:line="259" w:lineRule="auto"/>
        <w:rPr>
          <w:rFonts w:ascii="Arial" w:eastAsia="Calibri" w:hAnsi="Arial" w:cs="Arial"/>
          <w:sz w:val="20"/>
          <w:szCs w:val="20"/>
        </w:rPr>
      </w:pPr>
    </w:p>
    <w:p w14:paraId="734184D0" w14:textId="134F2528" w:rsidR="00516213" w:rsidRPr="008C299B" w:rsidRDefault="00516213" w:rsidP="00516213">
      <w:pPr>
        <w:spacing w:after="160" w:line="259" w:lineRule="auto"/>
        <w:rPr>
          <w:rFonts w:ascii="Arial" w:eastAsia="Calibri" w:hAnsi="Arial" w:cs="Arial"/>
          <w:sz w:val="20"/>
          <w:szCs w:val="20"/>
        </w:rPr>
      </w:pPr>
      <w:r w:rsidRPr="008C299B">
        <w:rPr>
          <w:rFonts w:ascii="Arial" w:eastAsia="Calibri" w:hAnsi="Arial" w:cs="Arial"/>
          <w:sz w:val="20"/>
          <w:szCs w:val="20"/>
        </w:rPr>
        <w:t>Hematología: Equipo a instalar en unidad Central.</w:t>
      </w:r>
      <w:r w:rsidR="00CA7159" w:rsidRPr="008C299B">
        <w:rPr>
          <w:rFonts w:ascii="Arial" w:eastAsia="Calibri" w:hAnsi="Arial" w:cs="Arial"/>
          <w:sz w:val="20"/>
          <w:szCs w:val="20"/>
        </w:rPr>
        <w:t xml:space="preserve"> </w:t>
      </w:r>
    </w:p>
    <w:tbl>
      <w:tblPr>
        <w:tblW w:w="9072" w:type="dxa"/>
        <w:tblInd w:w="70" w:type="dxa"/>
        <w:tblCellMar>
          <w:left w:w="70" w:type="dxa"/>
          <w:right w:w="70" w:type="dxa"/>
        </w:tblCellMar>
        <w:tblLook w:val="04A0" w:firstRow="1" w:lastRow="0" w:firstColumn="1" w:lastColumn="0" w:noHBand="0" w:noVBand="1"/>
      </w:tblPr>
      <w:tblGrid>
        <w:gridCol w:w="9072"/>
      </w:tblGrid>
      <w:tr w:rsidR="00B669C7" w:rsidRPr="008C299B" w14:paraId="7E38FBB6" w14:textId="77777777" w:rsidTr="00B669C7">
        <w:trPr>
          <w:trHeight w:val="315"/>
        </w:trPr>
        <w:tc>
          <w:tcPr>
            <w:tcW w:w="90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B08AF" w14:textId="77777777" w:rsidR="00B669C7" w:rsidRPr="008C299B" w:rsidRDefault="00B669C7" w:rsidP="00B669C7">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 mínimas</w:t>
            </w:r>
          </w:p>
        </w:tc>
      </w:tr>
      <w:tr w:rsidR="00B669C7" w:rsidRPr="008C299B" w14:paraId="615EDCD0"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6B1D62A9"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automatizado con velocidad mínima de 60 pruebas por hora</w:t>
            </w:r>
          </w:p>
        </w:tc>
      </w:tr>
      <w:tr w:rsidR="00B669C7" w:rsidRPr="008C299B" w14:paraId="2354475E"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0F49F54D"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Método de detección por corriente directa, libre de cianuro.</w:t>
            </w:r>
          </w:p>
        </w:tc>
      </w:tr>
      <w:tr w:rsidR="00B669C7" w:rsidRPr="008C299B" w14:paraId="5E9CB527"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7342A40E"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Diferencial de cinco partes para leucocitos</w:t>
            </w:r>
          </w:p>
        </w:tc>
      </w:tr>
      <w:tr w:rsidR="00B669C7" w:rsidRPr="008C299B" w14:paraId="41DFAC7F" w14:textId="77777777" w:rsidTr="00B669C7">
        <w:trPr>
          <w:trHeight w:val="510"/>
        </w:trPr>
        <w:tc>
          <w:tcPr>
            <w:tcW w:w="9072" w:type="dxa"/>
            <w:tcBorders>
              <w:top w:val="nil"/>
              <w:left w:val="single" w:sz="8" w:space="0" w:color="auto"/>
              <w:bottom w:val="nil"/>
              <w:right w:val="single" w:sz="8" w:space="0" w:color="auto"/>
            </w:tcBorders>
            <w:shd w:val="clear" w:color="auto" w:fill="auto"/>
            <w:vAlign w:val="center"/>
            <w:hideMark/>
          </w:tcPr>
          <w:p w14:paraId="3CDE93FA"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Capacidad de reportar 21 parametros WBC, RBC, HGB, HCT, VCM, HCM, CHCM, PLT, NEUT%, LINF%, MONO%, EO%, BASO%, NEUT#, LINF#, MONO#, EO#, BASO#, RDW-SD, RDW-CV, VPM</w:t>
            </w:r>
          </w:p>
        </w:tc>
      </w:tr>
      <w:tr w:rsidR="00B669C7" w:rsidRPr="008C299B" w14:paraId="5E2EE3DB"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3CE95356"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Sangre prediluída: WBC, RBC, HGB, HCT, MCV, MCH, MCHC, PLT</w:t>
            </w:r>
          </w:p>
        </w:tc>
      </w:tr>
      <w:tr w:rsidR="00B669C7" w:rsidRPr="008C299B" w14:paraId="30E0E4B1"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47E82BB0"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Volumen de muestra 50 µl en sangre total, 20 µl en sangre prediluida</w:t>
            </w:r>
          </w:p>
        </w:tc>
      </w:tr>
      <w:tr w:rsidR="00B669C7" w:rsidRPr="008C299B" w14:paraId="539E70BC"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3EB22767"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Software en español</w:t>
            </w:r>
          </w:p>
        </w:tc>
      </w:tr>
      <w:tr w:rsidR="00B669C7" w:rsidRPr="008C299B" w14:paraId="41631DD5"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0057BFBB"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 Control de calidad interno</w:t>
            </w:r>
          </w:p>
        </w:tc>
      </w:tr>
      <w:tr w:rsidR="00B669C7" w:rsidRPr="008C299B" w14:paraId="47304AA0" w14:textId="77777777" w:rsidTr="00B669C7">
        <w:trPr>
          <w:trHeight w:val="315"/>
        </w:trPr>
        <w:tc>
          <w:tcPr>
            <w:tcW w:w="9072" w:type="dxa"/>
            <w:tcBorders>
              <w:top w:val="nil"/>
              <w:left w:val="single" w:sz="8" w:space="0" w:color="auto"/>
              <w:bottom w:val="single" w:sz="8" w:space="0" w:color="auto"/>
              <w:right w:val="single" w:sz="8" w:space="0" w:color="auto"/>
            </w:tcBorders>
            <w:shd w:val="clear" w:color="auto" w:fill="auto"/>
            <w:noWrap/>
            <w:vAlign w:val="center"/>
            <w:hideMark/>
          </w:tcPr>
          <w:p w14:paraId="127C575D" w14:textId="77777777" w:rsidR="00B669C7" w:rsidRPr="008C299B" w:rsidRDefault="00B669C7" w:rsidP="00B669C7">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Capacidad de trasferencia de datos vía sistema de información del laboratorio (LIS)</w:t>
            </w:r>
          </w:p>
        </w:tc>
      </w:tr>
    </w:tbl>
    <w:p w14:paraId="4987A13D" w14:textId="77777777" w:rsidR="00516213" w:rsidRPr="008C299B" w:rsidRDefault="00516213" w:rsidP="007F76B2">
      <w:pPr>
        <w:spacing w:after="160" w:line="259" w:lineRule="auto"/>
        <w:rPr>
          <w:rFonts w:ascii="Arial" w:eastAsia="Calibri" w:hAnsi="Arial" w:cs="Arial"/>
          <w:sz w:val="20"/>
          <w:szCs w:val="20"/>
        </w:rPr>
      </w:pPr>
    </w:p>
    <w:p w14:paraId="5125B2C8" w14:textId="7D3CA018"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Hematología: Equip</w:t>
      </w:r>
      <w:r w:rsidR="00B369F2" w:rsidRPr="008C299B">
        <w:rPr>
          <w:rFonts w:ascii="Arial" w:eastAsia="Calibri" w:hAnsi="Arial" w:cs="Arial"/>
          <w:sz w:val="20"/>
          <w:szCs w:val="20"/>
        </w:rPr>
        <w:t xml:space="preserve">o a instalar en </w:t>
      </w:r>
      <w:r w:rsidRPr="008C299B">
        <w:rPr>
          <w:rFonts w:ascii="Arial" w:eastAsia="Calibri" w:hAnsi="Arial" w:cs="Arial"/>
          <w:sz w:val="20"/>
          <w:szCs w:val="20"/>
        </w:rPr>
        <w:t xml:space="preserve">unidad Santa Fe </w:t>
      </w:r>
    </w:p>
    <w:tbl>
      <w:tblPr>
        <w:tblW w:w="9209" w:type="dxa"/>
        <w:tblCellMar>
          <w:left w:w="70" w:type="dxa"/>
          <w:right w:w="70" w:type="dxa"/>
        </w:tblCellMar>
        <w:tblLook w:val="04A0" w:firstRow="1" w:lastRow="0" w:firstColumn="1" w:lastColumn="0" w:noHBand="0" w:noVBand="1"/>
      </w:tblPr>
      <w:tblGrid>
        <w:gridCol w:w="9209"/>
      </w:tblGrid>
      <w:tr w:rsidR="007F76B2" w:rsidRPr="008C299B" w14:paraId="2CAF1364" w14:textId="77777777" w:rsidTr="00621966">
        <w:trPr>
          <w:trHeight w:val="30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74A1"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 mínimas</w:t>
            </w:r>
          </w:p>
        </w:tc>
      </w:tr>
      <w:tr w:rsidR="007F76B2" w:rsidRPr="008C299B" w14:paraId="153AFCCB" w14:textId="77777777" w:rsidTr="00621966">
        <w:trPr>
          <w:trHeight w:val="368"/>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387A11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automatizado con velocidad mínima de 60 pruebas por hora</w:t>
            </w:r>
          </w:p>
        </w:tc>
      </w:tr>
      <w:tr w:rsidR="007F76B2" w:rsidRPr="008C299B" w14:paraId="1D450968" w14:textId="77777777" w:rsidTr="00621966">
        <w:trPr>
          <w:trHeight w:val="32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300B5A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Método de detección por corriente directa, libre de cianuro.</w:t>
            </w:r>
          </w:p>
        </w:tc>
      </w:tr>
      <w:tr w:rsidR="007F76B2" w:rsidRPr="008C299B" w14:paraId="515FA7E6"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C86906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Diferencial de tres partes para leucocitos</w:t>
            </w:r>
          </w:p>
        </w:tc>
      </w:tr>
      <w:tr w:rsidR="007F76B2" w:rsidRPr="008C299B" w14:paraId="1BFF88A5" w14:textId="77777777" w:rsidTr="00621966">
        <w:trPr>
          <w:trHeight w:val="953"/>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DB8F799"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lastRenderedPageBreak/>
              <w:t xml:space="preserve">4. Capacidad de reportar 18 parametros WBC, RBC, HGB, HCT, MCV, MCH, MCHC, PLT, LYM%, MXD%, NEUT%, LYM#, MXD#, NEUT#, RDW-SD, RDW-CV, PDW*, MPV, P-LCR* </w:t>
            </w:r>
            <w:r w:rsidRPr="008C299B">
              <w:rPr>
                <w:rFonts w:ascii="Arial" w:eastAsia="Times New Roman" w:hAnsi="Arial" w:cs="Arial"/>
                <w:color w:val="000000"/>
                <w:sz w:val="20"/>
                <w:szCs w:val="20"/>
                <w:lang w:eastAsia="es-MX"/>
              </w:rPr>
              <w:br/>
              <w:t>Sangre prediluída: WBC, RBC, HGB, HCT, MCV, MCH, MCHC, PLT</w:t>
            </w:r>
          </w:p>
        </w:tc>
      </w:tr>
      <w:tr w:rsidR="007F76B2" w:rsidRPr="008C299B" w14:paraId="20240499" w14:textId="77777777" w:rsidTr="00621966">
        <w:trPr>
          <w:trHeight w:val="286"/>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529D02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Volumen de muestra 50 µl en sangre total, 20 µl en sangre prediluida</w:t>
            </w:r>
          </w:p>
        </w:tc>
      </w:tr>
      <w:tr w:rsidR="007F76B2" w:rsidRPr="008C299B" w14:paraId="130D1080" w14:textId="77777777" w:rsidTr="00621966">
        <w:trPr>
          <w:trHeight w:val="216"/>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0D1288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Capacidad mínima en base de datos de 300 resultados incluyendo histogramas</w:t>
            </w:r>
          </w:p>
        </w:tc>
      </w:tr>
      <w:tr w:rsidR="007F76B2" w:rsidRPr="008C299B" w14:paraId="3B94D19D"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73EB43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 Software en español</w:t>
            </w:r>
          </w:p>
        </w:tc>
      </w:tr>
      <w:tr w:rsidR="007F76B2" w:rsidRPr="008C299B" w14:paraId="71716B90"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573A44E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Control de calidad interno</w:t>
            </w:r>
          </w:p>
        </w:tc>
      </w:tr>
      <w:tr w:rsidR="007F76B2" w:rsidRPr="008C299B" w14:paraId="3B0228B8" w14:textId="77777777" w:rsidTr="00621966">
        <w:trPr>
          <w:trHeight w:val="376"/>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7386ED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9. Capacidad de trasferencia de datos vía sistema de información del laboratorio (LIS)</w:t>
            </w:r>
          </w:p>
        </w:tc>
      </w:tr>
    </w:tbl>
    <w:p w14:paraId="5CE0EE2A" w14:textId="77777777" w:rsidR="007F76B2" w:rsidRPr="008C299B" w:rsidRDefault="007F76B2" w:rsidP="007F76B2">
      <w:pPr>
        <w:spacing w:after="160" w:line="259" w:lineRule="auto"/>
        <w:rPr>
          <w:rFonts w:ascii="Arial" w:eastAsia="Calibri" w:hAnsi="Arial" w:cs="Arial"/>
          <w:sz w:val="20"/>
          <w:szCs w:val="20"/>
        </w:rPr>
      </w:pPr>
    </w:p>
    <w:p w14:paraId="75AC74C3" w14:textId="77777777" w:rsidR="00B669C7" w:rsidRPr="008C299B" w:rsidRDefault="00B669C7" w:rsidP="007F76B2">
      <w:pPr>
        <w:spacing w:after="160" w:line="259" w:lineRule="auto"/>
        <w:rPr>
          <w:rFonts w:ascii="Arial" w:eastAsia="Calibri" w:hAnsi="Arial" w:cs="Arial"/>
          <w:sz w:val="20"/>
          <w:szCs w:val="20"/>
        </w:rPr>
      </w:pPr>
    </w:p>
    <w:p w14:paraId="7408522D" w14:textId="77777777" w:rsidR="00B669C7" w:rsidRPr="008C299B" w:rsidRDefault="00B669C7" w:rsidP="007F76B2">
      <w:pPr>
        <w:spacing w:after="160" w:line="259" w:lineRule="auto"/>
        <w:rPr>
          <w:rFonts w:ascii="Arial" w:eastAsia="Calibri" w:hAnsi="Arial" w:cs="Arial"/>
          <w:sz w:val="20"/>
          <w:szCs w:val="20"/>
        </w:rPr>
      </w:pPr>
    </w:p>
    <w:p w14:paraId="3C1D9A7F" w14:textId="77777777"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Coagulación Tipo 1: Equipo a instalar en unidad Central.</w:t>
      </w:r>
    </w:p>
    <w:tbl>
      <w:tblPr>
        <w:tblW w:w="9351" w:type="dxa"/>
        <w:tblCellMar>
          <w:left w:w="70" w:type="dxa"/>
          <w:right w:w="70" w:type="dxa"/>
        </w:tblCellMar>
        <w:tblLook w:val="04A0" w:firstRow="1" w:lastRow="0" w:firstColumn="1" w:lastColumn="0" w:noHBand="0" w:noVBand="1"/>
      </w:tblPr>
      <w:tblGrid>
        <w:gridCol w:w="9351"/>
      </w:tblGrid>
      <w:tr w:rsidR="007F76B2" w:rsidRPr="008C299B" w14:paraId="27087961" w14:textId="77777777" w:rsidTr="00621966">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E0CA"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 mínimas</w:t>
            </w:r>
          </w:p>
        </w:tc>
      </w:tr>
      <w:tr w:rsidR="007F76B2" w:rsidRPr="008C299B" w14:paraId="30804228" w14:textId="77777777" w:rsidTr="00621966">
        <w:trPr>
          <w:trHeight w:val="9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0B25497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semiautomatizado para el análisis de muestras para TP, TTP, TT, Fibrinógeno, factores de coagulación y pruebas especiales</w:t>
            </w:r>
          </w:p>
        </w:tc>
      </w:tr>
      <w:tr w:rsidR="007F76B2" w:rsidRPr="008C299B" w14:paraId="40127C74" w14:textId="77777777" w:rsidTr="00621966">
        <w:trPr>
          <w:trHeight w:val="211"/>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4376CFE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Metodo de detección de coagulo : Mecánico (electromagnético)</w:t>
            </w:r>
          </w:p>
        </w:tc>
      </w:tr>
      <w:tr w:rsidR="007F76B2" w:rsidRPr="008C299B" w14:paraId="675038C3"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203D361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60 pruebas por hora de TP</w:t>
            </w:r>
          </w:p>
        </w:tc>
      </w:tr>
      <w:tr w:rsidR="007F76B2" w:rsidRPr="008C299B" w14:paraId="5B3DDB0A"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0B9E841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Sistema de incubación para muestras y reactivos</w:t>
            </w:r>
          </w:p>
        </w:tc>
      </w:tr>
      <w:tr w:rsidR="007F76B2" w:rsidRPr="008C299B" w14:paraId="471575BC"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6F08FE6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Capacidad unidireccional</w:t>
            </w:r>
          </w:p>
        </w:tc>
      </w:tr>
      <w:tr w:rsidR="007F76B2" w:rsidRPr="008C299B" w14:paraId="050DF940"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1D529AE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Volumen de muestra 50 µl</w:t>
            </w:r>
          </w:p>
        </w:tc>
      </w:tr>
      <w:tr w:rsidR="007F76B2" w:rsidRPr="008C299B" w14:paraId="4EE8ECD0"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041FB17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 Volumen de reactivos 50 a 100 µl</w:t>
            </w:r>
          </w:p>
        </w:tc>
      </w:tr>
      <w:tr w:rsidR="007F76B2" w:rsidRPr="008C299B" w14:paraId="043FC3B6"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58D1D0B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Monitor LCD integrado</w:t>
            </w:r>
          </w:p>
        </w:tc>
      </w:tr>
      <w:tr w:rsidR="007F76B2" w:rsidRPr="008C299B" w14:paraId="4E1363FA"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1D43D37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9. Cuente con 4 canales de medición</w:t>
            </w:r>
          </w:p>
        </w:tc>
      </w:tr>
    </w:tbl>
    <w:p w14:paraId="58EF4410" w14:textId="77777777" w:rsidR="007F76B2" w:rsidRPr="008C299B" w:rsidRDefault="007F76B2" w:rsidP="007F76B2">
      <w:pPr>
        <w:spacing w:after="160" w:line="259" w:lineRule="auto"/>
        <w:rPr>
          <w:rFonts w:ascii="Arial" w:eastAsia="Calibri" w:hAnsi="Arial" w:cs="Arial"/>
          <w:sz w:val="20"/>
          <w:szCs w:val="20"/>
        </w:rPr>
      </w:pPr>
    </w:p>
    <w:p w14:paraId="6E12F646" w14:textId="77777777"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 xml:space="preserve">Coagulación Tipo 2: Equipo a instalar en unidad Santa Fé </w:t>
      </w:r>
    </w:p>
    <w:tbl>
      <w:tblPr>
        <w:tblW w:w="9351" w:type="dxa"/>
        <w:tblCellMar>
          <w:left w:w="70" w:type="dxa"/>
          <w:right w:w="70" w:type="dxa"/>
        </w:tblCellMar>
        <w:tblLook w:val="04A0" w:firstRow="1" w:lastRow="0" w:firstColumn="1" w:lastColumn="0" w:noHBand="0" w:noVBand="1"/>
      </w:tblPr>
      <w:tblGrid>
        <w:gridCol w:w="9351"/>
      </w:tblGrid>
      <w:tr w:rsidR="007F76B2" w:rsidRPr="008C299B" w14:paraId="60D1A03E" w14:textId="77777777" w:rsidTr="00621966">
        <w:trPr>
          <w:trHeight w:val="300"/>
        </w:trPr>
        <w:tc>
          <w:tcPr>
            <w:tcW w:w="9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EBAD0"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 mínimas</w:t>
            </w:r>
          </w:p>
        </w:tc>
      </w:tr>
      <w:tr w:rsidR="007F76B2" w:rsidRPr="008C299B" w14:paraId="647946D7" w14:textId="77777777" w:rsidTr="00621966">
        <w:trPr>
          <w:trHeight w:val="418"/>
        </w:trPr>
        <w:tc>
          <w:tcPr>
            <w:tcW w:w="9351" w:type="dxa"/>
            <w:tcBorders>
              <w:top w:val="nil"/>
              <w:left w:val="single" w:sz="4" w:space="0" w:color="auto"/>
              <w:bottom w:val="single" w:sz="4" w:space="0" w:color="auto"/>
              <w:right w:val="single" w:sz="4" w:space="0" w:color="auto"/>
            </w:tcBorders>
            <w:shd w:val="clear" w:color="auto" w:fill="auto"/>
            <w:vAlign w:val="bottom"/>
            <w:hideMark/>
          </w:tcPr>
          <w:p w14:paraId="64FD4CD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semiautomatizado para el análisis de muestra para TP. TTP y fibrinógeno</w:t>
            </w:r>
          </w:p>
        </w:tc>
      </w:tr>
      <w:tr w:rsidR="007F76B2" w:rsidRPr="008C299B" w14:paraId="55DEA054"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noWrap/>
            <w:vAlign w:val="bottom"/>
            <w:hideMark/>
          </w:tcPr>
          <w:p w14:paraId="1B9FA08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Un canal de medición</w:t>
            </w:r>
          </w:p>
        </w:tc>
      </w:tr>
      <w:tr w:rsidR="007F76B2" w:rsidRPr="008C299B" w14:paraId="63621387"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noWrap/>
            <w:vAlign w:val="bottom"/>
            <w:hideMark/>
          </w:tcPr>
          <w:p w14:paraId="58B99A5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Tecnología mecánica</w:t>
            </w:r>
          </w:p>
        </w:tc>
      </w:tr>
      <w:tr w:rsidR="007F76B2" w:rsidRPr="008C299B" w14:paraId="003AD05A"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noWrap/>
            <w:vAlign w:val="bottom"/>
            <w:hideMark/>
          </w:tcPr>
          <w:p w14:paraId="449416C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Cuatro posiciones de incubación de muestras a 37°C</w:t>
            </w:r>
          </w:p>
        </w:tc>
      </w:tr>
      <w:tr w:rsidR="007F76B2" w:rsidRPr="008C299B" w14:paraId="1D242FD0"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noWrap/>
            <w:vAlign w:val="bottom"/>
            <w:hideMark/>
          </w:tcPr>
          <w:p w14:paraId="6B57AA1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Uso de cubetas individuales</w:t>
            </w:r>
          </w:p>
        </w:tc>
      </w:tr>
      <w:tr w:rsidR="007F76B2" w:rsidRPr="008C299B" w14:paraId="2684B7AF" w14:textId="77777777" w:rsidTr="00621966">
        <w:trPr>
          <w:trHeight w:val="300"/>
        </w:trPr>
        <w:tc>
          <w:tcPr>
            <w:tcW w:w="9351" w:type="dxa"/>
            <w:tcBorders>
              <w:top w:val="nil"/>
              <w:left w:val="single" w:sz="4" w:space="0" w:color="auto"/>
              <w:bottom w:val="single" w:sz="4" w:space="0" w:color="auto"/>
              <w:right w:val="single" w:sz="4" w:space="0" w:color="auto"/>
            </w:tcBorders>
            <w:shd w:val="clear" w:color="auto" w:fill="auto"/>
            <w:noWrap/>
            <w:vAlign w:val="bottom"/>
            <w:hideMark/>
          </w:tcPr>
          <w:p w14:paraId="104AF42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Cálculo automático de INR</w:t>
            </w:r>
          </w:p>
        </w:tc>
      </w:tr>
    </w:tbl>
    <w:p w14:paraId="4C878DAA" w14:textId="77777777" w:rsidR="007F76B2" w:rsidRPr="008C299B" w:rsidRDefault="007F76B2" w:rsidP="007F76B2">
      <w:pPr>
        <w:spacing w:after="160" w:line="259" w:lineRule="auto"/>
        <w:rPr>
          <w:rFonts w:ascii="Arial" w:eastAsia="Calibri" w:hAnsi="Arial" w:cs="Arial"/>
          <w:sz w:val="20"/>
          <w:szCs w:val="20"/>
        </w:rPr>
      </w:pPr>
    </w:p>
    <w:p w14:paraId="07528B7A" w14:textId="77777777"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Urianálisis Tipo 1: Equipo a instalar en unidad Central.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09"/>
      </w:tblGrid>
      <w:tr w:rsidR="007F76B2" w:rsidRPr="008C299B" w14:paraId="5543CF8C" w14:textId="77777777" w:rsidTr="00B669C7">
        <w:trPr>
          <w:trHeight w:val="300"/>
        </w:trPr>
        <w:tc>
          <w:tcPr>
            <w:tcW w:w="9209" w:type="dxa"/>
            <w:shd w:val="clear" w:color="auto" w:fill="auto"/>
            <w:vAlign w:val="center"/>
            <w:hideMark/>
          </w:tcPr>
          <w:p w14:paraId="7478B1A4"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lastRenderedPageBreak/>
              <w:t>Especificaciones mínimas</w:t>
            </w:r>
          </w:p>
        </w:tc>
      </w:tr>
      <w:tr w:rsidR="007F76B2" w:rsidRPr="008C299B" w14:paraId="6F0B6EEC" w14:textId="77777777" w:rsidTr="00B669C7">
        <w:trPr>
          <w:trHeight w:val="369"/>
        </w:trPr>
        <w:tc>
          <w:tcPr>
            <w:tcW w:w="9209" w:type="dxa"/>
            <w:shd w:val="clear" w:color="auto" w:fill="auto"/>
            <w:vAlign w:val="center"/>
            <w:hideMark/>
          </w:tcPr>
          <w:p w14:paraId="257E082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 xml:space="preserve">1.    </w:t>
            </w:r>
            <w:r w:rsidRPr="008C299B">
              <w:rPr>
                <w:rFonts w:ascii="Arial" w:eastAsia="Times New Roman" w:hAnsi="Arial" w:cs="Arial"/>
                <w:sz w:val="20"/>
                <w:szCs w:val="20"/>
                <w:lang w:eastAsia="es-MX"/>
              </w:rPr>
              <w:t>Analizador semiautomático para la determinación de 10 analitos con mínimo en orina</w:t>
            </w:r>
          </w:p>
        </w:tc>
      </w:tr>
      <w:tr w:rsidR="007F76B2" w:rsidRPr="008C299B" w14:paraId="57FA1B63" w14:textId="77777777" w:rsidTr="00B669C7">
        <w:trPr>
          <w:trHeight w:val="300"/>
        </w:trPr>
        <w:tc>
          <w:tcPr>
            <w:tcW w:w="9209" w:type="dxa"/>
            <w:shd w:val="clear" w:color="auto" w:fill="auto"/>
            <w:vAlign w:val="center"/>
            <w:hideMark/>
          </w:tcPr>
          <w:p w14:paraId="24AB3AC3"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 xml:space="preserve">2.       Método de fotometría de reflectancia </w:t>
            </w:r>
          </w:p>
        </w:tc>
      </w:tr>
      <w:tr w:rsidR="007F76B2" w:rsidRPr="008C299B" w14:paraId="7006850C" w14:textId="77777777" w:rsidTr="00B669C7">
        <w:trPr>
          <w:trHeight w:val="412"/>
        </w:trPr>
        <w:tc>
          <w:tcPr>
            <w:tcW w:w="9209" w:type="dxa"/>
            <w:shd w:val="clear" w:color="auto" w:fill="auto"/>
            <w:vAlign w:val="center"/>
            <w:hideMark/>
          </w:tcPr>
          <w:p w14:paraId="30F988EC"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3.       Tiras calibradoras y orina control en dos niveles</w:t>
            </w:r>
          </w:p>
        </w:tc>
      </w:tr>
      <w:tr w:rsidR="007F76B2" w:rsidRPr="008C299B" w14:paraId="1F25F100" w14:textId="77777777" w:rsidTr="00B669C7">
        <w:trPr>
          <w:trHeight w:val="527"/>
        </w:trPr>
        <w:tc>
          <w:tcPr>
            <w:tcW w:w="9209" w:type="dxa"/>
            <w:shd w:val="clear" w:color="auto" w:fill="auto"/>
            <w:vAlign w:val="center"/>
            <w:hideMark/>
          </w:tcPr>
          <w:p w14:paraId="452B09DB"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 xml:space="preserve">4.       Incluir contador de muestra en todos los equipos, incluida en el equipo o a través de un sistema de interfase. </w:t>
            </w:r>
          </w:p>
        </w:tc>
      </w:tr>
      <w:tr w:rsidR="007F76B2" w:rsidRPr="008C299B" w14:paraId="1966EA16" w14:textId="77777777" w:rsidTr="00B669C7">
        <w:trPr>
          <w:trHeight w:val="300"/>
        </w:trPr>
        <w:tc>
          <w:tcPr>
            <w:tcW w:w="9209" w:type="dxa"/>
            <w:shd w:val="clear" w:color="auto" w:fill="auto"/>
            <w:vAlign w:val="center"/>
            <w:hideMark/>
          </w:tcPr>
          <w:p w14:paraId="0D9B49B2"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5.       Capacidad de interfasar</w:t>
            </w:r>
          </w:p>
        </w:tc>
      </w:tr>
      <w:tr w:rsidR="007F76B2" w:rsidRPr="008C299B" w14:paraId="56CD56EC" w14:textId="77777777" w:rsidTr="00B669C7">
        <w:trPr>
          <w:trHeight w:val="304"/>
        </w:trPr>
        <w:tc>
          <w:tcPr>
            <w:tcW w:w="9209" w:type="dxa"/>
            <w:shd w:val="clear" w:color="auto" w:fill="auto"/>
            <w:vAlign w:val="center"/>
            <w:hideMark/>
          </w:tcPr>
          <w:p w14:paraId="1C2F1F38"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 xml:space="preserve">6.       Respaldo de energía UPS mínimo de 60 minutos. </w:t>
            </w:r>
          </w:p>
        </w:tc>
      </w:tr>
      <w:tr w:rsidR="007F76B2" w:rsidRPr="008C299B" w14:paraId="0F7E6372" w14:textId="77777777" w:rsidTr="00B669C7">
        <w:trPr>
          <w:trHeight w:val="266"/>
        </w:trPr>
        <w:tc>
          <w:tcPr>
            <w:tcW w:w="9209" w:type="dxa"/>
            <w:shd w:val="clear" w:color="auto" w:fill="auto"/>
            <w:vAlign w:val="center"/>
            <w:hideMark/>
          </w:tcPr>
          <w:p w14:paraId="1E8C82B0"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8.       El equipo deberá tener contador interno de pruebas.</w:t>
            </w:r>
          </w:p>
        </w:tc>
      </w:tr>
      <w:tr w:rsidR="007F76B2" w:rsidRPr="008C299B" w14:paraId="381A32F5" w14:textId="77777777" w:rsidTr="00B669C7">
        <w:trPr>
          <w:trHeight w:val="271"/>
        </w:trPr>
        <w:tc>
          <w:tcPr>
            <w:tcW w:w="9209" w:type="dxa"/>
            <w:shd w:val="clear" w:color="auto" w:fill="auto"/>
            <w:vAlign w:val="center"/>
            <w:hideMark/>
          </w:tcPr>
          <w:p w14:paraId="7EB9C728"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9. Contar con memoria mínima de 1000 resultados de muestras, 300 resultados de control</w:t>
            </w:r>
          </w:p>
        </w:tc>
      </w:tr>
      <w:tr w:rsidR="007F76B2" w:rsidRPr="008C299B" w14:paraId="06915E99" w14:textId="77777777" w:rsidTr="00B669C7">
        <w:trPr>
          <w:trHeight w:val="300"/>
        </w:trPr>
        <w:tc>
          <w:tcPr>
            <w:tcW w:w="9209" w:type="dxa"/>
            <w:shd w:val="clear" w:color="auto" w:fill="auto"/>
            <w:vAlign w:val="center"/>
            <w:hideMark/>
          </w:tcPr>
          <w:p w14:paraId="6021AA5B"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10. Pantalla LCD táctil</w:t>
            </w:r>
          </w:p>
        </w:tc>
      </w:tr>
      <w:tr w:rsidR="007F76B2" w:rsidRPr="008C299B" w14:paraId="5B41B535" w14:textId="77777777" w:rsidTr="00B669C7">
        <w:trPr>
          <w:trHeight w:val="548"/>
        </w:trPr>
        <w:tc>
          <w:tcPr>
            <w:tcW w:w="9209" w:type="dxa"/>
            <w:shd w:val="clear" w:color="auto" w:fill="auto"/>
            <w:vAlign w:val="bottom"/>
            <w:hideMark/>
          </w:tcPr>
          <w:p w14:paraId="11E6B886" w14:textId="7E457391"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11. Parametros: Gravedad específica, pH, leucocitos, nitrito, proteína, glucosa, cetonas, urobilinógeno, bilirrubina, sangre (eritrocitos/hemoglobina), color</w:t>
            </w:r>
            <w:r w:rsidR="00B669C7" w:rsidRPr="008C299B">
              <w:rPr>
                <w:rFonts w:ascii="Arial" w:eastAsia="Times New Roman" w:hAnsi="Arial" w:cs="Arial"/>
                <w:color w:val="000000"/>
                <w:sz w:val="20"/>
                <w:szCs w:val="20"/>
                <w:lang w:eastAsia="es-MX"/>
              </w:rPr>
              <w:t>.</w:t>
            </w:r>
          </w:p>
        </w:tc>
      </w:tr>
      <w:tr w:rsidR="00B669C7" w:rsidRPr="008C299B" w14:paraId="1B3F9F58" w14:textId="77777777" w:rsidTr="00B669C7">
        <w:trPr>
          <w:trHeight w:val="276"/>
        </w:trPr>
        <w:tc>
          <w:tcPr>
            <w:tcW w:w="9209" w:type="dxa"/>
            <w:shd w:val="clear" w:color="auto" w:fill="auto"/>
            <w:vAlign w:val="bottom"/>
          </w:tcPr>
          <w:p w14:paraId="556EEB24" w14:textId="76FF66DE" w:rsidR="00B669C7" w:rsidRPr="008C299B" w:rsidRDefault="00B669C7"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12. Velocidad mínima 540 pruebas por hora.</w:t>
            </w:r>
          </w:p>
        </w:tc>
      </w:tr>
    </w:tbl>
    <w:p w14:paraId="02D1ABDE" w14:textId="77777777" w:rsidR="007F76B2" w:rsidRPr="008C299B" w:rsidRDefault="007F76B2" w:rsidP="007F76B2">
      <w:pPr>
        <w:spacing w:after="160" w:line="259" w:lineRule="auto"/>
        <w:rPr>
          <w:rFonts w:ascii="Arial" w:eastAsia="Calibri" w:hAnsi="Arial" w:cs="Arial"/>
          <w:sz w:val="20"/>
          <w:szCs w:val="20"/>
        </w:rPr>
      </w:pPr>
    </w:p>
    <w:p w14:paraId="27E4A50C" w14:textId="77777777"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 xml:space="preserve">Urianálisis Tipo 2: Equipo a instalar en unidad Santa Fe </w:t>
      </w:r>
    </w:p>
    <w:tbl>
      <w:tblPr>
        <w:tblW w:w="9209" w:type="dxa"/>
        <w:tblCellMar>
          <w:left w:w="70" w:type="dxa"/>
          <w:right w:w="70" w:type="dxa"/>
        </w:tblCellMar>
        <w:tblLook w:val="04A0" w:firstRow="1" w:lastRow="0" w:firstColumn="1" w:lastColumn="0" w:noHBand="0" w:noVBand="1"/>
      </w:tblPr>
      <w:tblGrid>
        <w:gridCol w:w="9209"/>
      </w:tblGrid>
      <w:tr w:rsidR="007F76B2" w:rsidRPr="008C299B" w14:paraId="545C13FD" w14:textId="77777777" w:rsidTr="00621966">
        <w:trPr>
          <w:trHeight w:val="30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C830C"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 mínimas</w:t>
            </w:r>
          </w:p>
        </w:tc>
      </w:tr>
      <w:tr w:rsidR="007F76B2" w:rsidRPr="008C299B" w14:paraId="6834C10D" w14:textId="77777777" w:rsidTr="00621966">
        <w:trPr>
          <w:trHeight w:val="373"/>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B77A65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semiautomatizado con capacidad mínima de 50 pruebas por hora</w:t>
            </w:r>
          </w:p>
        </w:tc>
      </w:tr>
      <w:tr w:rsidR="007F76B2" w:rsidRPr="008C299B" w14:paraId="6695F541" w14:textId="77777777" w:rsidTr="00621966">
        <w:trPr>
          <w:trHeight w:val="623"/>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4ADEF626"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2. Método de fotometría de reflectancia utilizando tira reactiva que contenga una capa yodada para evitar la interferencia por vitamina c</w:t>
            </w:r>
          </w:p>
        </w:tc>
      </w:tr>
      <w:tr w:rsidR="007F76B2" w:rsidRPr="008C299B" w14:paraId="5EC4ED7A" w14:textId="77777777" w:rsidTr="00621966">
        <w:trPr>
          <w:trHeight w:val="134"/>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21EEBC9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Memoria mínima para 100 resultados con hora y fecha</w:t>
            </w:r>
          </w:p>
        </w:tc>
      </w:tr>
      <w:tr w:rsidR="007F76B2" w:rsidRPr="008C299B" w14:paraId="343BD79A" w14:textId="77777777" w:rsidTr="00621966">
        <w:trPr>
          <w:trHeight w:val="28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43D7434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Pantalla de cristal líquido de 2 líneas y 24 caracteres</w:t>
            </w:r>
          </w:p>
        </w:tc>
      </w:tr>
      <w:tr w:rsidR="007F76B2" w:rsidRPr="008C299B" w14:paraId="6296414C"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6CAF14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Impresora térmica</w:t>
            </w:r>
          </w:p>
        </w:tc>
      </w:tr>
      <w:tr w:rsidR="007F76B2" w:rsidRPr="008C299B" w14:paraId="65120FDB" w14:textId="77777777" w:rsidTr="00621966">
        <w:trPr>
          <w:trHeight w:val="246"/>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953F60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Interface para transferencia de datos, lector de código de barras o teclado</w:t>
            </w:r>
          </w:p>
        </w:tc>
      </w:tr>
    </w:tbl>
    <w:p w14:paraId="00F72FEF" w14:textId="77777777" w:rsidR="007F76B2" w:rsidRPr="008C299B" w:rsidRDefault="007F76B2" w:rsidP="007F76B2">
      <w:pPr>
        <w:spacing w:after="160" w:line="259" w:lineRule="auto"/>
        <w:rPr>
          <w:rFonts w:ascii="Arial" w:eastAsia="Calibri" w:hAnsi="Arial" w:cs="Arial"/>
          <w:sz w:val="20"/>
          <w:szCs w:val="20"/>
        </w:rPr>
      </w:pPr>
    </w:p>
    <w:tbl>
      <w:tblPr>
        <w:tblW w:w="9209" w:type="dxa"/>
        <w:tblCellMar>
          <w:left w:w="70" w:type="dxa"/>
          <w:right w:w="70" w:type="dxa"/>
        </w:tblCellMar>
        <w:tblLook w:val="04A0" w:firstRow="1" w:lastRow="0" w:firstColumn="1" w:lastColumn="0" w:noHBand="0" w:noVBand="1"/>
      </w:tblPr>
      <w:tblGrid>
        <w:gridCol w:w="9209"/>
      </w:tblGrid>
      <w:tr w:rsidR="007F76B2" w:rsidRPr="008C299B" w14:paraId="4493DE8B" w14:textId="77777777" w:rsidTr="00621966">
        <w:trPr>
          <w:trHeight w:val="30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6A277" w14:textId="77777777"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Gasometrías: Equipo a instalar en unidad Central y unidad Santa fe</w:t>
            </w:r>
          </w:p>
          <w:p w14:paraId="01C38361"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w:t>
            </w:r>
          </w:p>
        </w:tc>
      </w:tr>
      <w:tr w:rsidR="007F76B2" w:rsidRPr="008C299B" w14:paraId="187BBEBA" w14:textId="77777777" w:rsidTr="00621966">
        <w:trPr>
          <w:trHeight w:val="291"/>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77CD427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Analizador automático de gases en sangre, electrolitos, coximetría y metabolitos.</w:t>
            </w:r>
          </w:p>
        </w:tc>
      </w:tr>
      <w:tr w:rsidR="007F76B2" w:rsidRPr="008C299B" w14:paraId="56AA2068" w14:textId="77777777" w:rsidTr="00621966">
        <w:trPr>
          <w:trHeight w:val="566"/>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5E50A3D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Analitos o estudios a determinar por la unidad médica solicitante. PH, PO</w:t>
            </w:r>
            <w:r w:rsidRPr="008C299B">
              <w:rPr>
                <w:rFonts w:ascii="Arial" w:eastAsia="Times New Roman" w:hAnsi="Arial" w:cs="Arial"/>
                <w:color w:val="000000"/>
                <w:sz w:val="20"/>
                <w:szCs w:val="20"/>
                <w:vertAlign w:val="subscript"/>
                <w:lang w:eastAsia="es-MX"/>
              </w:rPr>
              <w:t>2,</w:t>
            </w:r>
            <w:r w:rsidRPr="008C299B">
              <w:rPr>
                <w:rFonts w:ascii="Arial" w:eastAsia="Times New Roman" w:hAnsi="Arial" w:cs="Arial"/>
                <w:color w:val="000000"/>
                <w:sz w:val="20"/>
                <w:szCs w:val="20"/>
                <w:lang w:eastAsia="es-MX"/>
              </w:rPr>
              <w:t xml:space="preserve"> PCO</w:t>
            </w:r>
            <w:r w:rsidRPr="008C299B">
              <w:rPr>
                <w:rFonts w:ascii="Arial" w:eastAsia="Times New Roman" w:hAnsi="Arial" w:cs="Arial"/>
                <w:color w:val="000000"/>
                <w:sz w:val="20"/>
                <w:szCs w:val="20"/>
                <w:vertAlign w:val="subscript"/>
                <w:lang w:eastAsia="es-MX"/>
              </w:rPr>
              <w:t>2</w:t>
            </w:r>
            <w:r w:rsidRPr="008C299B">
              <w:rPr>
                <w:rFonts w:ascii="Arial" w:eastAsia="Times New Roman" w:hAnsi="Arial" w:cs="Arial"/>
                <w:color w:val="000000"/>
                <w:sz w:val="20"/>
                <w:szCs w:val="20"/>
                <w:lang w:eastAsia="es-MX"/>
              </w:rPr>
              <w:t>, tHb, SO</w:t>
            </w:r>
            <w:r w:rsidRPr="008C299B">
              <w:rPr>
                <w:rFonts w:ascii="Arial" w:eastAsia="Times New Roman" w:hAnsi="Arial" w:cs="Arial"/>
                <w:color w:val="000000"/>
                <w:sz w:val="20"/>
                <w:szCs w:val="20"/>
                <w:vertAlign w:val="subscript"/>
                <w:lang w:eastAsia="es-MX"/>
              </w:rPr>
              <w:t>2</w:t>
            </w:r>
            <w:r w:rsidRPr="008C299B">
              <w:rPr>
                <w:rFonts w:ascii="Arial" w:eastAsia="Times New Roman" w:hAnsi="Arial" w:cs="Arial"/>
                <w:color w:val="000000"/>
                <w:sz w:val="20"/>
                <w:szCs w:val="20"/>
                <w:lang w:eastAsia="es-MX"/>
              </w:rPr>
              <w:t>, Na</w:t>
            </w:r>
            <w:r w:rsidRPr="008C299B">
              <w:rPr>
                <w:rFonts w:ascii="Arial" w:eastAsia="Times New Roman" w:hAnsi="Arial" w:cs="Arial"/>
                <w:color w:val="000000"/>
                <w:sz w:val="20"/>
                <w:szCs w:val="20"/>
                <w:vertAlign w:val="superscript"/>
                <w:lang w:eastAsia="es-MX"/>
              </w:rPr>
              <w:t>+</w:t>
            </w:r>
            <w:r w:rsidRPr="008C299B">
              <w:rPr>
                <w:rFonts w:ascii="Arial" w:eastAsia="Times New Roman" w:hAnsi="Arial" w:cs="Arial"/>
                <w:color w:val="000000"/>
                <w:sz w:val="20"/>
                <w:szCs w:val="20"/>
                <w:lang w:eastAsia="es-MX"/>
              </w:rPr>
              <w:t>, K</w:t>
            </w:r>
            <w:r w:rsidRPr="008C299B">
              <w:rPr>
                <w:rFonts w:ascii="Arial" w:eastAsia="Times New Roman" w:hAnsi="Arial" w:cs="Arial"/>
                <w:color w:val="000000"/>
                <w:sz w:val="20"/>
                <w:szCs w:val="20"/>
                <w:vertAlign w:val="superscript"/>
                <w:lang w:eastAsia="es-MX"/>
              </w:rPr>
              <w:t>+</w:t>
            </w:r>
            <w:r w:rsidRPr="008C299B">
              <w:rPr>
                <w:rFonts w:ascii="Arial" w:eastAsia="Times New Roman" w:hAnsi="Arial" w:cs="Arial"/>
                <w:color w:val="000000"/>
                <w:sz w:val="20"/>
                <w:szCs w:val="20"/>
                <w:lang w:eastAsia="es-MX"/>
              </w:rPr>
              <w:t>; iCa, Cl</w:t>
            </w:r>
            <w:r w:rsidRPr="008C299B">
              <w:rPr>
                <w:rFonts w:ascii="Arial" w:eastAsia="Times New Roman" w:hAnsi="Arial" w:cs="Arial"/>
                <w:color w:val="000000"/>
                <w:sz w:val="20"/>
                <w:szCs w:val="20"/>
                <w:vertAlign w:val="superscript"/>
                <w:lang w:eastAsia="es-MX"/>
              </w:rPr>
              <w:t>-</w:t>
            </w:r>
            <w:r w:rsidRPr="008C299B">
              <w:rPr>
                <w:rFonts w:ascii="Arial" w:eastAsia="Times New Roman" w:hAnsi="Arial" w:cs="Arial"/>
                <w:color w:val="000000"/>
                <w:sz w:val="20"/>
                <w:szCs w:val="20"/>
                <w:lang w:eastAsia="es-MX"/>
              </w:rPr>
              <w:t>, GLUCOSA, UREA Y PRESION BAROMETRICA .</w:t>
            </w:r>
          </w:p>
        </w:tc>
      </w:tr>
      <w:tr w:rsidR="007F76B2" w:rsidRPr="008C299B" w14:paraId="3522B609" w14:textId="77777777" w:rsidTr="00621966">
        <w:trPr>
          <w:trHeight w:val="262"/>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57AA238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Funcionamiento con tanque de gas, cartucho o reactivos.</w:t>
            </w:r>
          </w:p>
        </w:tc>
      </w:tr>
      <w:tr w:rsidR="007F76B2" w:rsidRPr="008C299B" w14:paraId="2A0C17A5"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0FAE3AA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Volumen de muestra: MINIMO 150 MCL</w:t>
            </w:r>
          </w:p>
        </w:tc>
      </w:tr>
      <w:tr w:rsidR="007F76B2" w:rsidRPr="008C299B" w14:paraId="2098B452"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2CF3D0A9"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Aceptación de sangre total venosa, arterial o capilar.</w:t>
            </w:r>
          </w:p>
        </w:tc>
      </w:tr>
      <w:tr w:rsidR="007F76B2" w:rsidRPr="008C299B" w14:paraId="4A7F33FE"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1D4A67D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Muestras en jeringa heparinizada o capilar.</w:t>
            </w:r>
          </w:p>
        </w:tc>
      </w:tr>
      <w:tr w:rsidR="007F76B2" w:rsidRPr="008C299B" w14:paraId="01E5D3C7"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0CFA85A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 xml:space="preserve">7.         Calibración PROGRAMABLE </w:t>
            </w:r>
          </w:p>
        </w:tc>
      </w:tr>
      <w:tr w:rsidR="007F76B2" w:rsidRPr="008C299B" w14:paraId="5E04F0BA"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8FA1BA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Control de calidad integrado.</w:t>
            </w:r>
          </w:p>
        </w:tc>
      </w:tr>
      <w:tr w:rsidR="007F76B2" w:rsidRPr="008C299B" w14:paraId="0BE40D84"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7E93EC7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lastRenderedPageBreak/>
              <w:t>9.         Puerto de comunicación para interfase.</w:t>
            </w:r>
          </w:p>
        </w:tc>
      </w:tr>
      <w:tr w:rsidR="007F76B2" w:rsidRPr="008C299B" w14:paraId="32318AD6"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46E74AE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10.      Regulador de voltaje y batería de respaldo.</w:t>
            </w:r>
          </w:p>
        </w:tc>
      </w:tr>
      <w:tr w:rsidR="007F76B2" w:rsidRPr="008C299B" w14:paraId="15BF2E95" w14:textId="77777777" w:rsidTr="00621966">
        <w:trPr>
          <w:trHeight w:val="226"/>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31A8047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 xml:space="preserve">11.      Refacciones: De acuerdo a las necesidades, compatibles con la marca y modelo del equipo. </w:t>
            </w:r>
          </w:p>
        </w:tc>
      </w:tr>
      <w:tr w:rsidR="007F76B2" w:rsidRPr="008C299B" w14:paraId="3482AEC6" w14:textId="77777777" w:rsidTr="00621966">
        <w:trPr>
          <w:trHeight w:val="286"/>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626AC13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12.      Accesorios: De acuerdo a las necesidades, compatibles con la marca y modelo del equipo.</w:t>
            </w:r>
          </w:p>
        </w:tc>
      </w:tr>
      <w:tr w:rsidR="007F76B2" w:rsidRPr="008C299B" w14:paraId="4F74115C" w14:textId="77777777" w:rsidTr="00621966">
        <w:trPr>
          <w:trHeight w:val="262"/>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1477B55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13.      Consumibles: De acuerdo a las necesidades, compatibles con la marca y modelo del equipo.</w:t>
            </w:r>
          </w:p>
        </w:tc>
      </w:tr>
      <w:tr w:rsidR="007F76B2" w:rsidRPr="008C299B" w14:paraId="2AF1DD03"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32CAD8F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14.      Instalación: Corriente eléctrica 120V/ 60 Hz.</w:t>
            </w:r>
          </w:p>
        </w:tc>
      </w:tr>
      <w:tr w:rsidR="007F76B2" w:rsidRPr="008C299B" w14:paraId="10A4FC6F" w14:textId="77777777" w:rsidTr="00621966">
        <w:trPr>
          <w:trHeight w:val="256"/>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1BB883C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15.      Operación por personal especializado y de acuerdo al manual de operación.</w:t>
            </w:r>
          </w:p>
        </w:tc>
      </w:tr>
      <w:tr w:rsidR="007F76B2" w:rsidRPr="008C299B" w14:paraId="32F0482E" w14:textId="77777777" w:rsidTr="00621966">
        <w:trPr>
          <w:trHeight w:val="416"/>
        </w:trPr>
        <w:tc>
          <w:tcPr>
            <w:tcW w:w="9209" w:type="dxa"/>
            <w:tcBorders>
              <w:top w:val="nil"/>
              <w:left w:val="single" w:sz="4" w:space="0" w:color="auto"/>
              <w:bottom w:val="single" w:sz="4" w:space="0" w:color="auto"/>
              <w:right w:val="single" w:sz="4" w:space="0" w:color="auto"/>
            </w:tcBorders>
            <w:shd w:val="clear" w:color="auto" w:fill="auto"/>
            <w:vAlign w:val="center"/>
            <w:hideMark/>
          </w:tcPr>
          <w:p w14:paraId="2474E13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16.      Mantenimiento preventivo y correctivo por personal capacitado.</w:t>
            </w:r>
          </w:p>
        </w:tc>
      </w:tr>
    </w:tbl>
    <w:p w14:paraId="470DE0B5" w14:textId="77777777" w:rsidR="007F76B2" w:rsidRPr="008C299B" w:rsidRDefault="007F76B2" w:rsidP="007F76B2">
      <w:pPr>
        <w:spacing w:after="160" w:line="259" w:lineRule="auto"/>
        <w:rPr>
          <w:rFonts w:ascii="Arial" w:eastAsia="Calibri" w:hAnsi="Arial" w:cs="Arial"/>
          <w:sz w:val="20"/>
          <w:szCs w:val="20"/>
        </w:rPr>
      </w:pPr>
    </w:p>
    <w:p w14:paraId="22D6CA06" w14:textId="77777777" w:rsidR="00B669C7" w:rsidRPr="008C299B" w:rsidRDefault="00B669C7" w:rsidP="007F76B2">
      <w:pPr>
        <w:spacing w:after="160" w:line="259" w:lineRule="auto"/>
        <w:rPr>
          <w:rFonts w:ascii="Arial" w:eastAsia="Calibri" w:hAnsi="Arial" w:cs="Arial"/>
          <w:sz w:val="20"/>
          <w:szCs w:val="20"/>
        </w:rPr>
      </w:pPr>
    </w:p>
    <w:p w14:paraId="2511150F" w14:textId="77777777" w:rsidR="00B669C7" w:rsidRPr="008C299B" w:rsidRDefault="00B669C7" w:rsidP="007F76B2">
      <w:pPr>
        <w:spacing w:after="160" w:line="259" w:lineRule="auto"/>
        <w:rPr>
          <w:rFonts w:ascii="Arial" w:eastAsia="Calibri" w:hAnsi="Arial" w:cs="Arial"/>
          <w:sz w:val="20"/>
          <w:szCs w:val="20"/>
        </w:rPr>
      </w:pPr>
    </w:p>
    <w:p w14:paraId="7A724AFB" w14:textId="2D579AE9"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Marcadores cardiacos: Equipo a instalar en u</w:t>
      </w:r>
      <w:r w:rsidR="00861E53" w:rsidRPr="008C299B">
        <w:rPr>
          <w:rFonts w:ascii="Arial" w:eastAsia="Calibri" w:hAnsi="Arial" w:cs="Arial"/>
          <w:sz w:val="20"/>
          <w:szCs w:val="20"/>
        </w:rPr>
        <w:t>nidad Central.</w:t>
      </w:r>
    </w:p>
    <w:tbl>
      <w:tblPr>
        <w:tblW w:w="9209" w:type="dxa"/>
        <w:tblCellMar>
          <w:left w:w="70" w:type="dxa"/>
          <w:right w:w="70" w:type="dxa"/>
        </w:tblCellMar>
        <w:tblLook w:val="04A0" w:firstRow="1" w:lastRow="0" w:firstColumn="1" w:lastColumn="0" w:noHBand="0" w:noVBand="1"/>
      </w:tblPr>
      <w:tblGrid>
        <w:gridCol w:w="9209"/>
      </w:tblGrid>
      <w:tr w:rsidR="007F76B2" w:rsidRPr="008C299B" w14:paraId="3687749D" w14:textId="77777777" w:rsidTr="00621966">
        <w:trPr>
          <w:trHeight w:val="300"/>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671D" w14:textId="77777777" w:rsidR="007F76B2" w:rsidRPr="008C299B" w:rsidRDefault="007F76B2" w:rsidP="007F76B2">
            <w:pPr>
              <w:spacing w:after="0" w:line="240" w:lineRule="auto"/>
              <w:jc w:val="center"/>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Especificaciones</w:t>
            </w:r>
          </w:p>
        </w:tc>
      </w:tr>
      <w:tr w:rsidR="007F76B2" w:rsidRPr="008C299B" w14:paraId="3A7DF8BB"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59183E7" w14:textId="5676EC7E"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Equipo lector para perfil cardiaco</w:t>
            </w:r>
            <w:r w:rsidR="00B669C7" w:rsidRPr="008C299B">
              <w:rPr>
                <w:rFonts w:ascii="Arial" w:eastAsia="Times New Roman" w:hAnsi="Arial" w:cs="Arial"/>
                <w:color w:val="000000"/>
                <w:sz w:val="20"/>
                <w:szCs w:val="20"/>
                <w:lang w:eastAsia="es-MX"/>
              </w:rPr>
              <w:t>, que procese como mínimo Troponina T, Mioglobina, Dímero D.</w:t>
            </w:r>
          </w:p>
        </w:tc>
      </w:tr>
      <w:tr w:rsidR="007F76B2" w:rsidRPr="008C299B" w14:paraId="7B93C156"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0DBBE02C" w14:textId="30B60211"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Tiempo para resultado</w:t>
            </w:r>
            <w:r w:rsidR="00764285" w:rsidRPr="008C299B">
              <w:rPr>
                <w:rFonts w:ascii="Arial" w:eastAsia="Times New Roman" w:hAnsi="Arial" w:cs="Arial"/>
                <w:color w:val="000000"/>
                <w:sz w:val="20"/>
                <w:szCs w:val="20"/>
                <w:lang w:eastAsia="es-MX"/>
              </w:rPr>
              <w:t>s disponibles de 12 minutos.</w:t>
            </w:r>
          </w:p>
        </w:tc>
      </w:tr>
      <w:tr w:rsidR="007F76B2" w:rsidRPr="008C299B" w14:paraId="13A51F6F"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B56FFEE" w14:textId="074785C6"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w:t>
            </w:r>
            <w:r w:rsidR="007F76B2" w:rsidRPr="008C299B">
              <w:rPr>
                <w:rFonts w:ascii="Arial" w:eastAsia="Times New Roman" w:hAnsi="Arial" w:cs="Arial"/>
                <w:color w:val="000000"/>
                <w:sz w:val="20"/>
                <w:szCs w:val="20"/>
                <w:lang w:eastAsia="es-MX"/>
              </w:rPr>
              <w:t>. Tipo de muestr</w:t>
            </w:r>
            <w:r w:rsidR="00BA11C8" w:rsidRPr="008C299B">
              <w:rPr>
                <w:rFonts w:ascii="Arial" w:eastAsia="Times New Roman" w:hAnsi="Arial" w:cs="Arial"/>
                <w:color w:val="000000"/>
                <w:sz w:val="20"/>
                <w:szCs w:val="20"/>
                <w:lang w:eastAsia="es-MX"/>
              </w:rPr>
              <w:t>a: sangre total con EDTA.</w:t>
            </w:r>
          </w:p>
        </w:tc>
      </w:tr>
      <w:tr w:rsidR="007F76B2" w:rsidRPr="008C299B" w14:paraId="4915D2D0"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40B3B439" w14:textId="01F0A319"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w:t>
            </w:r>
            <w:r w:rsidR="007F76B2" w:rsidRPr="008C299B">
              <w:rPr>
                <w:rFonts w:ascii="Arial" w:eastAsia="Times New Roman" w:hAnsi="Arial" w:cs="Arial"/>
                <w:color w:val="000000"/>
                <w:sz w:val="20"/>
                <w:szCs w:val="20"/>
                <w:lang w:eastAsia="es-MX"/>
              </w:rPr>
              <w:t>. Pruebas individual</w:t>
            </w:r>
            <w:r w:rsidR="00B669C7" w:rsidRPr="008C299B">
              <w:rPr>
                <w:rFonts w:ascii="Arial" w:eastAsia="Times New Roman" w:hAnsi="Arial" w:cs="Arial"/>
                <w:color w:val="000000"/>
                <w:sz w:val="20"/>
                <w:szCs w:val="20"/>
                <w:lang w:eastAsia="es-MX"/>
              </w:rPr>
              <w:t>es.</w:t>
            </w:r>
          </w:p>
        </w:tc>
      </w:tr>
      <w:tr w:rsidR="007F76B2" w:rsidRPr="008C299B" w14:paraId="2D2109D1"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54542D0" w14:textId="2A54BB63"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w:t>
            </w:r>
            <w:r w:rsidR="007F76B2" w:rsidRPr="008C299B">
              <w:rPr>
                <w:rFonts w:ascii="Arial" w:eastAsia="Times New Roman" w:hAnsi="Arial" w:cs="Arial"/>
                <w:color w:val="000000"/>
                <w:sz w:val="20"/>
                <w:szCs w:val="20"/>
                <w:lang w:eastAsia="es-MX"/>
              </w:rPr>
              <w:t>. Control de calidad incorporado</w:t>
            </w:r>
          </w:p>
        </w:tc>
      </w:tr>
      <w:tr w:rsidR="007F76B2" w:rsidRPr="008C299B" w14:paraId="12609E8D"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782721D" w14:textId="5CE13C07"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w:t>
            </w:r>
            <w:r w:rsidR="007F76B2" w:rsidRPr="008C299B">
              <w:rPr>
                <w:rFonts w:ascii="Arial" w:eastAsia="Times New Roman" w:hAnsi="Arial" w:cs="Arial"/>
                <w:color w:val="000000"/>
                <w:sz w:val="20"/>
                <w:szCs w:val="20"/>
                <w:lang w:eastAsia="es-MX"/>
              </w:rPr>
              <w:t>. Equipo portátil</w:t>
            </w:r>
          </w:p>
        </w:tc>
      </w:tr>
      <w:tr w:rsidR="007F76B2" w:rsidRPr="008C299B" w14:paraId="20BC3315"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FAF3CCC" w14:textId="7B6E645A"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w:t>
            </w:r>
            <w:r w:rsidR="007F76B2" w:rsidRPr="008C299B">
              <w:rPr>
                <w:rFonts w:ascii="Arial" w:eastAsia="Times New Roman" w:hAnsi="Arial" w:cs="Arial"/>
                <w:color w:val="000000"/>
                <w:sz w:val="20"/>
                <w:szCs w:val="20"/>
                <w:lang w:eastAsia="es-MX"/>
              </w:rPr>
              <w:t>. Libre de calibración por parte del usuario.</w:t>
            </w:r>
          </w:p>
        </w:tc>
      </w:tr>
      <w:tr w:rsidR="007F76B2" w:rsidRPr="008C299B" w14:paraId="7C56FEC5"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6F005F5A" w14:textId="67C81886"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w:t>
            </w:r>
            <w:r w:rsidR="007F76B2" w:rsidRPr="008C299B">
              <w:rPr>
                <w:rFonts w:ascii="Arial" w:eastAsia="Times New Roman" w:hAnsi="Arial" w:cs="Arial"/>
                <w:color w:val="000000"/>
                <w:sz w:val="20"/>
                <w:szCs w:val="20"/>
                <w:lang w:eastAsia="es-MX"/>
              </w:rPr>
              <w:t>. Cuente con memoria de mas de 700 resultados</w:t>
            </w:r>
          </w:p>
        </w:tc>
      </w:tr>
      <w:tr w:rsidR="007F76B2" w:rsidRPr="008C299B" w14:paraId="258A122D"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078CE2B" w14:textId="02A8C0E5" w:rsidR="007F76B2" w:rsidRPr="008C299B" w:rsidRDefault="00E95852" w:rsidP="00E9585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9</w:t>
            </w:r>
            <w:r w:rsidR="007F76B2" w:rsidRPr="008C299B">
              <w:rPr>
                <w:rFonts w:ascii="Arial" w:eastAsia="Times New Roman" w:hAnsi="Arial" w:cs="Arial"/>
                <w:color w:val="000000"/>
                <w:sz w:val="20"/>
                <w:szCs w:val="20"/>
                <w:lang w:eastAsia="es-MX"/>
              </w:rPr>
              <w:t>. Genere resultados cuantitativos</w:t>
            </w:r>
          </w:p>
        </w:tc>
      </w:tr>
      <w:tr w:rsidR="007F76B2" w:rsidRPr="008C299B" w14:paraId="2EEA8ED4"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3CE817EC" w14:textId="61A46AB5" w:rsidR="007F76B2" w:rsidRPr="008C299B" w:rsidRDefault="007F76B2" w:rsidP="00E9585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w:t>
            </w:r>
            <w:r w:rsidR="00E95852" w:rsidRPr="008C299B">
              <w:rPr>
                <w:rFonts w:ascii="Arial" w:eastAsia="Times New Roman" w:hAnsi="Arial" w:cs="Arial"/>
                <w:color w:val="000000"/>
                <w:sz w:val="20"/>
                <w:szCs w:val="20"/>
                <w:lang w:eastAsia="es-MX"/>
              </w:rPr>
              <w:t>0</w:t>
            </w:r>
            <w:r w:rsidRPr="008C299B">
              <w:rPr>
                <w:rFonts w:ascii="Arial" w:eastAsia="Times New Roman" w:hAnsi="Arial" w:cs="Arial"/>
                <w:color w:val="000000"/>
                <w:sz w:val="20"/>
                <w:szCs w:val="20"/>
                <w:lang w:eastAsia="es-MX"/>
              </w:rPr>
              <w:t>. Libre de calibración por parte del usuario.</w:t>
            </w:r>
          </w:p>
        </w:tc>
      </w:tr>
      <w:tr w:rsidR="007F76B2" w:rsidRPr="008C299B" w14:paraId="0B247AC3"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7776298A" w14:textId="0DD23B89"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11</w:t>
            </w:r>
            <w:r w:rsidR="007F76B2" w:rsidRPr="008C299B">
              <w:rPr>
                <w:rFonts w:ascii="Arial" w:eastAsia="Times New Roman" w:hAnsi="Arial" w:cs="Arial"/>
                <w:color w:val="000000"/>
                <w:sz w:val="20"/>
                <w:szCs w:val="20"/>
                <w:lang w:eastAsia="es-MX"/>
              </w:rPr>
              <w:t>.Equipo portátil.</w:t>
            </w:r>
          </w:p>
        </w:tc>
      </w:tr>
      <w:tr w:rsidR="007F76B2" w:rsidRPr="008C299B" w14:paraId="6747ED21" w14:textId="77777777" w:rsidTr="00621966">
        <w:trPr>
          <w:trHeight w:val="300"/>
        </w:trPr>
        <w:tc>
          <w:tcPr>
            <w:tcW w:w="9209" w:type="dxa"/>
            <w:tcBorders>
              <w:top w:val="nil"/>
              <w:left w:val="single" w:sz="4" w:space="0" w:color="auto"/>
              <w:bottom w:val="single" w:sz="4" w:space="0" w:color="auto"/>
              <w:right w:val="single" w:sz="4" w:space="0" w:color="auto"/>
            </w:tcBorders>
            <w:shd w:val="clear" w:color="auto" w:fill="auto"/>
            <w:vAlign w:val="bottom"/>
            <w:hideMark/>
          </w:tcPr>
          <w:p w14:paraId="11864669" w14:textId="7A5EBAFC" w:rsidR="007F76B2" w:rsidRPr="008C299B" w:rsidRDefault="00E9585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12</w:t>
            </w:r>
            <w:r w:rsidR="007F76B2" w:rsidRPr="008C299B">
              <w:rPr>
                <w:rFonts w:ascii="Arial" w:eastAsia="Times New Roman" w:hAnsi="Arial" w:cs="Arial"/>
                <w:color w:val="000000"/>
                <w:sz w:val="20"/>
                <w:szCs w:val="20"/>
                <w:lang w:eastAsia="es-MX"/>
              </w:rPr>
              <w:t>.Sin consumo de pruebas por calibraciones ni controles.</w:t>
            </w:r>
          </w:p>
        </w:tc>
      </w:tr>
    </w:tbl>
    <w:p w14:paraId="4D60F3AA" w14:textId="77777777" w:rsidR="007F76B2" w:rsidRPr="008C299B" w:rsidRDefault="007F76B2" w:rsidP="007F76B2">
      <w:pPr>
        <w:spacing w:after="160" w:line="259" w:lineRule="auto"/>
        <w:rPr>
          <w:rFonts w:ascii="Arial" w:eastAsia="Calibri" w:hAnsi="Arial" w:cs="Arial"/>
          <w:sz w:val="20"/>
          <w:szCs w:val="20"/>
        </w:rPr>
      </w:pPr>
    </w:p>
    <w:p w14:paraId="1B709115" w14:textId="77777777" w:rsidR="007F76B2" w:rsidRPr="008C299B" w:rsidRDefault="007F76B2" w:rsidP="007F76B2">
      <w:pPr>
        <w:numPr>
          <w:ilvl w:val="0"/>
          <w:numId w:val="12"/>
        </w:numPr>
        <w:spacing w:after="160" w:line="259" w:lineRule="auto"/>
        <w:contextualSpacing/>
        <w:jc w:val="both"/>
        <w:rPr>
          <w:rFonts w:ascii="Arial" w:eastAsia="Calibri" w:hAnsi="Arial" w:cs="Arial"/>
          <w:sz w:val="20"/>
          <w:szCs w:val="20"/>
        </w:rPr>
      </w:pPr>
      <w:r w:rsidRPr="008C299B">
        <w:rPr>
          <w:rFonts w:ascii="Arial" w:eastAsia="Calibri" w:hAnsi="Arial" w:cs="Arial"/>
          <w:b/>
          <w:sz w:val="20"/>
          <w:szCs w:val="20"/>
        </w:rPr>
        <w:t>Listado de pruebas a procesar por unidad</w:t>
      </w:r>
      <w:r w:rsidRPr="008C299B">
        <w:rPr>
          <w:rFonts w:ascii="Arial" w:eastAsia="Calibri" w:hAnsi="Arial" w:cs="Arial"/>
          <w:sz w:val="20"/>
          <w:szCs w:val="20"/>
        </w:rPr>
        <w:t xml:space="preserve">: </w:t>
      </w:r>
    </w:p>
    <w:p w14:paraId="487AA1AE" w14:textId="77777777" w:rsidR="007F76B2" w:rsidRPr="008C299B" w:rsidRDefault="007F76B2" w:rsidP="007F76B2">
      <w:pPr>
        <w:spacing w:after="160" w:line="259" w:lineRule="auto"/>
        <w:rPr>
          <w:rFonts w:ascii="Arial" w:eastAsia="Calibri" w:hAnsi="Arial" w:cs="Arial"/>
          <w:sz w:val="20"/>
          <w:szCs w:val="20"/>
        </w:rPr>
      </w:pPr>
    </w:p>
    <w:p w14:paraId="23995BE4" w14:textId="1AEAF47F" w:rsidR="007F76B2" w:rsidRPr="008C299B" w:rsidRDefault="007F76B2" w:rsidP="007F76B2">
      <w:pPr>
        <w:spacing w:after="160" w:line="259" w:lineRule="auto"/>
        <w:rPr>
          <w:rFonts w:ascii="Arial" w:eastAsia="Calibri" w:hAnsi="Arial" w:cs="Arial"/>
          <w:sz w:val="20"/>
          <w:szCs w:val="20"/>
        </w:rPr>
      </w:pPr>
      <w:r w:rsidRPr="008C299B">
        <w:rPr>
          <w:rFonts w:ascii="Arial" w:eastAsia="Calibri" w:hAnsi="Arial" w:cs="Arial"/>
          <w:sz w:val="20"/>
          <w:szCs w:val="20"/>
        </w:rPr>
        <w:t xml:space="preserve">Serán las mismas pruebas en </w:t>
      </w:r>
      <w:r w:rsidR="00C17D9D" w:rsidRPr="008C299B">
        <w:rPr>
          <w:rFonts w:ascii="Arial" w:eastAsia="Calibri" w:hAnsi="Arial" w:cs="Arial"/>
          <w:sz w:val="20"/>
          <w:szCs w:val="20"/>
        </w:rPr>
        <w:t>las 3 unidades, tomando en cuenta únicamente toma de muestra en unidad Agaveras.</w:t>
      </w:r>
    </w:p>
    <w:p w14:paraId="4D66FED6" w14:textId="77777777" w:rsidR="007F76B2" w:rsidRPr="008C299B" w:rsidRDefault="007F76B2" w:rsidP="007F76B2">
      <w:pPr>
        <w:spacing w:after="160" w:line="259" w:lineRule="auto"/>
        <w:rPr>
          <w:rFonts w:ascii="Arial" w:eastAsia="Calibri" w:hAnsi="Arial" w:cs="Arial"/>
          <w:sz w:val="20"/>
          <w:szCs w:val="20"/>
        </w:rPr>
      </w:pPr>
    </w:p>
    <w:tbl>
      <w:tblPr>
        <w:tblW w:w="9209" w:type="dxa"/>
        <w:tblCellMar>
          <w:left w:w="70" w:type="dxa"/>
          <w:right w:w="70" w:type="dxa"/>
        </w:tblCellMar>
        <w:tblLook w:val="04A0" w:firstRow="1" w:lastRow="0" w:firstColumn="1" w:lastColumn="0" w:noHBand="0" w:noVBand="1"/>
      </w:tblPr>
      <w:tblGrid>
        <w:gridCol w:w="2689"/>
        <w:gridCol w:w="6520"/>
      </w:tblGrid>
      <w:tr w:rsidR="007F76B2" w:rsidRPr="008C299B" w14:paraId="05A01D94" w14:textId="77777777" w:rsidTr="00621966">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34B3CC0" w14:textId="77777777" w:rsidR="007F76B2" w:rsidRPr="008C299B" w:rsidRDefault="007F76B2" w:rsidP="007F76B2">
            <w:pPr>
              <w:spacing w:after="0" w:line="240" w:lineRule="auto"/>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Área</w:t>
            </w:r>
          </w:p>
        </w:tc>
        <w:tc>
          <w:tcPr>
            <w:tcW w:w="6520" w:type="dxa"/>
            <w:tcBorders>
              <w:top w:val="single" w:sz="4" w:space="0" w:color="auto"/>
              <w:left w:val="nil"/>
              <w:bottom w:val="single" w:sz="4" w:space="0" w:color="auto"/>
              <w:right w:val="single" w:sz="4" w:space="0" w:color="auto"/>
            </w:tcBorders>
            <w:shd w:val="clear" w:color="000000" w:fill="DDEBF7"/>
            <w:vAlign w:val="center"/>
            <w:hideMark/>
          </w:tcPr>
          <w:p w14:paraId="78663F87" w14:textId="77777777" w:rsidR="007F76B2" w:rsidRPr="008C299B" w:rsidRDefault="007F76B2" w:rsidP="007F76B2">
            <w:pPr>
              <w:spacing w:after="0" w:line="240" w:lineRule="auto"/>
              <w:rPr>
                <w:rFonts w:ascii="Arial" w:eastAsia="Times New Roman" w:hAnsi="Arial" w:cs="Arial"/>
                <w:b/>
                <w:bCs/>
                <w:color w:val="000000"/>
                <w:sz w:val="20"/>
                <w:szCs w:val="20"/>
                <w:lang w:eastAsia="es-MX"/>
              </w:rPr>
            </w:pPr>
            <w:r w:rsidRPr="008C299B">
              <w:rPr>
                <w:rFonts w:ascii="Arial" w:eastAsia="Times New Roman" w:hAnsi="Arial" w:cs="Arial"/>
                <w:b/>
                <w:bCs/>
                <w:color w:val="000000"/>
                <w:sz w:val="20"/>
                <w:szCs w:val="20"/>
                <w:lang w:eastAsia="es-MX"/>
              </w:rPr>
              <w:t>Estudio</w:t>
            </w:r>
          </w:p>
        </w:tc>
      </w:tr>
      <w:tr w:rsidR="007F76B2" w:rsidRPr="008C299B" w14:paraId="7AE49F54"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A9B60C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Coagulación</w:t>
            </w:r>
          </w:p>
        </w:tc>
        <w:tc>
          <w:tcPr>
            <w:tcW w:w="6520" w:type="dxa"/>
            <w:tcBorders>
              <w:top w:val="nil"/>
              <w:left w:val="nil"/>
              <w:bottom w:val="single" w:sz="4" w:space="0" w:color="auto"/>
              <w:right w:val="single" w:sz="4" w:space="0" w:color="auto"/>
            </w:tcBorders>
            <w:shd w:val="clear" w:color="auto" w:fill="auto"/>
            <w:vAlign w:val="center"/>
            <w:hideMark/>
          </w:tcPr>
          <w:p w14:paraId="65DD6E7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27. Tiempo de protombina (TP)</w:t>
            </w:r>
          </w:p>
        </w:tc>
      </w:tr>
      <w:tr w:rsidR="007F76B2" w:rsidRPr="008C299B" w14:paraId="0317A9F0" w14:textId="77777777" w:rsidTr="00621966">
        <w:trPr>
          <w:trHeight w:val="57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FC1454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lastRenderedPageBreak/>
              <w:t>Coagulación</w:t>
            </w:r>
          </w:p>
        </w:tc>
        <w:tc>
          <w:tcPr>
            <w:tcW w:w="6520" w:type="dxa"/>
            <w:tcBorders>
              <w:top w:val="nil"/>
              <w:left w:val="nil"/>
              <w:bottom w:val="single" w:sz="4" w:space="0" w:color="auto"/>
              <w:right w:val="single" w:sz="4" w:space="0" w:color="auto"/>
            </w:tcBorders>
            <w:shd w:val="clear" w:color="auto" w:fill="auto"/>
            <w:vAlign w:val="center"/>
            <w:hideMark/>
          </w:tcPr>
          <w:p w14:paraId="248AFCF9"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29.Tiempo de tromboplastina parcial activado (TTPa)</w:t>
            </w:r>
          </w:p>
        </w:tc>
      </w:tr>
      <w:tr w:rsidR="007F76B2" w:rsidRPr="008C299B" w14:paraId="1C8390A2"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DDF089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Gases</w:t>
            </w:r>
          </w:p>
        </w:tc>
        <w:tc>
          <w:tcPr>
            <w:tcW w:w="6520" w:type="dxa"/>
            <w:tcBorders>
              <w:top w:val="nil"/>
              <w:left w:val="nil"/>
              <w:bottom w:val="single" w:sz="4" w:space="0" w:color="auto"/>
              <w:right w:val="single" w:sz="4" w:space="0" w:color="auto"/>
            </w:tcBorders>
            <w:shd w:val="clear" w:color="auto" w:fill="auto"/>
            <w:vAlign w:val="center"/>
            <w:hideMark/>
          </w:tcPr>
          <w:p w14:paraId="305A8A9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11. Gases arteriales (gasometría)</w:t>
            </w:r>
          </w:p>
        </w:tc>
      </w:tr>
      <w:tr w:rsidR="007F76B2" w:rsidRPr="008C299B" w14:paraId="22E1EA6F"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E505F2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Hematología</w:t>
            </w:r>
          </w:p>
        </w:tc>
        <w:tc>
          <w:tcPr>
            <w:tcW w:w="6520" w:type="dxa"/>
            <w:tcBorders>
              <w:top w:val="nil"/>
              <w:left w:val="nil"/>
              <w:bottom w:val="single" w:sz="4" w:space="0" w:color="auto"/>
              <w:right w:val="single" w:sz="4" w:space="0" w:color="auto"/>
            </w:tcBorders>
            <w:shd w:val="clear" w:color="auto" w:fill="auto"/>
            <w:vAlign w:val="center"/>
            <w:hideMark/>
          </w:tcPr>
          <w:p w14:paraId="6C5F663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Biometría hemática (BH)</w:t>
            </w:r>
          </w:p>
        </w:tc>
      </w:tr>
      <w:tr w:rsidR="007F76B2" w:rsidRPr="008C299B" w14:paraId="2AB186A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EB67AF" w14:textId="77777777" w:rsidR="007F76B2" w:rsidRPr="008C299B" w:rsidRDefault="007F76B2" w:rsidP="007F76B2">
            <w:pPr>
              <w:spacing w:after="0" w:line="240" w:lineRule="auto"/>
              <w:rPr>
                <w:rFonts w:ascii="Arial" w:eastAsia="Times New Roman" w:hAnsi="Arial" w:cs="Arial"/>
                <w:sz w:val="20"/>
                <w:szCs w:val="20"/>
                <w:lang w:eastAsia="es-MX"/>
              </w:rPr>
            </w:pPr>
            <w:r w:rsidRPr="008C299B">
              <w:rPr>
                <w:rFonts w:ascii="Arial" w:eastAsia="Times New Roman" w:hAnsi="Arial" w:cs="Arial"/>
                <w:sz w:val="20"/>
                <w:szCs w:val="20"/>
                <w:lang w:eastAsia="es-MX"/>
              </w:rPr>
              <w:t>Marcadores cardiacos</w:t>
            </w:r>
          </w:p>
        </w:tc>
        <w:tc>
          <w:tcPr>
            <w:tcW w:w="6520" w:type="dxa"/>
            <w:tcBorders>
              <w:top w:val="nil"/>
              <w:left w:val="nil"/>
              <w:bottom w:val="single" w:sz="4" w:space="0" w:color="auto"/>
              <w:right w:val="single" w:sz="4" w:space="0" w:color="auto"/>
            </w:tcBorders>
            <w:shd w:val="clear" w:color="auto" w:fill="auto"/>
            <w:vAlign w:val="center"/>
            <w:hideMark/>
          </w:tcPr>
          <w:p w14:paraId="14F589B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27. Perfil cardiaco</w:t>
            </w:r>
          </w:p>
        </w:tc>
      </w:tr>
      <w:tr w:rsidR="007F76B2" w:rsidRPr="008C299B" w14:paraId="5DBC320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787859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Orinas</w:t>
            </w:r>
          </w:p>
        </w:tc>
        <w:tc>
          <w:tcPr>
            <w:tcW w:w="6520" w:type="dxa"/>
            <w:tcBorders>
              <w:top w:val="nil"/>
              <w:left w:val="nil"/>
              <w:bottom w:val="single" w:sz="4" w:space="0" w:color="auto"/>
              <w:right w:val="single" w:sz="4" w:space="0" w:color="auto"/>
            </w:tcBorders>
            <w:shd w:val="clear" w:color="auto" w:fill="auto"/>
            <w:vAlign w:val="center"/>
            <w:hideMark/>
          </w:tcPr>
          <w:p w14:paraId="251CD24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Examen general de orina (EGO)</w:t>
            </w:r>
          </w:p>
        </w:tc>
      </w:tr>
      <w:tr w:rsidR="007F76B2" w:rsidRPr="008C299B" w14:paraId="4CA191B1"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7D82BE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5B1841C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Amiba en fresco</w:t>
            </w:r>
          </w:p>
        </w:tc>
      </w:tr>
      <w:tr w:rsidR="007F76B2" w:rsidRPr="008C299B" w14:paraId="6BA1028B"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D5F17E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425DD2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10. Coproparacitoscopico 1 muestra</w:t>
            </w:r>
          </w:p>
        </w:tc>
      </w:tr>
      <w:tr w:rsidR="007F76B2" w:rsidRPr="008C299B" w14:paraId="2CE11C0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AEB7A5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56C05DF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15. Grupo sanguíneo ABO y RH</w:t>
            </w:r>
          </w:p>
        </w:tc>
      </w:tr>
      <w:tr w:rsidR="007F76B2" w:rsidRPr="008C299B" w14:paraId="50DE4589"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2FD0FD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51554FA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19. Antiestreptolisinas (ASLO)</w:t>
            </w:r>
          </w:p>
        </w:tc>
      </w:tr>
      <w:tr w:rsidR="007F76B2" w:rsidRPr="008C299B" w14:paraId="4E2D0EFD"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A1E809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F39242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Coprológico general</w:t>
            </w:r>
          </w:p>
        </w:tc>
      </w:tr>
      <w:tr w:rsidR="007F76B2" w:rsidRPr="008C299B" w14:paraId="1E04390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1A4CE8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1A933FD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25. Eosinofilos en moco nasal</w:t>
            </w:r>
          </w:p>
        </w:tc>
      </w:tr>
      <w:tr w:rsidR="007F76B2" w:rsidRPr="008C299B" w14:paraId="377757CA"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30C7DF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3148231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26. Factor reumatoide (FR)</w:t>
            </w:r>
          </w:p>
        </w:tc>
      </w:tr>
      <w:tr w:rsidR="007F76B2" w:rsidRPr="008C299B" w14:paraId="6BC310A6"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86FB4D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078F7B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Coproparacitoscopico 3 muestras</w:t>
            </w:r>
          </w:p>
        </w:tc>
      </w:tr>
      <w:tr w:rsidR="007F76B2" w:rsidRPr="008C299B" w14:paraId="0D6A50AE" w14:textId="77777777" w:rsidTr="00621966">
        <w:trPr>
          <w:trHeight w:val="57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56297E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226B676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31. Velocidad de sedimentación globular (VSG)</w:t>
            </w:r>
          </w:p>
        </w:tc>
      </w:tr>
      <w:tr w:rsidR="007F76B2" w:rsidRPr="008C299B" w14:paraId="014FF36B"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2A5E58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163160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37. Proteína C reactiva (PCR)</w:t>
            </w:r>
          </w:p>
        </w:tc>
      </w:tr>
      <w:tr w:rsidR="007F76B2" w:rsidRPr="008C299B" w14:paraId="638B2AD8"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339F54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1182D75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37. Serología para dengue</w:t>
            </w:r>
          </w:p>
        </w:tc>
      </w:tr>
      <w:tr w:rsidR="007F76B2" w:rsidRPr="008C299B" w14:paraId="54D3874A"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CF79A4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1E7632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39. Antidoping 3 elementos</w:t>
            </w:r>
          </w:p>
        </w:tc>
      </w:tr>
      <w:tr w:rsidR="007F76B2" w:rsidRPr="008C299B" w14:paraId="61208749"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1F9FDA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E85768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39. Reacciones febriles</w:t>
            </w:r>
          </w:p>
        </w:tc>
      </w:tr>
      <w:tr w:rsidR="007F76B2" w:rsidRPr="008C299B" w14:paraId="300D10BC"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7F2D39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9AAFF3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Espermatobioscopia</w:t>
            </w:r>
          </w:p>
        </w:tc>
      </w:tr>
      <w:tr w:rsidR="007F76B2" w:rsidRPr="008C299B" w14:paraId="03132F51"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047C19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5BDB31D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40. Rosa de bengala</w:t>
            </w:r>
          </w:p>
        </w:tc>
      </w:tr>
      <w:tr w:rsidR="007F76B2" w:rsidRPr="008C299B" w14:paraId="0744CD0E"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20AF91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4A039A5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41. VDRL</w:t>
            </w:r>
          </w:p>
        </w:tc>
      </w:tr>
      <w:tr w:rsidR="007F76B2" w:rsidRPr="008C299B" w14:paraId="14D96032"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57B569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17B4F9A1"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42. Gravindex</w:t>
            </w:r>
          </w:p>
        </w:tc>
      </w:tr>
      <w:tr w:rsidR="007F76B2" w:rsidRPr="008C299B" w14:paraId="356ABF5C"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24C154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6BDA6BE9"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43. Prueba VIH</w:t>
            </w:r>
          </w:p>
        </w:tc>
      </w:tr>
      <w:tr w:rsidR="007F76B2" w:rsidRPr="008C299B" w14:paraId="795A425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B3BEDA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251A346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   Sangre oculta en heces</w:t>
            </w:r>
          </w:p>
        </w:tc>
      </w:tr>
      <w:tr w:rsidR="007F76B2" w:rsidRPr="008C299B" w14:paraId="6A0B3BB8"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6AFF06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Pruebas manuales</w:t>
            </w:r>
          </w:p>
        </w:tc>
        <w:tc>
          <w:tcPr>
            <w:tcW w:w="6520" w:type="dxa"/>
            <w:tcBorders>
              <w:top w:val="nil"/>
              <w:left w:val="nil"/>
              <w:bottom w:val="single" w:sz="4" w:space="0" w:color="auto"/>
              <w:right w:val="single" w:sz="4" w:space="0" w:color="auto"/>
            </w:tcBorders>
            <w:shd w:val="clear" w:color="auto" w:fill="auto"/>
            <w:vAlign w:val="center"/>
            <w:hideMark/>
          </w:tcPr>
          <w:p w14:paraId="76A66F5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Leucocitos en moco fecal</w:t>
            </w:r>
          </w:p>
        </w:tc>
      </w:tr>
      <w:tr w:rsidR="007F76B2" w:rsidRPr="008C299B" w14:paraId="63E4A2A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BFEE24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0C3B8ED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 Calcio</w:t>
            </w:r>
          </w:p>
        </w:tc>
      </w:tr>
      <w:tr w:rsidR="007F76B2" w:rsidRPr="008C299B" w14:paraId="04BAD9C9"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540CFD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32731A0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1.Ácido úrico</w:t>
            </w:r>
          </w:p>
        </w:tc>
      </w:tr>
      <w:tr w:rsidR="007F76B2" w:rsidRPr="008C299B" w14:paraId="337493B1"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F41B9E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6786A4F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10. Curva de tolerancia a la glucosa</w:t>
            </w:r>
          </w:p>
        </w:tc>
      </w:tr>
      <w:tr w:rsidR="007F76B2" w:rsidRPr="008C299B" w14:paraId="5DBB9490"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A52CAF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75411B2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10. Lipasa</w:t>
            </w:r>
          </w:p>
        </w:tc>
      </w:tr>
      <w:tr w:rsidR="007F76B2" w:rsidRPr="008C299B" w14:paraId="7114158F"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03F39A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149346E9"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11. Tgo (transaminasas)</w:t>
            </w:r>
          </w:p>
        </w:tc>
      </w:tr>
      <w:tr w:rsidR="007F76B2" w:rsidRPr="008C299B" w14:paraId="5F679220"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A8C1102"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5A7541B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12. Tgp (transaminasas)</w:t>
            </w:r>
          </w:p>
        </w:tc>
      </w:tr>
      <w:tr w:rsidR="007F76B2" w:rsidRPr="008C299B" w14:paraId="57D4A541"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35DC4B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5F51952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13.  Glucosa</w:t>
            </w:r>
          </w:p>
        </w:tc>
      </w:tr>
      <w:tr w:rsidR="007F76B2" w:rsidRPr="008C299B" w14:paraId="3347039A"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3D49A8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5E385CA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14.  Glucosa post-pandrial</w:t>
            </w:r>
          </w:p>
        </w:tc>
      </w:tr>
      <w:tr w:rsidR="007F76B2" w:rsidRPr="008C299B" w14:paraId="287074D9"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66206B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39A92154"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15.  Hdl</w:t>
            </w:r>
          </w:p>
        </w:tc>
      </w:tr>
      <w:tr w:rsidR="007F76B2" w:rsidRPr="008C299B" w14:paraId="259ECABB"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D3F80C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083CF56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17. Hemoglobina glucosilada</w:t>
            </w:r>
          </w:p>
        </w:tc>
      </w:tr>
      <w:tr w:rsidR="007F76B2" w:rsidRPr="008C299B" w14:paraId="635605C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7D433C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lastRenderedPageBreak/>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02D292C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17.  Ldl</w:t>
            </w:r>
          </w:p>
        </w:tc>
      </w:tr>
      <w:tr w:rsidR="007F76B2" w:rsidRPr="008C299B" w14:paraId="287DDA2E"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6289E8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0F57705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18.  Proteínas totales</w:t>
            </w:r>
          </w:p>
        </w:tc>
      </w:tr>
      <w:tr w:rsidR="007F76B2" w:rsidRPr="008C299B" w14:paraId="442FEC50"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F27D400"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35FCF42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19.  Triglicéridos</w:t>
            </w:r>
          </w:p>
        </w:tc>
      </w:tr>
      <w:tr w:rsidR="007F76B2" w:rsidRPr="008C299B" w14:paraId="79EDF076"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D8998F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22BE4F1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Albumina</w:t>
            </w:r>
          </w:p>
        </w:tc>
      </w:tr>
      <w:tr w:rsidR="007F76B2" w:rsidRPr="008C299B" w14:paraId="0949D43B"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82ED26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774ABD37"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 Cloro</w:t>
            </w:r>
          </w:p>
        </w:tc>
      </w:tr>
      <w:tr w:rsidR="007F76B2" w:rsidRPr="008C299B" w14:paraId="1B1A0827"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05F889D"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1C08DD2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20.  Urea</w:t>
            </w:r>
          </w:p>
        </w:tc>
      </w:tr>
      <w:tr w:rsidR="007F76B2" w:rsidRPr="008C299B" w14:paraId="232F0AFA" w14:textId="77777777" w:rsidTr="00621966">
        <w:trPr>
          <w:trHeight w:val="57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0B77CDC"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2A3DE2B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Bilirrubinas directa, indirecta y total   (BD, BI Y BT)</w:t>
            </w:r>
          </w:p>
        </w:tc>
      </w:tr>
      <w:tr w:rsidR="007F76B2" w:rsidRPr="008C299B" w14:paraId="18675641"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EC4EEC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440895C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3. Fosforo</w:t>
            </w:r>
          </w:p>
        </w:tc>
      </w:tr>
      <w:tr w:rsidR="007F76B2" w:rsidRPr="008C299B" w14:paraId="5EFD2053"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F64B65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65B4AA7B"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4. Magnesio</w:t>
            </w:r>
          </w:p>
        </w:tc>
      </w:tr>
      <w:tr w:rsidR="007F76B2" w:rsidRPr="008C299B" w14:paraId="15884B3A"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FCE02B8"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0D4B1C4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Colesterol</w:t>
            </w:r>
          </w:p>
        </w:tc>
      </w:tr>
      <w:tr w:rsidR="007F76B2" w:rsidRPr="008C299B" w14:paraId="334A5C48"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8BAA07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1AAB28D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5. Dhl</w:t>
            </w:r>
          </w:p>
        </w:tc>
      </w:tr>
      <w:tr w:rsidR="007F76B2" w:rsidRPr="008C299B" w14:paraId="3F077673"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6C2F50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403EA9DE"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6. Potasio</w:t>
            </w:r>
          </w:p>
        </w:tc>
      </w:tr>
      <w:tr w:rsidR="007F76B2" w:rsidRPr="008C299B" w14:paraId="6E34F1C2"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C57FA96"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76351A0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7.  Sodio</w:t>
            </w:r>
          </w:p>
        </w:tc>
      </w:tr>
      <w:tr w:rsidR="007F76B2" w:rsidRPr="008C299B" w14:paraId="0ECA883C"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02B90B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225AC1D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Creatinina</w:t>
            </w:r>
          </w:p>
        </w:tc>
      </w:tr>
      <w:tr w:rsidR="007F76B2" w:rsidRPr="008C299B" w14:paraId="70D28E2D"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AD919BA"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45BCA353"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8. Fosfatasa alcalina</w:t>
            </w:r>
          </w:p>
        </w:tc>
      </w:tr>
      <w:tr w:rsidR="007F76B2" w:rsidRPr="008C299B" w14:paraId="7CE713FC" w14:textId="77777777" w:rsidTr="00621966">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8A54B2F"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Química clínica</w:t>
            </w:r>
          </w:p>
        </w:tc>
        <w:tc>
          <w:tcPr>
            <w:tcW w:w="6520" w:type="dxa"/>
            <w:tcBorders>
              <w:top w:val="nil"/>
              <w:left w:val="nil"/>
              <w:bottom w:val="single" w:sz="4" w:space="0" w:color="auto"/>
              <w:right w:val="single" w:sz="4" w:space="0" w:color="auto"/>
            </w:tcBorders>
            <w:shd w:val="clear" w:color="auto" w:fill="auto"/>
            <w:vAlign w:val="center"/>
            <w:hideMark/>
          </w:tcPr>
          <w:p w14:paraId="58422735" w14:textId="77777777" w:rsidR="007F76B2" w:rsidRPr="008C299B" w:rsidRDefault="007F76B2" w:rsidP="007F76B2">
            <w:pPr>
              <w:spacing w:after="0" w:line="240" w:lineRule="auto"/>
              <w:rPr>
                <w:rFonts w:ascii="Arial" w:eastAsia="Times New Roman" w:hAnsi="Arial" w:cs="Arial"/>
                <w:color w:val="000000"/>
                <w:sz w:val="20"/>
                <w:szCs w:val="20"/>
                <w:lang w:eastAsia="es-MX"/>
              </w:rPr>
            </w:pPr>
            <w:r w:rsidRPr="008C299B">
              <w:rPr>
                <w:rFonts w:ascii="Arial" w:eastAsia="Times New Roman" w:hAnsi="Arial" w:cs="Arial"/>
                <w:color w:val="000000"/>
                <w:sz w:val="20"/>
                <w:szCs w:val="20"/>
                <w:lang w:eastAsia="es-MX"/>
              </w:rPr>
              <w:t>9. Ggt</w:t>
            </w:r>
          </w:p>
        </w:tc>
      </w:tr>
    </w:tbl>
    <w:p w14:paraId="5D717526" w14:textId="77777777" w:rsidR="007F76B2" w:rsidRPr="008C299B" w:rsidRDefault="007F76B2" w:rsidP="000B16A4">
      <w:pPr>
        <w:spacing w:after="0" w:line="240" w:lineRule="auto"/>
        <w:jc w:val="both"/>
        <w:rPr>
          <w:rFonts w:ascii="Arial" w:eastAsia="Times New Roman" w:hAnsi="Arial" w:cs="Arial"/>
          <w:sz w:val="20"/>
          <w:szCs w:val="20"/>
          <w:lang w:eastAsia="es-ES"/>
        </w:rPr>
      </w:pPr>
    </w:p>
    <w:p w14:paraId="045B71DD"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6E817A75"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7843BC35"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5998380F"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3FAB8C90"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333C467B"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2A68B22E"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0D884BDB"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40D2CC6D"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71F95074"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049070B3"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34402E90"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1D47123F"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4A93BCC0"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20BCDEA1" w14:textId="77777777" w:rsidR="00D7722F" w:rsidRDefault="00D7722F" w:rsidP="00D7722F">
      <w:pPr>
        <w:spacing w:after="0" w:line="240" w:lineRule="auto"/>
        <w:ind w:firstLine="708"/>
        <w:jc w:val="both"/>
        <w:rPr>
          <w:rFonts w:ascii="Arial" w:eastAsia="Times New Roman" w:hAnsi="Arial" w:cs="Arial"/>
          <w:sz w:val="24"/>
          <w:szCs w:val="24"/>
          <w:lang w:eastAsia="es-ES"/>
        </w:rPr>
      </w:pPr>
    </w:p>
    <w:p w14:paraId="432BCCEE" w14:textId="77777777" w:rsidR="00D7722F" w:rsidRPr="00C23F66" w:rsidRDefault="00D7722F" w:rsidP="00D7722F">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02618F4C" w14:textId="4908DB24" w:rsidR="00D7722F" w:rsidRDefault="00D7722F" w:rsidP="00D7722F">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r>
        <w:rPr>
          <w:rFonts w:ascii="Arial" w:eastAsia="Calibri" w:hAnsi="Arial" w:cs="Arial"/>
          <w:sz w:val="28"/>
          <w:szCs w:val="28"/>
        </w:rPr>
        <w:t>OM-22/2022</w:t>
      </w:r>
    </w:p>
    <w:p w14:paraId="73C2F900" w14:textId="77777777" w:rsidR="00D7722F" w:rsidRPr="00C23F66" w:rsidRDefault="00D7722F" w:rsidP="00D7722F">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D7722F" w:rsidRPr="00C23F66" w14:paraId="647D87F7" w14:textId="77777777" w:rsidTr="0075415F">
        <w:tc>
          <w:tcPr>
            <w:tcW w:w="9054" w:type="dxa"/>
            <w:gridSpan w:val="2"/>
          </w:tcPr>
          <w:p w14:paraId="19D75D28" w14:textId="77777777" w:rsidR="00D7722F" w:rsidRPr="00C23F66" w:rsidRDefault="00D7722F" w:rsidP="0075415F">
            <w:pPr>
              <w:jc w:val="center"/>
              <w:rPr>
                <w:rFonts w:ascii="Arial" w:hAnsi="Arial" w:cs="Arial"/>
              </w:rPr>
            </w:pPr>
            <w:r w:rsidRPr="00C23F66">
              <w:rPr>
                <w:rFonts w:ascii="Arial" w:hAnsi="Arial" w:cs="Arial"/>
                <w:noProof/>
                <w:lang w:eastAsia="es-MX"/>
              </w:rPr>
              <w:lastRenderedPageBreak/>
              <w:drawing>
                <wp:inline distT="0" distB="0" distL="0" distR="0" wp14:anchorId="4DFF5382" wp14:editId="573384FB">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61D7E27" w14:textId="77777777" w:rsidR="00D7722F" w:rsidRPr="00C23F66" w:rsidRDefault="00D7722F" w:rsidP="0075415F">
            <w:pPr>
              <w:rPr>
                <w:rFonts w:ascii="Arial" w:hAnsi="Arial" w:cs="Arial"/>
              </w:rPr>
            </w:pPr>
          </w:p>
        </w:tc>
      </w:tr>
      <w:tr w:rsidR="00D7722F" w:rsidRPr="00C23F66" w14:paraId="1286DED5" w14:textId="77777777" w:rsidTr="0075415F">
        <w:tc>
          <w:tcPr>
            <w:tcW w:w="9054" w:type="dxa"/>
            <w:gridSpan w:val="2"/>
          </w:tcPr>
          <w:p w14:paraId="3ED5FADA" w14:textId="77777777" w:rsidR="00D7722F" w:rsidRPr="00C23F66" w:rsidRDefault="00D7722F" w:rsidP="0075415F">
            <w:pPr>
              <w:jc w:val="center"/>
              <w:rPr>
                <w:rFonts w:ascii="Arial" w:hAnsi="Arial" w:cs="Arial"/>
                <w:b/>
              </w:rPr>
            </w:pPr>
            <w:r w:rsidRPr="00C23F66">
              <w:rPr>
                <w:rFonts w:ascii="Arial" w:hAnsi="Arial" w:cs="Arial"/>
                <w:b/>
              </w:rPr>
              <w:t>MUNICIPIO DE TLAJOMULCO DE ZÚÑIGA, JALISCO</w:t>
            </w:r>
          </w:p>
          <w:p w14:paraId="32055B28" w14:textId="77777777" w:rsidR="00D7722F" w:rsidRPr="00C23F66" w:rsidRDefault="00D7722F" w:rsidP="0075415F">
            <w:pPr>
              <w:jc w:val="center"/>
              <w:rPr>
                <w:rFonts w:ascii="Arial" w:hAnsi="Arial" w:cs="Arial"/>
              </w:rPr>
            </w:pPr>
            <w:r w:rsidRPr="00C23F66">
              <w:rPr>
                <w:rFonts w:ascii="Arial" w:hAnsi="Arial" w:cs="Arial"/>
                <w:b/>
              </w:rPr>
              <w:t>DIRECCIÓN DE RECURSOS MATERIALES</w:t>
            </w:r>
          </w:p>
        </w:tc>
      </w:tr>
      <w:tr w:rsidR="00D7722F" w:rsidRPr="00C23F66" w14:paraId="5A1731ED" w14:textId="77777777" w:rsidTr="0075415F">
        <w:tc>
          <w:tcPr>
            <w:tcW w:w="9054" w:type="dxa"/>
            <w:gridSpan w:val="2"/>
          </w:tcPr>
          <w:p w14:paraId="5B1F47ED" w14:textId="77777777" w:rsidR="00D7722F" w:rsidRPr="00C23F66" w:rsidRDefault="00D7722F" w:rsidP="0075415F">
            <w:pPr>
              <w:jc w:val="center"/>
              <w:rPr>
                <w:rFonts w:ascii="Arial" w:hAnsi="Arial" w:cs="Arial"/>
              </w:rPr>
            </w:pPr>
            <w:r w:rsidRPr="00C23F66">
              <w:rPr>
                <w:rFonts w:ascii="Arial" w:hAnsi="Arial" w:cs="Arial"/>
              </w:rPr>
              <w:t>DATOS DE LICITACIÓN</w:t>
            </w:r>
          </w:p>
        </w:tc>
      </w:tr>
      <w:tr w:rsidR="00D7722F" w:rsidRPr="00C23F66" w14:paraId="174E8432" w14:textId="77777777" w:rsidTr="0075415F">
        <w:tc>
          <w:tcPr>
            <w:tcW w:w="9054" w:type="dxa"/>
            <w:gridSpan w:val="2"/>
          </w:tcPr>
          <w:p w14:paraId="46E34157" w14:textId="77777777" w:rsidR="00D7722F" w:rsidRPr="00C23F66" w:rsidRDefault="00D7722F" w:rsidP="0075415F">
            <w:pPr>
              <w:jc w:val="both"/>
              <w:rPr>
                <w:rFonts w:ascii="Arial" w:hAnsi="Arial" w:cs="Arial"/>
              </w:rPr>
            </w:pPr>
            <w:r w:rsidRPr="00C23F66">
              <w:rPr>
                <w:rFonts w:ascii="Arial" w:hAnsi="Arial" w:cs="Arial"/>
              </w:rPr>
              <w:t xml:space="preserve">IMPORTE: </w:t>
            </w:r>
            <w:r>
              <w:rPr>
                <w:rFonts w:ascii="Arial" w:hAnsi="Arial" w:cs="Arial"/>
              </w:rPr>
              <w:t>$2,000.00</w:t>
            </w:r>
            <w:r w:rsidRPr="00994859">
              <w:rPr>
                <w:rFonts w:ascii="Arial" w:hAnsi="Arial" w:cs="Arial"/>
              </w:rPr>
              <w:t xml:space="preserve"> </w:t>
            </w:r>
            <w:r w:rsidRPr="00C23F66">
              <w:rPr>
                <w:rFonts w:ascii="Arial" w:hAnsi="Arial" w:cs="Arial"/>
              </w:rPr>
              <w:t xml:space="preserve">CON LETRA: SON </w:t>
            </w:r>
            <w:r>
              <w:rPr>
                <w:rFonts w:ascii="Arial" w:hAnsi="Arial" w:cs="Arial"/>
              </w:rPr>
              <w:t>DOS MIL PESOS,</w:t>
            </w:r>
            <w:r w:rsidRPr="00C23F66">
              <w:rPr>
                <w:rFonts w:ascii="Arial" w:hAnsi="Arial" w:cs="Arial"/>
              </w:rPr>
              <w:t xml:space="preserve"> 00/100, M. N.</w:t>
            </w:r>
          </w:p>
        </w:tc>
      </w:tr>
      <w:tr w:rsidR="00D7722F" w:rsidRPr="00C23F66" w14:paraId="79EC77F6" w14:textId="77777777" w:rsidTr="0075415F">
        <w:tc>
          <w:tcPr>
            <w:tcW w:w="4527" w:type="dxa"/>
          </w:tcPr>
          <w:p w14:paraId="3A32209F" w14:textId="77777777" w:rsidR="00D7722F" w:rsidRPr="00C23F66" w:rsidRDefault="00D7722F" w:rsidP="0075415F">
            <w:pPr>
              <w:jc w:val="both"/>
              <w:rPr>
                <w:rFonts w:ascii="Arial" w:hAnsi="Arial" w:cs="Arial"/>
              </w:rPr>
            </w:pPr>
          </w:p>
        </w:tc>
        <w:tc>
          <w:tcPr>
            <w:tcW w:w="4527" w:type="dxa"/>
          </w:tcPr>
          <w:p w14:paraId="301A3EEB" w14:textId="2C1E63E1" w:rsidR="00D7722F" w:rsidRPr="008B4FDC" w:rsidRDefault="00D7722F" w:rsidP="0075415F">
            <w:pPr>
              <w:pBdr>
                <w:top w:val="nil"/>
                <w:left w:val="nil"/>
                <w:bottom w:val="nil"/>
                <w:right w:val="nil"/>
                <w:between w:val="nil"/>
              </w:pBdr>
              <w:jc w:val="both"/>
              <w:rPr>
                <w:rFonts w:ascii="Arial" w:eastAsia="Arial" w:hAnsi="Arial" w:cs="Arial"/>
                <w:b/>
                <w:color w:val="000000"/>
                <w:lang w:val="es-ES_tradnl" w:eastAsia="es-MX"/>
              </w:rPr>
            </w:pPr>
            <w:r>
              <w:rPr>
                <w:rFonts w:ascii="Arial" w:eastAsia="Arial" w:hAnsi="Arial" w:cs="Arial"/>
                <w:b/>
                <w:color w:val="000000"/>
                <w:lang w:val="es-ES_tradnl" w:eastAsia="es-MX"/>
              </w:rPr>
              <w:t>OM-22/2022</w:t>
            </w:r>
            <w:r w:rsidRPr="00CB39B6">
              <w:rPr>
                <w:rFonts w:ascii="Arial" w:eastAsia="Arial" w:hAnsi="Arial" w:cs="Arial"/>
                <w:b/>
                <w:color w:val="000000"/>
                <w:lang w:val="es-ES_tradnl" w:eastAsia="es-MX"/>
              </w:rPr>
              <w:t xml:space="preserve"> </w:t>
            </w:r>
            <w:r w:rsidRPr="00D7722F">
              <w:rPr>
                <w:rFonts w:ascii="Arial" w:eastAsia="Arial" w:hAnsi="Arial" w:cs="Arial"/>
                <w:b/>
                <w:color w:val="000000"/>
                <w:lang w:val="es-ES_tradnl" w:eastAsia="es-MX"/>
              </w:rPr>
              <w:t>ADQUISICIÓN DE LOS SERVICIOS DE RAYOS X, TOMOGRAFÍA Y LABORATORIO PARA EL GOBIERNO MUNICIPAL DE TLAJOMULCO DE ZÚÑIGA, JALISCO</w:t>
            </w:r>
            <w:r>
              <w:rPr>
                <w:rFonts w:ascii="Arial" w:eastAsia="Arial" w:hAnsi="Arial" w:cs="Arial"/>
                <w:b/>
                <w:color w:val="000000"/>
                <w:lang w:val="es-ES_tradnl" w:eastAsia="es-MX"/>
              </w:rPr>
              <w:t>”</w:t>
            </w:r>
          </w:p>
        </w:tc>
      </w:tr>
      <w:tr w:rsidR="00D7722F" w:rsidRPr="00C23F66" w14:paraId="7AD1A7F0" w14:textId="77777777" w:rsidTr="0075415F">
        <w:tc>
          <w:tcPr>
            <w:tcW w:w="9054" w:type="dxa"/>
            <w:gridSpan w:val="2"/>
          </w:tcPr>
          <w:p w14:paraId="7FC31A37" w14:textId="77777777" w:rsidR="00D7722F" w:rsidRPr="00C23F66" w:rsidRDefault="00D7722F" w:rsidP="0075415F">
            <w:pPr>
              <w:jc w:val="center"/>
              <w:rPr>
                <w:rFonts w:ascii="Arial" w:hAnsi="Arial" w:cs="Arial"/>
                <w:b/>
              </w:rPr>
            </w:pPr>
            <w:r w:rsidRPr="00C23F66">
              <w:rPr>
                <w:rFonts w:ascii="Arial" w:hAnsi="Arial" w:cs="Arial"/>
                <w:b/>
              </w:rPr>
              <w:t>DATOS DEL LICITANTE</w:t>
            </w:r>
          </w:p>
        </w:tc>
      </w:tr>
      <w:tr w:rsidR="00D7722F" w:rsidRPr="00C23F66" w14:paraId="7C2637F9" w14:textId="77777777" w:rsidTr="0075415F">
        <w:tc>
          <w:tcPr>
            <w:tcW w:w="4527" w:type="dxa"/>
          </w:tcPr>
          <w:p w14:paraId="58249B0C" w14:textId="77777777" w:rsidR="00D7722F" w:rsidRPr="00C23F66" w:rsidRDefault="00D7722F" w:rsidP="0075415F">
            <w:pPr>
              <w:jc w:val="both"/>
              <w:rPr>
                <w:rFonts w:ascii="Arial" w:hAnsi="Arial" w:cs="Arial"/>
              </w:rPr>
            </w:pPr>
            <w:r w:rsidRPr="00C23F66">
              <w:rPr>
                <w:rFonts w:ascii="Arial" w:hAnsi="Arial" w:cs="Arial"/>
              </w:rPr>
              <w:t xml:space="preserve">LICITANTE </w:t>
            </w:r>
          </w:p>
        </w:tc>
        <w:tc>
          <w:tcPr>
            <w:tcW w:w="4527" w:type="dxa"/>
          </w:tcPr>
          <w:p w14:paraId="0F5CF4C1" w14:textId="77777777" w:rsidR="00D7722F" w:rsidRPr="00C23F66" w:rsidRDefault="00D7722F" w:rsidP="0075415F">
            <w:pPr>
              <w:jc w:val="both"/>
              <w:rPr>
                <w:rFonts w:ascii="Arial" w:hAnsi="Arial" w:cs="Arial"/>
              </w:rPr>
            </w:pPr>
          </w:p>
        </w:tc>
      </w:tr>
      <w:tr w:rsidR="00D7722F" w:rsidRPr="00C23F66" w14:paraId="71FDD5FD" w14:textId="77777777" w:rsidTr="0075415F">
        <w:tc>
          <w:tcPr>
            <w:tcW w:w="4527" w:type="dxa"/>
          </w:tcPr>
          <w:p w14:paraId="613E3D92" w14:textId="77777777" w:rsidR="00D7722F" w:rsidRPr="00C23F66" w:rsidRDefault="00D7722F" w:rsidP="0075415F">
            <w:pPr>
              <w:jc w:val="both"/>
              <w:rPr>
                <w:rFonts w:ascii="Arial" w:hAnsi="Arial" w:cs="Arial"/>
              </w:rPr>
            </w:pPr>
            <w:r w:rsidRPr="00C23F66">
              <w:rPr>
                <w:rFonts w:ascii="Arial" w:hAnsi="Arial" w:cs="Arial"/>
              </w:rPr>
              <w:t>R. F. C.</w:t>
            </w:r>
          </w:p>
        </w:tc>
        <w:tc>
          <w:tcPr>
            <w:tcW w:w="4527" w:type="dxa"/>
          </w:tcPr>
          <w:p w14:paraId="2BCCFC75" w14:textId="77777777" w:rsidR="00D7722F" w:rsidRPr="00C23F66" w:rsidRDefault="00D7722F" w:rsidP="0075415F">
            <w:pPr>
              <w:jc w:val="both"/>
              <w:rPr>
                <w:rFonts w:ascii="Arial" w:hAnsi="Arial" w:cs="Arial"/>
              </w:rPr>
            </w:pPr>
          </w:p>
        </w:tc>
      </w:tr>
      <w:tr w:rsidR="00D7722F" w:rsidRPr="00C23F66" w14:paraId="5500B14A" w14:textId="77777777" w:rsidTr="0075415F">
        <w:tc>
          <w:tcPr>
            <w:tcW w:w="4527" w:type="dxa"/>
          </w:tcPr>
          <w:p w14:paraId="320741AC" w14:textId="77777777" w:rsidR="00D7722F" w:rsidRPr="00C23F66" w:rsidRDefault="00D7722F" w:rsidP="0075415F">
            <w:pPr>
              <w:jc w:val="both"/>
              <w:rPr>
                <w:rFonts w:ascii="Arial" w:hAnsi="Arial" w:cs="Arial"/>
              </w:rPr>
            </w:pPr>
            <w:r w:rsidRPr="00C23F66">
              <w:rPr>
                <w:rFonts w:ascii="Arial" w:hAnsi="Arial" w:cs="Arial"/>
              </w:rPr>
              <w:t>NO. DE PROVEEDOR (PARA EL CASO DE CONTAR CON NÚMERO)</w:t>
            </w:r>
          </w:p>
        </w:tc>
        <w:tc>
          <w:tcPr>
            <w:tcW w:w="4527" w:type="dxa"/>
          </w:tcPr>
          <w:p w14:paraId="5B6F3993" w14:textId="77777777" w:rsidR="00D7722F" w:rsidRPr="00C23F66" w:rsidRDefault="00D7722F" w:rsidP="0075415F">
            <w:pPr>
              <w:tabs>
                <w:tab w:val="left" w:pos="1628"/>
              </w:tabs>
              <w:jc w:val="both"/>
              <w:rPr>
                <w:rFonts w:ascii="Arial" w:hAnsi="Arial" w:cs="Arial"/>
              </w:rPr>
            </w:pPr>
          </w:p>
        </w:tc>
      </w:tr>
      <w:tr w:rsidR="00D7722F" w:rsidRPr="00C23F66" w14:paraId="5847B402" w14:textId="77777777" w:rsidTr="0075415F">
        <w:tc>
          <w:tcPr>
            <w:tcW w:w="4527" w:type="dxa"/>
          </w:tcPr>
          <w:p w14:paraId="169E4B83" w14:textId="77777777" w:rsidR="00D7722F" w:rsidRPr="00C23F66" w:rsidRDefault="00D7722F" w:rsidP="0075415F">
            <w:pPr>
              <w:jc w:val="both"/>
              <w:rPr>
                <w:rFonts w:ascii="Arial" w:hAnsi="Arial" w:cs="Arial"/>
              </w:rPr>
            </w:pPr>
            <w:r w:rsidRPr="00C23F66">
              <w:rPr>
                <w:rFonts w:ascii="Arial" w:hAnsi="Arial" w:cs="Arial"/>
              </w:rPr>
              <w:t>NOMBRE DE REPRESENTANTE</w:t>
            </w:r>
          </w:p>
        </w:tc>
        <w:tc>
          <w:tcPr>
            <w:tcW w:w="4527" w:type="dxa"/>
          </w:tcPr>
          <w:p w14:paraId="51C39C15" w14:textId="77777777" w:rsidR="00D7722F" w:rsidRPr="00C23F66" w:rsidRDefault="00D7722F" w:rsidP="0075415F">
            <w:pPr>
              <w:jc w:val="both"/>
              <w:rPr>
                <w:rFonts w:ascii="Arial" w:hAnsi="Arial" w:cs="Arial"/>
              </w:rPr>
            </w:pPr>
          </w:p>
        </w:tc>
      </w:tr>
      <w:tr w:rsidR="00D7722F" w:rsidRPr="00C23F66" w14:paraId="796D0C0E" w14:textId="77777777" w:rsidTr="0075415F">
        <w:tc>
          <w:tcPr>
            <w:tcW w:w="4527" w:type="dxa"/>
          </w:tcPr>
          <w:p w14:paraId="51D19D86" w14:textId="77777777" w:rsidR="00D7722F" w:rsidRPr="00C23F66" w:rsidRDefault="00D7722F" w:rsidP="0075415F">
            <w:pPr>
              <w:jc w:val="both"/>
              <w:rPr>
                <w:rFonts w:ascii="Arial" w:hAnsi="Arial" w:cs="Arial"/>
              </w:rPr>
            </w:pPr>
            <w:r w:rsidRPr="00C23F66">
              <w:rPr>
                <w:rFonts w:ascii="Arial" w:hAnsi="Arial" w:cs="Arial"/>
              </w:rPr>
              <w:t>TELÉFONO CELULAR DE CONTACTO</w:t>
            </w:r>
          </w:p>
        </w:tc>
        <w:tc>
          <w:tcPr>
            <w:tcW w:w="4527" w:type="dxa"/>
          </w:tcPr>
          <w:p w14:paraId="7194EDA0" w14:textId="77777777" w:rsidR="00D7722F" w:rsidRPr="00C23F66" w:rsidRDefault="00D7722F" w:rsidP="0075415F">
            <w:pPr>
              <w:jc w:val="both"/>
              <w:rPr>
                <w:rFonts w:ascii="Arial" w:hAnsi="Arial" w:cs="Arial"/>
              </w:rPr>
            </w:pPr>
          </w:p>
        </w:tc>
      </w:tr>
      <w:tr w:rsidR="00D7722F" w:rsidRPr="00C23F66" w14:paraId="67498C39" w14:textId="77777777" w:rsidTr="0075415F">
        <w:trPr>
          <w:trHeight w:val="442"/>
        </w:trPr>
        <w:tc>
          <w:tcPr>
            <w:tcW w:w="4527" w:type="dxa"/>
          </w:tcPr>
          <w:p w14:paraId="67747BE1" w14:textId="77777777" w:rsidR="00D7722F" w:rsidRPr="00C23F66" w:rsidRDefault="00D7722F" w:rsidP="0075415F">
            <w:pPr>
              <w:jc w:val="both"/>
              <w:rPr>
                <w:rFonts w:ascii="Arial" w:hAnsi="Arial" w:cs="Arial"/>
              </w:rPr>
            </w:pPr>
            <w:r w:rsidRPr="00C23F66">
              <w:rPr>
                <w:rFonts w:ascii="Arial" w:hAnsi="Arial" w:cs="Arial"/>
              </w:rPr>
              <w:t xml:space="preserve">CORREO ELECTRÓNICO </w:t>
            </w:r>
          </w:p>
        </w:tc>
        <w:tc>
          <w:tcPr>
            <w:tcW w:w="4527" w:type="dxa"/>
          </w:tcPr>
          <w:p w14:paraId="7AC15E3F" w14:textId="77777777" w:rsidR="00D7722F" w:rsidRPr="00C23F66" w:rsidRDefault="00D7722F" w:rsidP="0075415F">
            <w:pPr>
              <w:jc w:val="both"/>
              <w:rPr>
                <w:rFonts w:ascii="Arial" w:hAnsi="Arial" w:cs="Arial"/>
              </w:rPr>
            </w:pPr>
          </w:p>
        </w:tc>
      </w:tr>
      <w:tr w:rsidR="00D7722F" w:rsidRPr="00C23F66" w14:paraId="18A321C3" w14:textId="77777777" w:rsidTr="0075415F">
        <w:tc>
          <w:tcPr>
            <w:tcW w:w="9054" w:type="dxa"/>
            <w:gridSpan w:val="2"/>
          </w:tcPr>
          <w:p w14:paraId="0B9551EF" w14:textId="77777777" w:rsidR="00D7722F" w:rsidRPr="00C23F66" w:rsidRDefault="00D7722F" w:rsidP="0075415F">
            <w:pPr>
              <w:jc w:val="center"/>
              <w:rPr>
                <w:rFonts w:ascii="Arial" w:hAnsi="Arial" w:cs="Arial"/>
              </w:rPr>
            </w:pPr>
          </w:p>
          <w:p w14:paraId="7A74EE86" w14:textId="77777777" w:rsidR="00D7722F" w:rsidRPr="00C23F66" w:rsidRDefault="00D7722F" w:rsidP="0075415F">
            <w:pPr>
              <w:jc w:val="center"/>
              <w:rPr>
                <w:rFonts w:ascii="Arial" w:hAnsi="Arial" w:cs="Arial"/>
              </w:rPr>
            </w:pPr>
          </w:p>
          <w:p w14:paraId="72EF8D6D" w14:textId="77777777" w:rsidR="00D7722F" w:rsidRPr="00C23F66" w:rsidRDefault="00D7722F" w:rsidP="0075415F">
            <w:pPr>
              <w:jc w:val="center"/>
              <w:rPr>
                <w:rFonts w:ascii="Arial" w:hAnsi="Arial" w:cs="Arial"/>
              </w:rPr>
            </w:pPr>
          </w:p>
          <w:p w14:paraId="6B118D73" w14:textId="77777777" w:rsidR="00D7722F" w:rsidRPr="00C23F66" w:rsidRDefault="00D7722F" w:rsidP="0075415F">
            <w:pPr>
              <w:jc w:val="center"/>
              <w:rPr>
                <w:rFonts w:ascii="Arial" w:hAnsi="Arial" w:cs="Arial"/>
              </w:rPr>
            </w:pPr>
            <w:r w:rsidRPr="00C23F66">
              <w:rPr>
                <w:rFonts w:ascii="Arial" w:hAnsi="Arial" w:cs="Arial"/>
              </w:rPr>
              <w:t>Sello autorización área responsable</w:t>
            </w:r>
          </w:p>
          <w:p w14:paraId="1B6C628D" w14:textId="77777777" w:rsidR="00D7722F" w:rsidRPr="00C23F66" w:rsidRDefault="00D7722F" w:rsidP="0075415F">
            <w:pPr>
              <w:rPr>
                <w:rFonts w:ascii="Arial" w:hAnsi="Arial" w:cs="Arial"/>
              </w:rPr>
            </w:pPr>
          </w:p>
          <w:p w14:paraId="280D72BF" w14:textId="77777777" w:rsidR="00D7722F" w:rsidRPr="00C23F66" w:rsidRDefault="00D7722F" w:rsidP="0075415F">
            <w:pPr>
              <w:rPr>
                <w:rFonts w:ascii="Arial" w:hAnsi="Arial" w:cs="Arial"/>
              </w:rPr>
            </w:pPr>
          </w:p>
          <w:p w14:paraId="26F7D3B8" w14:textId="77777777" w:rsidR="00D7722F" w:rsidRPr="00C23F66" w:rsidRDefault="00D7722F" w:rsidP="0075415F">
            <w:pPr>
              <w:jc w:val="center"/>
              <w:rPr>
                <w:rFonts w:ascii="Arial" w:hAnsi="Arial" w:cs="Arial"/>
              </w:rPr>
            </w:pPr>
            <w:r w:rsidRPr="00C23F66">
              <w:rPr>
                <w:rFonts w:ascii="Arial" w:hAnsi="Arial" w:cs="Arial"/>
              </w:rPr>
              <w:t>LIC. RAÚL CUEVAS LANDEROS</w:t>
            </w:r>
          </w:p>
          <w:p w14:paraId="0C81F484" w14:textId="77777777" w:rsidR="00D7722F" w:rsidRPr="00C23F66" w:rsidRDefault="00D7722F" w:rsidP="0075415F">
            <w:pPr>
              <w:jc w:val="center"/>
              <w:rPr>
                <w:rFonts w:ascii="Arial" w:hAnsi="Arial" w:cs="Arial"/>
              </w:rPr>
            </w:pPr>
            <w:r w:rsidRPr="00C23F66">
              <w:rPr>
                <w:rFonts w:ascii="Arial" w:hAnsi="Arial" w:cs="Arial"/>
              </w:rPr>
              <w:t>DIRECTOR DE RECURSOS MATERIALES</w:t>
            </w:r>
          </w:p>
          <w:p w14:paraId="708E280B" w14:textId="77777777" w:rsidR="00D7722F" w:rsidRPr="00C23F66" w:rsidRDefault="00D7722F" w:rsidP="0075415F">
            <w:pPr>
              <w:rPr>
                <w:rFonts w:ascii="Arial" w:hAnsi="Arial" w:cs="Arial"/>
              </w:rPr>
            </w:pPr>
          </w:p>
        </w:tc>
      </w:tr>
    </w:tbl>
    <w:p w14:paraId="455301BE" w14:textId="77777777" w:rsidR="00D7722F" w:rsidRDefault="00D7722F" w:rsidP="00D7722F">
      <w:pPr>
        <w:spacing w:after="0"/>
        <w:rPr>
          <w:rFonts w:ascii="Arial" w:eastAsia="Calibri" w:hAnsi="Arial" w:cs="Arial"/>
        </w:rPr>
      </w:pPr>
    </w:p>
    <w:p w14:paraId="1C76AFF1" w14:textId="77777777" w:rsidR="00D7722F" w:rsidRPr="00C23F66" w:rsidRDefault="00D7722F" w:rsidP="00D7722F">
      <w:pPr>
        <w:spacing w:after="0"/>
        <w:rPr>
          <w:rFonts w:ascii="Arial" w:eastAsia="Calibri" w:hAnsi="Arial" w:cs="Arial"/>
        </w:rPr>
      </w:pPr>
    </w:p>
    <w:p w14:paraId="104862D5" w14:textId="77777777" w:rsidR="00D7722F" w:rsidRPr="00C23F66" w:rsidRDefault="00D7722F" w:rsidP="00D7722F">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44043449" w14:textId="77777777" w:rsidR="00D7722F" w:rsidRDefault="00D7722F" w:rsidP="00D7722F">
      <w:pPr>
        <w:spacing w:after="0"/>
        <w:jc w:val="both"/>
        <w:rPr>
          <w:rFonts w:ascii="Arial" w:hAnsi="Arial" w:cs="Arial"/>
          <w:sz w:val="20"/>
          <w:szCs w:val="20"/>
        </w:rPr>
      </w:pPr>
    </w:p>
    <w:p w14:paraId="7056A31E" w14:textId="77777777" w:rsidR="00D7722F" w:rsidRDefault="00D7722F" w:rsidP="00D7722F">
      <w:pPr>
        <w:spacing w:after="0" w:line="240" w:lineRule="auto"/>
        <w:jc w:val="both"/>
        <w:rPr>
          <w:rFonts w:ascii="Arial" w:eastAsia="Times New Roman" w:hAnsi="Arial" w:cs="Arial"/>
          <w:sz w:val="24"/>
          <w:szCs w:val="24"/>
          <w:lang w:eastAsia="es-ES"/>
        </w:rPr>
      </w:pPr>
    </w:p>
    <w:p w14:paraId="46BCA47E" w14:textId="77777777" w:rsidR="00D7722F" w:rsidRPr="00585806" w:rsidRDefault="00D7722F" w:rsidP="00D7722F">
      <w:pPr>
        <w:spacing w:after="0" w:line="240" w:lineRule="auto"/>
        <w:jc w:val="both"/>
        <w:rPr>
          <w:rFonts w:ascii="Arial" w:eastAsia="Times New Roman" w:hAnsi="Arial" w:cs="Arial"/>
          <w:sz w:val="24"/>
          <w:szCs w:val="24"/>
          <w:lang w:eastAsia="es-ES"/>
        </w:rPr>
      </w:pPr>
    </w:p>
    <w:p w14:paraId="64A829CA" w14:textId="77777777" w:rsidR="007F76B2" w:rsidRPr="008C299B" w:rsidRDefault="007F76B2" w:rsidP="000B16A4">
      <w:pPr>
        <w:spacing w:after="0" w:line="240" w:lineRule="auto"/>
        <w:jc w:val="both"/>
        <w:rPr>
          <w:rFonts w:ascii="Arial" w:eastAsia="Times New Roman" w:hAnsi="Arial" w:cs="Arial"/>
          <w:sz w:val="20"/>
          <w:szCs w:val="20"/>
          <w:lang w:eastAsia="es-ES"/>
        </w:rPr>
      </w:pPr>
    </w:p>
    <w:sectPr w:rsidR="007F76B2" w:rsidRPr="008C299B" w:rsidSect="00B70665">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F8BC9" w14:textId="77777777" w:rsidR="00964D4D" w:rsidRDefault="00964D4D">
      <w:pPr>
        <w:spacing w:after="0" w:line="240" w:lineRule="auto"/>
      </w:pPr>
      <w:r>
        <w:separator/>
      </w:r>
    </w:p>
  </w:endnote>
  <w:endnote w:type="continuationSeparator" w:id="0">
    <w:p w14:paraId="5D1B08AD" w14:textId="77777777" w:rsidR="00964D4D" w:rsidRDefault="0096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4123EF3C" w:rsidR="00621966" w:rsidRDefault="00621966">
        <w:pPr>
          <w:pStyle w:val="Piedepgina"/>
          <w:jc w:val="right"/>
        </w:pPr>
        <w:r>
          <w:fldChar w:fldCharType="begin"/>
        </w:r>
        <w:r>
          <w:instrText>PAGE   \* MERGEFORMAT</w:instrText>
        </w:r>
        <w:r>
          <w:fldChar w:fldCharType="separate"/>
        </w:r>
        <w:r w:rsidR="002F1E30">
          <w:rPr>
            <w:noProof/>
          </w:rPr>
          <w:t>24</w:t>
        </w:r>
        <w:r>
          <w:rPr>
            <w:noProof/>
          </w:rPr>
          <w:fldChar w:fldCharType="end"/>
        </w:r>
      </w:p>
    </w:sdtContent>
  </w:sdt>
  <w:p w14:paraId="59AE45CE" w14:textId="77777777" w:rsidR="00621966" w:rsidRDefault="006219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D0B4E" w14:textId="77777777" w:rsidR="00964D4D" w:rsidRDefault="00964D4D">
      <w:pPr>
        <w:spacing w:after="0" w:line="240" w:lineRule="auto"/>
      </w:pPr>
      <w:r>
        <w:separator/>
      </w:r>
    </w:p>
  </w:footnote>
  <w:footnote w:type="continuationSeparator" w:id="0">
    <w:p w14:paraId="2D22C2DC" w14:textId="77777777" w:rsidR="00964D4D" w:rsidRDefault="0096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77777777" w:rsidR="00621966" w:rsidRDefault="00621966">
    <w:pPr>
      <w:pStyle w:val="Encabezado"/>
      <w:jc w:val="right"/>
    </w:pPr>
  </w:p>
  <w:p w14:paraId="518830E8" w14:textId="77777777" w:rsidR="00621966" w:rsidRDefault="006219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0091177"/>
    <w:multiLevelType w:val="hybridMultilevel"/>
    <w:tmpl w:val="7B7822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0D2C051D"/>
    <w:multiLevelType w:val="hybridMultilevel"/>
    <w:tmpl w:val="9126C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8" w15:restartNumberingAfterBreak="0">
    <w:nsid w:val="0E1735C1"/>
    <w:multiLevelType w:val="hybridMultilevel"/>
    <w:tmpl w:val="EDF09B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2697BC6"/>
    <w:multiLevelType w:val="hybridMultilevel"/>
    <w:tmpl w:val="7BB8D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1" w15:restartNumberingAfterBreak="0">
    <w:nsid w:val="17357CAD"/>
    <w:multiLevelType w:val="hybridMultilevel"/>
    <w:tmpl w:val="748EC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3" w15:restartNumberingAfterBreak="0">
    <w:nsid w:val="19923A5D"/>
    <w:multiLevelType w:val="hybridMultilevel"/>
    <w:tmpl w:val="9D400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1CD63A3"/>
    <w:multiLevelType w:val="hybridMultilevel"/>
    <w:tmpl w:val="8C2AC91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268A39F1"/>
    <w:multiLevelType w:val="hybridMultilevel"/>
    <w:tmpl w:val="FCFCDF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7" w15:restartNumberingAfterBreak="0">
    <w:nsid w:val="2BF93D5B"/>
    <w:multiLevelType w:val="hybridMultilevel"/>
    <w:tmpl w:val="0D5621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2E442C9B"/>
    <w:multiLevelType w:val="hybridMultilevel"/>
    <w:tmpl w:val="F4A0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38C81827"/>
    <w:multiLevelType w:val="hybridMultilevel"/>
    <w:tmpl w:val="044AD31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39176A0C"/>
    <w:multiLevelType w:val="hybridMultilevel"/>
    <w:tmpl w:val="4DE84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33" w15:restartNumberingAfterBreak="0">
    <w:nsid w:val="3EE8148F"/>
    <w:multiLevelType w:val="hybridMultilevel"/>
    <w:tmpl w:val="DDB64B62"/>
    <w:lvl w:ilvl="0" w:tplc="685E7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2F39E3"/>
    <w:multiLevelType w:val="hybridMultilevel"/>
    <w:tmpl w:val="26840DE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46445506"/>
    <w:multiLevelType w:val="hybridMultilevel"/>
    <w:tmpl w:val="3330045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4C022DD9"/>
    <w:multiLevelType w:val="hybridMultilevel"/>
    <w:tmpl w:val="3A4010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4C646989"/>
    <w:multiLevelType w:val="hybridMultilevel"/>
    <w:tmpl w:val="F440C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F3D2195"/>
    <w:multiLevelType w:val="hybridMultilevel"/>
    <w:tmpl w:val="7DEEB68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12E12D1"/>
    <w:multiLevelType w:val="hybridMultilevel"/>
    <w:tmpl w:val="44C83F5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53A93B9A"/>
    <w:multiLevelType w:val="hybridMultilevel"/>
    <w:tmpl w:val="8FC2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4173706"/>
    <w:multiLevelType w:val="hybridMultilevel"/>
    <w:tmpl w:val="340405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59CB0D8B"/>
    <w:multiLevelType w:val="hybridMultilevel"/>
    <w:tmpl w:val="51F48F1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5CD63A64"/>
    <w:multiLevelType w:val="hybridMultilevel"/>
    <w:tmpl w:val="9300F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EE6E15"/>
    <w:multiLevelType w:val="hybridMultilevel"/>
    <w:tmpl w:val="BB900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0FA2849"/>
    <w:multiLevelType w:val="hybridMultilevel"/>
    <w:tmpl w:val="60F40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47"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48" w15:restartNumberingAfterBreak="0">
    <w:nsid w:val="65BE7694"/>
    <w:multiLevelType w:val="hybridMultilevel"/>
    <w:tmpl w:val="C09CD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0" w15:restartNumberingAfterBreak="0">
    <w:nsid w:val="6E087919"/>
    <w:multiLevelType w:val="hybridMultilevel"/>
    <w:tmpl w:val="1374B2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15:restartNumberingAfterBreak="0">
    <w:nsid w:val="6F5E3DF1"/>
    <w:multiLevelType w:val="hybridMultilevel"/>
    <w:tmpl w:val="E918D1C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77E42F47"/>
    <w:multiLevelType w:val="hybridMultilevel"/>
    <w:tmpl w:val="FCEA44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78594416"/>
    <w:multiLevelType w:val="hybridMultilevel"/>
    <w:tmpl w:val="47A4AB1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4" w15:restartNumberingAfterBreak="0">
    <w:nsid w:val="795D389D"/>
    <w:multiLevelType w:val="hybridMultilevel"/>
    <w:tmpl w:val="58AC4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AC532D0"/>
    <w:multiLevelType w:val="hybridMultilevel"/>
    <w:tmpl w:val="19320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D062C74"/>
    <w:multiLevelType w:val="hybridMultilevel"/>
    <w:tmpl w:val="1FD48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E3E6A65"/>
    <w:multiLevelType w:val="hybridMultilevel"/>
    <w:tmpl w:val="D5D26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29"/>
  </w:num>
  <w:num w:numId="4">
    <w:abstractNumId w:val="17"/>
  </w:num>
  <w:num w:numId="5">
    <w:abstractNumId w:val="26"/>
  </w:num>
  <w:num w:numId="6">
    <w:abstractNumId w:val="46"/>
  </w:num>
  <w:num w:numId="7">
    <w:abstractNumId w:val="22"/>
  </w:num>
  <w:num w:numId="8">
    <w:abstractNumId w:val="47"/>
  </w:num>
  <w:num w:numId="9">
    <w:abstractNumId w:val="49"/>
  </w:num>
  <w:num w:numId="10">
    <w:abstractNumId w:val="15"/>
  </w:num>
  <w:num w:numId="11">
    <w:abstractNumId w:val="33"/>
  </w:num>
  <w:num w:numId="12">
    <w:abstractNumId w:val="14"/>
  </w:num>
  <w:num w:numId="13">
    <w:abstractNumId w:val="50"/>
  </w:num>
  <w:num w:numId="14">
    <w:abstractNumId w:val="52"/>
  </w:num>
  <w:num w:numId="15">
    <w:abstractNumId w:val="27"/>
  </w:num>
  <w:num w:numId="16">
    <w:abstractNumId w:val="36"/>
  </w:num>
  <w:num w:numId="17">
    <w:abstractNumId w:val="41"/>
  </w:num>
  <w:num w:numId="18">
    <w:abstractNumId w:val="28"/>
  </w:num>
  <w:num w:numId="19">
    <w:abstractNumId w:val="37"/>
  </w:num>
  <w:num w:numId="20">
    <w:abstractNumId w:val="31"/>
  </w:num>
  <w:num w:numId="21">
    <w:abstractNumId w:val="23"/>
  </w:num>
  <w:num w:numId="22">
    <w:abstractNumId w:val="45"/>
  </w:num>
  <w:num w:numId="23">
    <w:abstractNumId w:val="21"/>
  </w:num>
  <w:num w:numId="24">
    <w:abstractNumId w:val="44"/>
  </w:num>
  <w:num w:numId="25">
    <w:abstractNumId w:val="43"/>
  </w:num>
  <w:num w:numId="26">
    <w:abstractNumId w:val="55"/>
  </w:num>
  <w:num w:numId="27">
    <w:abstractNumId w:val="57"/>
  </w:num>
  <w:num w:numId="28">
    <w:abstractNumId w:val="16"/>
  </w:num>
  <w:num w:numId="29">
    <w:abstractNumId w:val="56"/>
  </w:num>
  <w:num w:numId="30">
    <w:abstractNumId w:val="19"/>
  </w:num>
  <w:num w:numId="31">
    <w:abstractNumId w:val="40"/>
  </w:num>
  <w:num w:numId="32">
    <w:abstractNumId w:val="48"/>
  </w:num>
  <w:num w:numId="33">
    <w:abstractNumId w:val="54"/>
  </w:num>
  <w:num w:numId="34">
    <w:abstractNumId w:val="53"/>
  </w:num>
  <w:num w:numId="35">
    <w:abstractNumId w:val="38"/>
  </w:num>
  <w:num w:numId="36">
    <w:abstractNumId w:val="18"/>
  </w:num>
  <w:num w:numId="37">
    <w:abstractNumId w:val="25"/>
  </w:num>
  <w:num w:numId="38">
    <w:abstractNumId w:val="39"/>
  </w:num>
  <w:num w:numId="39">
    <w:abstractNumId w:val="35"/>
  </w:num>
  <w:num w:numId="40">
    <w:abstractNumId w:val="34"/>
  </w:num>
  <w:num w:numId="41">
    <w:abstractNumId w:val="51"/>
  </w:num>
  <w:num w:numId="42">
    <w:abstractNumId w:val="30"/>
  </w:num>
  <w:num w:numId="43">
    <w:abstractNumId w:val="24"/>
  </w:num>
  <w:num w:numId="44">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E69"/>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288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50B92"/>
    <w:rsid w:val="00151DEA"/>
    <w:rsid w:val="00152187"/>
    <w:rsid w:val="00155E83"/>
    <w:rsid w:val="00156E2F"/>
    <w:rsid w:val="00157D6C"/>
    <w:rsid w:val="001666EF"/>
    <w:rsid w:val="0017223D"/>
    <w:rsid w:val="00172278"/>
    <w:rsid w:val="001735AC"/>
    <w:rsid w:val="0017562F"/>
    <w:rsid w:val="00177093"/>
    <w:rsid w:val="0018033A"/>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4EA0"/>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06E0"/>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40C"/>
    <w:rsid w:val="002546F3"/>
    <w:rsid w:val="00257645"/>
    <w:rsid w:val="002601FD"/>
    <w:rsid w:val="002616DF"/>
    <w:rsid w:val="00262800"/>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0F02"/>
    <w:rsid w:val="002B2305"/>
    <w:rsid w:val="002B27E7"/>
    <w:rsid w:val="002B29F6"/>
    <w:rsid w:val="002B3E18"/>
    <w:rsid w:val="002B57F9"/>
    <w:rsid w:val="002B6025"/>
    <w:rsid w:val="002B6F3C"/>
    <w:rsid w:val="002C1A0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1E30"/>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3C46"/>
    <w:rsid w:val="00314FE8"/>
    <w:rsid w:val="00316BC1"/>
    <w:rsid w:val="00321D2A"/>
    <w:rsid w:val="00321F92"/>
    <w:rsid w:val="00323B7F"/>
    <w:rsid w:val="00323F99"/>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2B1"/>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387B"/>
    <w:rsid w:val="00434462"/>
    <w:rsid w:val="00434547"/>
    <w:rsid w:val="00434DF6"/>
    <w:rsid w:val="004356FD"/>
    <w:rsid w:val="00435B60"/>
    <w:rsid w:val="00435F86"/>
    <w:rsid w:val="0043680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5DC0"/>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2A12"/>
    <w:rsid w:val="005142B2"/>
    <w:rsid w:val="005148FC"/>
    <w:rsid w:val="00514DFB"/>
    <w:rsid w:val="005153EC"/>
    <w:rsid w:val="00516213"/>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93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1983"/>
    <w:rsid w:val="00582B6B"/>
    <w:rsid w:val="00585806"/>
    <w:rsid w:val="00586ACB"/>
    <w:rsid w:val="00586EA2"/>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1966"/>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56D9"/>
    <w:rsid w:val="0068594E"/>
    <w:rsid w:val="006861A1"/>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285"/>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23E0"/>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6B2"/>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1E53"/>
    <w:rsid w:val="008624D7"/>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E3"/>
    <w:rsid w:val="00880ADF"/>
    <w:rsid w:val="00881613"/>
    <w:rsid w:val="008825C1"/>
    <w:rsid w:val="00883267"/>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5FE0"/>
    <w:rsid w:val="008A70DE"/>
    <w:rsid w:val="008B072C"/>
    <w:rsid w:val="008B18CB"/>
    <w:rsid w:val="008B218C"/>
    <w:rsid w:val="008B2A1D"/>
    <w:rsid w:val="008B3101"/>
    <w:rsid w:val="008B52E4"/>
    <w:rsid w:val="008B646D"/>
    <w:rsid w:val="008C1B9A"/>
    <w:rsid w:val="008C299B"/>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6AC"/>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4D4D"/>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2B14"/>
    <w:rsid w:val="0098320D"/>
    <w:rsid w:val="0098575B"/>
    <w:rsid w:val="009872EA"/>
    <w:rsid w:val="00987C62"/>
    <w:rsid w:val="00987E4C"/>
    <w:rsid w:val="00991AED"/>
    <w:rsid w:val="00991EBA"/>
    <w:rsid w:val="009922DE"/>
    <w:rsid w:val="009923C8"/>
    <w:rsid w:val="009953F6"/>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1A8"/>
    <w:rsid w:val="009F0E67"/>
    <w:rsid w:val="009F2656"/>
    <w:rsid w:val="009F2719"/>
    <w:rsid w:val="009F51D6"/>
    <w:rsid w:val="009F62B6"/>
    <w:rsid w:val="009F6B50"/>
    <w:rsid w:val="009F6DD8"/>
    <w:rsid w:val="009F7B58"/>
    <w:rsid w:val="00A01961"/>
    <w:rsid w:val="00A01A31"/>
    <w:rsid w:val="00A04418"/>
    <w:rsid w:val="00A05113"/>
    <w:rsid w:val="00A05781"/>
    <w:rsid w:val="00A05977"/>
    <w:rsid w:val="00A071E9"/>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1C13"/>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3BF3"/>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5A99"/>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369F2"/>
    <w:rsid w:val="00B41562"/>
    <w:rsid w:val="00B4177D"/>
    <w:rsid w:val="00B41DC7"/>
    <w:rsid w:val="00B43A83"/>
    <w:rsid w:val="00B445BD"/>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F1"/>
    <w:rsid w:val="00B669C7"/>
    <w:rsid w:val="00B67504"/>
    <w:rsid w:val="00B70665"/>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431"/>
    <w:rsid w:val="00B93BD4"/>
    <w:rsid w:val="00B9492E"/>
    <w:rsid w:val="00B94AE7"/>
    <w:rsid w:val="00B95EC0"/>
    <w:rsid w:val="00B96AAE"/>
    <w:rsid w:val="00B96E8B"/>
    <w:rsid w:val="00BA01FD"/>
    <w:rsid w:val="00BA11C8"/>
    <w:rsid w:val="00BA4294"/>
    <w:rsid w:val="00BA5DD5"/>
    <w:rsid w:val="00BA6514"/>
    <w:rsid w:val="00BA6EAC"/>
    <w:rsid w:val="00BB00D9"/>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5625"/>
    <w:rsid w:val="00C07646"/>
    <w:rsid w:val="00C1217A"/>
    <w:rsid w:val="00C1252F"/>
    <w:rsid w:val="00C1419C"/>
    <w:rsid w:val="00C14EB4"/>
    <w:rsid w:val="00C159BC"/>
    <w:rsid w:val="00C15EFB"/>
    <w:rsid w:val="00C15F2F"/>
    <w:rsid w:val="00C17D9D"/>
    <w:rsid w:val="00C17DAC"/>
    <w:rsid w:val="00C200F6"/>
    <w:rsid w:val="00C20518"/>
    <w:rsid w:val="00C2115B"/>
    <w:rsid w:val="00C242F7"/>
    <w:rsid w:val="00C24E59"/>
    <w:rsid w:val="00C256BC"/>
    <w:rsid w:val="00C25D11"/>
    <w:rsid w:val="00C25EBA"/>
    <w:rsid w:val="00C30FDE"/>
    <w:rsid w:val="00C31ECD"/>
    <w:rsid w:val="00C32061"/>
    <w:rsid w:val="00C353C0"/>
    <w:rsid w:val="00C35691"/>
    <w:rsid w:val="00C36B72"/>
    <w:rsid w:val="00C37A4C"/>
    <w:rsid w:val="00C40822"/>
    <w:rsid w:val="00C40BD5"/>
    <w:rsid w:val="00C443DA"/>
    <w:rsid w:val="00C4488F"/>
    <w:rsid w:val="00C44B6F"/>
    <w:rsid w:val="00C450EC"/>
    <w:rsid w:val="00C45D43"/>
    <w:rsid w:val="00C51064"/>
    <w:rsid w:val="00C519A5"/>
    <w:rsid w:val="00C51AEB"/>
    <w:rsid w:val="00C520FF"/>
    <w:rsid w:val="00C52412"/>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A7159"/>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4B5D"/>
    <w:rsid w:val="00CE540F"/>
    <w:rsid w:val="00CE5963"/>
    <w:rsid w:val="00CE5B7C"/>
    <w:rsid w:val="00CE60EB"/>
    <w:rsid w:val="00CE7E6C"/>
    <w:rsid w:val="00CF03CF"/>
    <w:rsid w:val="00CF128D"/>
    <w:rsid w:val="00CF1751"/>
    <w:rsid w:val="00CF19E6"/>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7722F"/>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2A4"/>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5852"/>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26C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5781"/>
    <w:rsid w:val="00FE6638"/>
    <w:rsid w:val="00FE7827"/>
    <w:rsid w:val="00FF2FB8"/>
    <w:rsid w:val="00FF48B5"/>
    <w:rsid w:val="00FF4B30"/>
    <w:rsid w:val="00FF5CB8"/>
    <w:rsid w:val="00FF6F7D"/>
    <w:rsid w:val="00FF75FA"/>
    <w:rsid w:val="00FF78D0"/>
    <w:rsid w:val="00FF7C7B"/>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C2E238A1-CC59-479F-A4D6-B3E434FA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link w:val="SinespaciadoCar"/>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62800"/>
  </w:style>
  <w:style w:type="character" w:customStyle="1" w:styleId="SinespaciadoCar">
    <w:name w:val="Sin espaciado Car"/>
    <w:link w:val="Sinespaciado"/>
    <w:uiPriority w:val="1"/>
    <w:qFormat/>
    <w:rsid w:val="00262800"/>
  </w:style>
  <w:style w:type="numbering" w:customStyle="1" w:styleId="Sinlista4">
    <w:name w:val="Sin lista4"/>
    <w:next w:val="Sinlista"/>
    <w:uiPriority w:val="99"/>
    <w:semiHidden/>
    <w:unhideWhenUsed/>
    <w:rsid w:val="007F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46576355">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087614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5188674">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816E-4C8A-488C-BA3F-9E878119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6987</Words>
  <Characters>38432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2022-04-29T15:57:00Z</cp:lastPrinted>
  <dcterms:created xsi:type="dcterms:W3CDTF">2022-04-29T17:16:00Z</dcterms:created>
  <dcterms:modified xsi:type="dcterms:W3CDTF">2022-04-29T17:16:00Z</dcterms:modified>
</cp:coreProperties>
</file>