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267173F"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PÚBLICA </w:t>
      </w:r>
      <w:r w:rsidR="004F764C">
        <w:rPr>
          <w:rFonts w:ascii="Arial" w:hAnsi="Arial" w:cs="Arial"/>
          <w:b/>
        </w:rPr>
        <w:t>LOCAL</w:t>
      </w:r>
      <w:r w:rsidRPr="0059248E">
        <w:rPr>
          <w:rFonts w:ascii="Arial" w:hAnsi="Arial" w:cs="Arial"/>
          <w:b/>
        </w:rPr>
        <w:t>”</w:t>
      </w:r>
    </w:p>
    <w:p w14:paraId="5BF5CC18" w14:textId="56B2D81D" w:rsidR="000B16A4" w:rsidRPr="0059248E" w:rsidRDefault="00FC17CB"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-31/2021</w:t>
      </w:r>
    </w:p>
    <w:p w14:paraId="7FA3ADE0" w14:textId="78F33488"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5A69BB">
        <w:rPr>
          <w:rFonts w:ascii="Arial" w:hAnsi="Arial" w:cs="Arial"/>
          <w:b/>
          <w:iCs/>
        </w:rPr>
        <w:t xml:space="preserve">ADQUISICIÓN DEL </w:t>
      </w:r>
      <w:r w:rsidR="00FC17CB">
        <w:rPr>
          <w:rFonts w:ascii="Arial" w:hAnsi="Arial" w:cs="Arial"/>
          <w:b/>
          <w:iCs/>
        </w:rPr>
        <w:t xml:space="preserve">SERVICIO DE LICENCIA DE PLATAFORMA </w:t>
      </w:r>
      <w:proofErr w:type="spellStart"/>
      <w:r w:rsidR="00FC17CB">
        <w:rPr>
          <w:rFonts w:ascii="Arial" w:hAnsi="Arial" w:cs="Arial"/>
          <w:b/>
          <w:iCs/>
        </w:rPr>
        <w:t>TLAJO</w:t>
      </w:r>
      <w:proofErr w:type="spellEnd"/>
      <w:r w:rsidR="00FC17CB">
        <w:rPr>
          <w:rFonts w:ascii="Arial" w:hAnsi="Arial" w:cs="Arial"/>
          <w:b/>
          <w:iCs/>
        </w:rPr>
        <w:t xml:space="preserve"> APP  PARA 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62A6D1FB"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5A69BB">
        <w:rPr>
          <w:rFonts w:ascii="Arial" w:hAnsi="Arial" w:cs="Arial"/>
          <w:b/>
          <w:iCs/>
        </w:rPr>
        <w:t xml:space="preserve">ADQUISICIÓN DEL </w:t>
      </w:r>
      <w:r w:rsidR="00FC17CB">
        <w:rPr>
          <w:rFonts w:ascii="Arial" w:hAnsi="Arial" w:cs="Arial"/>
          <w:b/>
          <w:iCs/>
        </w:rPr>
        <w:t xml:space="preserve">SERVICIO DE LICENCIA DE PLATAFORMA </w:t>
      </w:r>
      <w:proofErr w:type="spellStart"/>
      <w:r w:rsidR="00FC17CB">
        <w:rPr>
          <w:rFonts w:ascii="Arial" w:hAnsi="Arial" w:cs="Arial"/>
          <w:b/>
          <w:iCs/>
        </w:rPr>
        <w:t>TLAJO</w:t>
      </w:r>
      <w:proofErr w:type="spellEnd"/>
      <w:r w:rsidR="00FC17CB">
        <w:rPr>
          <w:rFonts w:ascii="Arial" w:hAnsi="Arial" w:cs="Arial"/>
          <w:b/>
          <w:iCs/>
        </w:rPr>
        <w:t xml:space="preserve"> APP  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897430A" w:rsidR="000B16A4" w:rsidRPr="0059248E" w:rsidRDefault="00FC17CB" w:rsidP="00BB3DE9">
            <w:pPr>
              <w:spacing w:after="0"/>
              <w:jc w:val="both"/>
              <w:rPr>
                <w:rFonts w:ascii="Arial" w:hAnsi="Arial" w:cs="Arial"/>
              </w:rPr>
            </w:pPr>
            <w:proofErr w:type="spellStart"/>
            <w:r>
              <w:rPr>
                <w:rFonts w:ascii="Arial" w:hAnsi="Arial" w:cs="Arial"/>
              </w:rPr>
              <w:t>OM</w:t>
            </w:r>
            <w:proofErr w:type="spellEnd"/>
            <w:r>
              <w:rPr>
                <w:rFonts w:ascii="Arial" w:hAnsi="Arial" w:cs="Arial"/>
              </w:rPr>
              <w:t>-31/2021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3F8F03D" w:rsidR="00612706" w:rsidRDefault="00612706" w:rsidP="00972CDE">
            <w:pPr>
              <w:spacing w:after="0"/>
              <w:jc w:val="both"/>
              <w:rPr>
                <w:rFonts w:ascii="Arial" w:hAnsi="Arial" w:cs="Arial"/>
                <w:color w:val="000000"/>
              </w:rPr>
            </w:pPr>
            <w:r w:rsidRPr="006F6562">
              <w:rPr>
                <w:rFonts w:ascii="Arial" w:hAnsi="Arial" w:cs="Arial"/>
              </w:rPr>
              <w:t xml:space="preserve">Miércoles </w:t>
            </w:r>
            <w:r w:rsidR="00972CDE">
              <w:rPr>
                <w:rFonts w:ascii="Arial" w:hAnsi="Arial" w:cs="Arial"/>
                <w:b/>
              </w:rPr>
              <w:t>14</w:t>
            </w:r>
            <w:r w:rsidR="0051645A">
              <w:rPr>
                <w:rFonts w:ascii="Arial" w:hAnsi="Arial" w:cs="Arial"/>
                <w:b/>
              </w:rPr>
              <w:t xml:space="preserve"> </w:t>
            </w:r>
            <w:r w:rsidRPr="006F6562">
              <w:rPr>
                <w:rFonts w:ascii="Arial" w:hAnsi="Arial" w:cs="Arial"/>
                <w:b/>
              </w:rPr>
              <w:t xml:space="preserve">de </w:t>
            </w:r>
            <w:r w:rsidR="00972CDE">
              <w:rPr>
                <w:rFonts w:ascii="Arial" w:hAnsi="Arial" w:cs="Arial"/>
                <w:b/>
              </w:rPr>
              <w:t xml:space="preserve">abril </w:t>
            </w:r>
            <w:r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6070A1F" w:rsidR="00612706" w:rsidRPr="0059248E" w:rsidRDefault="00972CDE" w:rsidP="00972CDE">
            <w:pPr>
              <w:jc w:val="both"/>
              <w:rPr>
                <w:rFonts w:ascii="Arial" w:hAnsi="Arial" w:cs="Arial"/>
                <w:color w:val="000000"/>
              </w:rPr>
            </w:pPr>
            <w:r>
              <w:rPr>
                <w:rFonts w:ascii="Arial" w:hAnsi="Arial" w:cs="Arial"/>
              </w:rPr>
              <w:t xml:space="preserve">Jueves </w:t>
            </w:r>
            <w:r w:rsidR="005034FD" w:rsidRPr="006F6562">
              <w:rPr>
                <w:rFonts w:ascii="Arial" w:hAnsi="Arial" w:cs="Arial"/>
              </w:rPr>
              <w:t xml:space="preserve"> </w:t>
            </w:r>
            <w:r>
              <w:rPr>
                <w:rFonts w:ascii="Arial" w:hAnsi="Arial" w:cs="Arial"/>
                <w:b/>
              </w:rPr>
              <w:t>15</w:t>
            </w:r>
            <w:r w:rsidR="005034FD">
              <w:rPr>
                <w:rFonts w:ascii="Arial" w:hAnsi="Arial" w:cs="Arial"/>
                <w:b/>
              </w:rPr>
              <w:t xml:space="preserve"> </w:t>
            </w:r>
            <w:r w:rsidR="005034FD" w:rsidRPr="006F6562">
              <w:rPr>
                <w:rFonts w:ascii="Arial" w:hAnsi="Arial" w:cs="Arial"/>
                <w:b/>
              </w:rPr>
              <w:t xml:space="preserve">de </w:t>
            </w:r>
            <w:r>
              <w:rPr>
                <w:rFonts w:ascii="Arial" w:hAnsi="Arial" w:cs="Arial"/>
                <w:b/>
              </w:rPr>
              <w:t xml:space="preserve">abril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112069B" w:rsidR="00612706" w:rsidRPr="0059248E" w:rsidRDefault="00612706" w:rsidP="00972CDE">
            <w:pPr>
              <w:jc w:val="both"/>
              <w:rPr>
                <w:rFonts w:ascii="Arial" w:hAnsi="Arial" w:cs="Arial"/>
                <w:color w:val="000000"/>
              </w:rPr>
            </w:pPr>
            <w:r>
              <w:rPr>
                <w:rFonts w:ascii="Arial" w:hAnsi="Arial" w:cs="Arial"/>
                <w:color w:val="000000"/>
              </w:rPr>
              <w:t xml:space="preserve">Hasta el </w:t>
            </w:r>
            <w:r w:rsidR="00972CDE">
              <w:rPr>
                <w:rFonts w:ascii="Arial" w:hAnsi="Arial" w:cs="Arial"/>
                <w:color w:val="000000"/>
              </w:rPr>
              <w:t xml:space="preserve">miércoles </w:t>
            </w:r>
            <w:r w:rsidR="00972CDE">
              <w:rPr>
                <w:rFonts w:ascii="Arial" w:hAnsi="Arial" w:cs="Arial"/>
                <w:b/>
                <w:color w:val="000000"/>
              </w:rPr>
              <w:t>21</w:t>
            </w:r>
            <w:r w:rsidR="00FB703B">
              <w:rPr>
                <w:rFonts w:ascii="Arial" w:hAnsi="Arial" w:cs="Arial"/>
                <w:b/>
                <w:color w:val="000000"/>
              </w:rPr>
              <w:t xml:space="preserve"> </w:t>
            </w:r>
            <w:r w:rsidRPr="0059248E">
              <w:rPr>
                <w:rFonts w:ascii="Arial" w:hAnsi="Arial" w:cs="Arial"/>
                <w:b/>
                <w:color w:val="000000"/>
              </w:rPr>
              <w:t xml:space="preserve">de </w:t>
            </w:r>
            <w:r w:rsidR="005034FD">
              <w:rPr>
                <w:rFonts w:ascii="Arial" w:hAnsi="Arial" w:cs="Arial"/>
                <w:b/>
                <w:color w:val="000000"/>
              </w:rPr>
              <w:t xml:space="preserve">abril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5F5DE4A8" w:rsidR="00612706" w:rsidRPr="0059248E" w:rsidRDefault="00972CDE" w:rsidP="00972CDE">
            <w:pPr>
              <w:jc w:val="both"/>
              <w:rPr>
                <w:rFonts w:ascii="Arial" w:hAnsi="Arial" w:cs="Arial"/>
                <w:color w:val="000000"/>
              </w:rPr>
            </w:pPr>
            <w:r>
              <w:rPr>
                <w:rFonts w:ascii="Arial" w:hAnsi="Arial" w:cs="Arial"/>
                <w:color w:val="000000"/>
              </w:rPr>
              <w:t xml:space="preserve">Viernes </w:t>
            </w:r>
            <w:r w:rsidR="005034FD">
              <w:rPr>
                <w:rFonts w:ascii="Arial" w:hAnsi="Arial" w:cs="Arial"/>
                <w:b/>
                <w:color w:val="000000"/>
              </w:rPr>
              <w:t>2</w:t>
            </w:r>
            <w:r>
              <w:rPr>
                <w:rFonts w:ascii="Arial" w:hAnsi="Arial" w:cs="Arial"/>
                <w:b/>
                <w:color w:val="000000"/>
              </w:rPr>
              <w:t>3</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sidR="00FC17CB">
              <w:rPr>
                <w:rFonts w:ascii="Arial" w:hAnsi="Arial" w:cs="Arial"/>
                <w:b/>
                <w:color w:val="000000"/>
              </w:rPr>
              <w:t>1 a las 15:0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0AB62B48" w:rsidR="002D6405" w:rsidRPr="0059248E" w:rsidRDefault="002D6405" w:rsidP="00972CDE">
            <w:pPr>
              <w:spacing w:after="0"/>
              <w:jc w:val="both"/>
              <w:rPr>
                <w:rFonts w:ascii="Arial" w:hAnsi="Arial" w:cs="Arial"/>
              </w:rPr>
            </w:pPr>
            <w:r w:rsidRPr="0059248E">
              <w:rPr>
                <w:rFonts w:ascii="Arial" w:hAnsi="Arial" w:cs="Arial"/>
                <w:color w:val="000000"/>
              </w:rPr>
              <w:t xml:space="preserve">La presentación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FC17CB">
              <w:rPr>
                <w:rFonts w:ascii="Arial" w:hAnsi="Arial" w:cs="Arial"/>
                <w:b/>
                <w:color w:val="000000"/>
              </w:rPr>
              <w:t xml:space="preserve"> las 9:00 y concluirá a las 10:0</w:t>
            </w:r>
            <w:r w:rsidR="00972CDE">
              <w:rPr>
                <w:rFonts w:ascii="Arial" w:hAnsi="Arial" w:cs="Arial"/>
                <w:b/>
                <w:color w:val="000000"/>
              </w:rPr>
              <w:t>5</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sidRPr="00633907">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408102D" w:rsidR="002D6405" w:rsidRPr="0059248E" w:rsidRDefault="002D6405" w:rsidP="00FC17CB">
            <w:pPr>
              <w:spacing w:after="0"/>
              <w:jc w:val="both"/>
              <w:rPr>
                <w:rFonts w:ascii="Arial" w:hAnsi="Arial" w:cs="Arial"/>
              </w:rPr>
            </w:pPr>
            <w:r w:rsidRPr="0059248E">
              <w:rPr>
                <w:rFonts w:ascii="Arial" w:hAnsi="Arial" w:cs="Arial"/>
                <w:color w:val="000000"/>
              </w:rPr>
              <w:t xml:space="preserve">La apertura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00FC17CB">
              <w:rPr>
                <w:rFonts w:ascii="Arial" w:hAnsi="Arial" w:cs="Arial"/>
                <w:b/>
                <w:color w:val="000000"/>
              </w:rPr>
              <w:t>a las 10</w:t>
            </w:r>
            <w:r w:rsidRPr="0059248E">
              <w:rPr>
                <w:rFonts w:ascii="Arial" w:hAnsi="Arial" w:cs="Arial"/>
                <w:b/>
                <w:color w:val="000000"/>
              </w:rPr>
              <w:t>:</w:t>
            </w:r>
            <w:r w:rsidR="00FC17CB">
              <w:rPr>
                <w:rFonts w:ascii="Arial" w:hAnsi="Arial" w:cs="Arial"/>
                <w:b/>
                <w:color w:val="000000"/>
              </w:rPr>
              <w:t>06</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2D6405" w:rsidRPr="0059248E" w:rsidRDefault="002D6405"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2D781FDF" w:rsidR="002D6405" w:rsidRPr="0059248E" w:rsidRDefault="002D6405" w:rsidP="009A0D23">
            <w:pPr>
              <w:spacing w:after="0"/>
              <w:jc w:val="both"/>
              <w:rPr>
                <w:rFonts w:ascii="Arial" w:hAnsi="Arial" w:cs="Arial"/>
                <w:b/>
                <w:lang w:val="es-ES_tradnl" w:eastAsia="es-ES"/>
              </w:rPr>
            </w:pPr>
            <w:r w:rsidRPr="0059248E">
              <w:rPr>
                <w:rFonts w:ascii="Arial" w:hAnsi="Arial" w:cs="Arial"/>
                <w:b/>
                <w:lang w:val="es-ES_tradnl" w:eastAsia="es-ES"/>
              </w:rPr>
              <w:t>Se adjudicar</w:t>
            </w:r>
            <w:r w:rsidR="009A0D23">
              <w:rPr>
                <w:rFonts w:ascii="Arial" w:hAnsi="Arial" w:cs="Arial"/>
                <w:b/>
                <w:lang w:val="es-ES_tradnl" w:eastAsia="es-ES"/>
              </w:rPr>
              <w:t>á</w:t>
            </w:r>
            <w:r>
              <w:rPr>
                <w:rFonts w:ascii="Arial" w:hAnsi="Arial" w:cs="Arial"/>
                <w:b/>
                <w:lang w:val="es-ES_tradnl" w:eastAsia="es-ES"/>
              </w:rPr>
              <w:t xml:space="preserve"> </w:t>
            </w:r>
            <w:r w:rsidRPr="0059248E">
              <w:rPr>
                <w:rFonts w:ascii="Arial" w:hAnsi="Arial" w:cs="Arial"/>
                <w:b/>
                <w:lang w:val="es-ES_tradnl" w:eastAsia="es-ES"/>
              </w:rPr>
              <w:t xml:space="preserve">a </w:t>
            </w:r>
            <w:r w:rsidR="009A0D23">
              <w:rPr>
                <w:rFonts w:ascii="Arial" w:hAnsi="Arial" w:cs="Arial"/>
                <w:b/>
                <w:lang w:val="es-ES_tradnl" w:eastAsia="es-ES"/>
              </w:rPr>
              <w:t>un solo licitante</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2D6405" w:rsidRPr="0059248E" w:rsidRDefault="002D6405" w:rsidP="00A578A3">
            <w:pPr>
              <w:spacing w:after="0"/>
              <w:jc w:val="both"/>
              <w:rPr>
                <w:rFonts w:ascii="Arial" w:hAnsi="Arial" w:cs="Arial"/>
                <w:lang w:val="es-ES_tradnl" w:eastAsia="es-ES"/>
              </w:rPr>
            </w:pPr>
            <w:r w:rsidRPr="0059248E">
              <w:rPr>
                <w:rFonts w:ascii="Arial" w:hAnsi="Arial" w:cs="Arial"/>
                <w:lang w:val="es-ES_tradnl" w:eastAsia="es-ES"/>
              </w:rPr>
              <w:t>Normal: 1</w:t>
            </w:r>
            <w:r>
              <w:rPr>
                <w:rFonts w:ascii="Arial" w:hAnsi="Arial" w:cs="Arial"/>
                <w:lang w:val="es-ES_tradnl" w:eastAsia="es-ES"/>
              </w:rPr>
              <w:t>3</w:t>
            </w:r>
            <w:r w:rsidRPr="0059248E">
              <w:rPr>
                <w:rFonts w:ascii="Arial" w:hAnsi="Arial" w:cs="Arial"/>
                <w:lang w:val="es-ES_tradnl" w:eastAsia="es-ES"/>
              </w:rPr>
              <w:t xml:space="preserve"> días (supera)</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304E17E8" w14:textId="77777777" w:rsidR="008D720A" w:rsidRPr="0059248E" w:rsidRDefault="008D720A"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B84101B"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A69BB">
              <w:rPr>
                <w:rFonts w:ascii="Arial" w:eastAsia="Times New Roman" w:hAnsi="Arial" w:cs="Arial"/>
                <w:b/>
                <w:iCs/>
                <w:lang w:eastAsia="es-ES"/>
              </w:rPr>
              <w:t xml:space="preserve">ADQUISICIÓN DEL </w:t>
            </w:r>
            <w:r w:rsidR="00FC17CB">
              <w:rPr>
                <w:rFonts w:ascii="Arial" w:eastAsia="Times New Roman" w:hAnsi="Arial" w:cs="Arial"/>
                <w:b/>
                <w:iCs/>
                <w:lang w:eastAsia="es-ES"/>
              </w:rPr>
              <w:t xml:space="preserve">SERVICIO DE LICENCIA DE PLATAFORMA </w:t>
            </w:r>
            <w:proofErr w:type="spellStart"/>
            <w:r w:rsidR="00FC17CB">
              <w:rPr>
                <w:rFonts w:ascii="Arial" w:eastAsia="Times New Roman" w:hAnsi="Arial" w:cs="Arial"/>
                <w:b/>
                <w:iCs/>
                <w:lang w:eastAsia="es-ES"/>
              </w:rPr>
              <w:t>TLAJO</w:t>
            </w:r>
            <w:proofErr w:type="spellEnd"/>
            <w:r w:rsidR="00FC17CB">
              <w:rPr>
                <w:rFonts w:ascii="Arial" w:eastAsia="Times New Roman" w:hAnsi="Arial" w:cs="Arial"/>
                <w:b/>
                <w:iCs/>
                <w:lang w:eastAsia="es-ES"/>
              </w:rPr>
              <w:t xml:space="preserve"> APP  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4A98E83A" w14:textId="77777777" w:rsidR="008D720A" w:rsidRDefault="008D720A" w:rsidP="000B16A4">
      <w:pPr>
        <w:spacing w:after="0"/>
        <w:jc w:val="center"/>
        <w:rPr>
          <w:rFonts w:ascii="Arial" w:hAnsi="Arial" w:cs="Arial"/>
          <w:b/>
        </w:rPr>
      </w:pPr>
    </w:p>
    <w:p w14:paraId="6711C8B8" w14:textId="77777777" w:rsidR="008D720A" w:rsidRDefault="008D720A" w:rsidP="000B16A4">
      <w:pPr>
        <w:spacing w:after="0"/>
        <w:jc w:val="center"/>
        <w:rPr>
          <w:rFonts w:ascii="Arial" w:hAnsi="Arial" w:cs="Arial"/>
          <w:b/>
        </w:rPr>
      </w:pPr>
    </w:p>
    <w:p w14:paraId="4A37F836" w14:textId="77777777" w:rsidR="0027411D" w:rsidRPr="004E3A7B" w:rsidRDefault="0027411D" w:rsidP="0027411D">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03A0FC0" w14:textId="77777777" w:rsidR="0027411D" w:rsidRPr="004E3A7B" w:rsidRDefault="0027411D" w:rsidP="0027411D">
      <w:pPr>
        <w:spacing w:after="0" w:line="240" w:lineRule="auto"/>
        <w:jc w:val="both"/>
        <w:rPr>
          <w:rFonts w:ascii="Arial" w:eastAsia="Times New Roman" w:hAnsi="Arial" w:cs="Arial"/>
          <w:sz w:val="24"/>
          <w:szCs w:val="24"/>
          <w:lang w:eastAsia="es-ES"/>
        </w:rPr>
      </w:pPr>
    </w:p>
    <w:p w14:paraId="2E7B1450" w14:textId="77777777" w:rsidR="0027411D" w:rsidRPr="004E3A7B" w:rsidRDefault="0027411D" w:rsidP="0027411D">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42C7198E" w14:textId="77777777" w:rsidR="0027411D" w:rsidRPr="004E3A7B" w:rsidRDefault="0027411D" w:rsidP="0027411D">
      <w:pPr>
        <w:spacing w:after="0" w:line="240" w:lineRule="auto"/>
        <w:jc w:val="center"/>
        <w:rPr>
          <w:rFonts w:ascii="Arial" w:eastAsia="Times New Roman" w:hAnsi="Arial" w:cs="Arial"/>
          <w:sz w:val="24"/>
          <w:szCs w:val="24"/>
          <w:lang w:eastAsia="es-ES"/>
        </w:rPr>
      </w:pPr>
    </w:p>
    <w:p w14:paraId="6B2C23EA" w14:textId="77777777" w:rsidR="0027411D" w:rsidRDefault="0027411D" w:rsidP="0027411D">
      <w:pPr>
        <w:spacing w:after="0" w:line="240" w:lineRule="auto"/>
        <w:jc w:val="center"/>
        <w:rPr>
          <w:rFonts w:ascii="Arial" w:eastAsia="Times New Roman" w:hAnsi="Arial" w:cs="Arial"/>
          <w:sz w:val="24"/>
          <w:szCs w:val="24"/>
          <w:lang w:eastAsia="es-ES"/>
        </w:rPr>
      </w:pPr>
    </w:p>
    <w:p w14:paraId="176AC537" w14:textId="77777777" w:rsidR="0027411D" w:rsidRPr="004E3A7B" w:rsidRDefault="0027411D" w:rsidP="0027411D">
      <w:pPr>
        <w:spacing w:after="0" w:line="240" w:lineRule="auto"/>
        <w:jc w:val="center"/>
        <w:rPr>
          <w:rFonts w:ascii="Arial" w:eastAsia="Times New Roman" w:hAnsi="Arial" w:cs="Arial"/>
          <w:sz w:val="24"/>
          <w:szCs w:val="24"/>
          <w:lang w:eastAsia="es-ES"/>
        </w:rPr>
      </w:pPr>
    </w:p>
    <w:p w14:paraId="761C9689" w14:textId="77777777" w:rsidR="0027411D" w:rsidRPr="004E3A7B" w:rsidRDefault="0027411D" w:rsidP="0027411D">
      <w:pPr>
        <w:spacing w:after="0" w:line="240" w:lineRule="auto"/>
        <w:jc w:val="center"/>
        <w:rPr>
          <w:rFonts w:ascii="Arial" w:eastAsia="Times New Roman" w:hAnsi="Arial" w:cs="Arial"/>
          <w:sz w:val="24"/>
          <w:szCs w:val="24"/>
          <w:lang w:eastAsia="es-ES"/>
        </w:rPr>
      </w:pPr>
    </w:p>
    <w:p w14:paraId="41C7F184" w14:textId="77777777" w:rsidR="0027411D" w:rsidRPr="004E3A7B" w:rsidRDefault="0027411D" w:rsidP="0027411D">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2E893696" w14:textId="77777777" w:rsidR="0027411D" w:rsidRPr="004E3A7B" w:rsidRDefault="0027411D" w:rsidP="0027411D">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0FFE5F7" w14:textId="77777777" w:rsidR="0027411D" w:rsidRPr="004E3A7B" w:rsidRDefault="0027411D" w:rsidP="0027411D">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54262DE3" w14:textId="77777777" w:rsidR="0027411D" w:rsidRPr="004E3A7B" w:rsidRDefault="0027411D" w:rsidP="0027411D">
      <w:pPr>
        <w:spacing w:after="0" w:line="240" w:lineRule="auto"/>
        <w:jc w:val="both"/>
        <w:rPr>
          <w:rFonts w:ascii="Arial" w:eastAsia="Times New Roman" w:hAnsi="Arial" w:cs="Arial"/>
          <w:sz w:val="24"/>
          <w:szCs w:val="24"/>
          <w:lang w:eastAsia="es-ES"/>
        </w:rPr>
      </w:pPr>
    </w:p>
    <w:p w14:paraId="57BB52A7" w14:textId="77777777" w:rsidR="0027411D" w:rsidRDefault="0027411D" w:rsidP="0027411D">
      <w:pPr>
        <w:spacing w:after="0" w:line="240" w:lineRule="auto"/>
        <w:jc w:val="center"/>
        <w:rPr>
          <w:rFonts w:ascii="Arial" w:eastAsia="Times New Roman" w:hAnsi="Arial" w:cs="Arial"/>
          <w:b/>
          <w:iCs/>
          <w:lang w:eastAsia="es-ES"/>
        </w:rPr>
      </w:pPr>
    </w:p>
    <w:p w14:paraId="485EADCE" w14:textId="77777777" w:rsidR="0027411D" w:rsidRDefault="0027411D" w:rsidP="0027411D">
      <w:pPr>
        <w:spacing w:after="0" w:line="240" w:lineRule="auto"/>
        <w:jc w:val="center"/>
        <w:rPr>
          <w:rFonts w:ascii="Arial" w:eastAsia="Times New Roman" w:hAnsi="Arial" w:cs="Arial"/>
          <w:b/>
          <w:iCs/>
          <w:lang w:eastAsia="es-ES"/>
        </w:rPr>
      </w:pPr>
    </w:p>
    <w:p w14:paraId="47CCC693" w14:textId="77777777" w:rsidR="008D720A" w:rsidRDefault="008D720A" w:rsidP="000B16A4">
      <w:pPr>
        <w:spacing w:after="0"/>
        <w:jc w:val="center"/>
        <w:rPr>
          <w:rFonts w:ascii="Arial" w:hAnsi="Arial" w:cs="Arial"/>
          <w:b/>
        </w:rPr>
      </w:pPr>
    </w:p>
    <w:p w14:paraId="15EAD3BD" w14:textId="77777777" w:rsidR="008D720A" w:rsidRDefault="008D720A" w:rsidP="000B16A4">
      <w:pPr>
        <w:spacing w:after="0"/>
        <w:jc w:val="center"/>
        <w:rPr>
          <w:rFonts w:ascii="Arial" w:hAnsi="Arial" w:cs="Arial"/>
          <w:b/>
        </w:rPr>
      </w:pPr>
    </w:p>
    <w:p w14:paraId="6CC9C76F" w14:textId="77777777" w:rsidR="008D720A" w:rsidRDefault="008D720A" w:rsidP="000B16A4">
      <w:pPr>
        <w:spacing w:after="0"/>
        <w:jc w:val="center"/>
        <w:rPr>
          <w:rFonts w:ascii="Arial" w:hAnsi="Arial" w:cs="Arial"/>
          <w:b/>
        </w:rPr>
      </w:pPr>
    </w:p>
    <w:p w14:paraId="13F4DBFF" w14:textId="77777777" w:rsidR="008D720A" w:rsidRDefault="008D720A" w:rsidP="000B16A4">
      <w:pPr>
        <w:spacing w:after="0"/>
        <w:jc w:val="center"/>
        <w:rPr>
          <w:rFonts w:ascii="Arial" w:hAnsi="Arial" w:cs="Arial"/>
          <w:b/>
        </w:rPr>
      </w:pPr>
    </w:p>
    <w:p w14:paraId="33A8840E" w14:textId="77777777" w:rsidR="008D720A" w:rsidRDefault="008D720A" w:rsidP="000B16A4">
      <w:pPr>
        <w:spacing w:after="0"/>
        <w:jc w:val="center"/>
        <w:rPr>
          <w:rFonts w:ascii="Arial" w:hAnsi="Arial" w:cs="Arial"/>
          <w:b/>
        </w:rPr>
      </w:pPr>
    </w:p>
    <w:p w14:paraId="3E156482" w14:textId="57020AFD" w:rsidR="000B16A4" w:rsidRPr="0059248E" w:rsidRDefault="00FC17CB"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-31/2021</w:t>
      </w:r>
    </w:p>
    <w:p w14:paraId="55BD9A61" w14:textId="7037B555" w:rsidR="000B16A4" w:rsidRPr="0059248E" w:rsidRDefault="000B16A4"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5A69BB">
        <w:rPr>
          <w:rFonts w:ascii="Arial" w:eastAsia="Times New Roman" w:hAnsi="Arial" w:cs="Arial"/>
          <w:b/>
          <w:iCs/>
          <w:lang w:eastAsia="es-ES"/>
        </w:rPr>
        <w:t xml:space="preserve">ADQUISICIÓN DEL </w:t>
      </w:r>
      <w:r w:rsidR="00FC17CB">
        <w:rPr>
          <w:rFonts w:ascii="Arial" w:eastAsia="Times New Roman" w:hAnsi="Arial" w:cs="Arial"/>
          <w:b/>
          <w:iCs/>
          <w:lang w:eastAsia="es-ES"/>
        </w:rPr>
        <w:t xml:space="preserve">SERVICIO DE LICENCIA DE PLATAFORMA </w:t>
      </w:r>
      <w:proofErr w:type="spellStart"/>
      <w:r w:rsidR="00FC17CB">
        <w:rPr>
          <w:rFonts w:ascii="Arial" w:eastAsia="Times New Roman" w:hAnsi="Arial" w:cs="Arial"/>
          <w:b/>
          <w:iCs/>
          <w:lang w:eastAsia="es-ES"/>
        </w:rPr>
        <w:t>TLAJO</w:t>
      </w:r>
      <w:proofErr w:type="spellEnd"/>
      <w:r w:rsidR="00FC17CB">
        <w:rPr>
          <w:rFonts w:ascii="Arial" w:eastAsia="Times New Roman" w:hAnsi="Arial" w:cs="Arial"/>
          <w:b/>
          <w:iCs/>
          <w:lang w:eastAsia="es-ES"/>
        </w:rPr>
        <w:t xml:space="preserve"> APP  PARA EL GOBIERNO MUNICIPAL DE TLAJOMULCO DE ZÚÑIGA, JALISCO</w:t>
      </w:r>
      <w:r w:rsidRPr="0059248E">
        <w:rPr>
          <w:rFonts w:ascii="Arial" w:eastAsia="Times New Roman" w:hAnsi="Arial" w:cs="Arial"/>
          <w:b/>
          <w:iCs/>
          <w:lang w:eastAsia="es-ES"/>
        </w:rPr>
        <w:t>”</w:t>
      </w:r>
    </w:p>
    <w:p w14:paraId="49D65BED" w14:textId="77777777" w:rsidR="00CF6416" w:rsidRPr="00BC3334" w:rsidRDefault="00CF6416" w:rsidP="00631CE1">
      <w:pPr>
        <w:spacing w:after="0"/>
        <w:rPr>
          <w:rFonts w:ascii="Arial" w:hAnsi="Arial" w:cs="Arial"/>
        </w:rPr>
      </w:pPr>
    </w:p>
    <w:p w14:paraId="1B02BAD6" w14:textId="77777777" w:rsidR="009A0D23" w:rsidRPr="00BC3334" w:rsidRDefault="009A0D23" w:rsidP="009A0D23">
      <w:pPr>
        <w:spacing w:after="0" w:line="240" w:lineRule="auto"/>
        <w:jc w:val="both"/>
        <w:rPr>
          <w:rFonts w:ascii="Arial" w:eastAsia="Times New Roman" w:hAnsi="Arial" w:cs="Arial"/>
          <w:sz w:val="24"/>
          <w:szCs w:val="24"/>
          <w:lang w:eastAsia="es-ES"/>
        </w:rPr>
      </w:pPr>
    </w:p>
    <w:p w14:paraId="6BA6B88D" w14:textId="77777777" w:rsidR="00BC3334" w:rsidRPr="00BC3334" w:rsidRDefault="00BC3334" w:rsidP="00BC3334">
      <w:pPr>
        <w:autoSpaceDE w:val="0"/>
        <w:autoSpaceDN w:val="0"/>
        <w:spacing w:after="0"/>
        <w:jc w:val="both"/>
        <w:rPr>
          <w:rFonts w:ascii="Arial" w:eastAsia="Calibri" w:hAnsi="Arial" w:cs="Arial"/>
        </w:rPr>
      </w:pPr>
      <w:r w:rsidRPr="00BC3334">
        <w:rPr>
          <w:rFonts w:ascii="Arial" w:eastAsia="Calibri" w:hAnsi="Arial" w:cs="Arial"/>
        </w:rPr>
        <w:t xml:space="preserve">El proyecto deberá contemplar todo lo necesario para el relevamiento, diseño, ingeniería, desarrollo, implementación,  instalación, y soporte de puesta a punto de la plataforma. </w:t>
      </w:r>
    </w:p>
    <w:p w14:paraId="7602E471" w14:textId="77777777" w:rsidR="00BC3334" w:rsidRPr="00BC3334" w:rsidRDefault="00BC3334" w:rsidP="00BC3334">
      <w:pPr>
        <w:numPr>
          <w:ilvl w:val="0"/>
          <w:numId w:val="23"/>
        </w:numPr>
        <w:spacing w:after="0" w:line="240" w:lineRule="auto"/>
        <w:jc w:val="both"/>
        <w:rPr>
          <w:rFonts w:ascii="Arial" w:eastAsia="Calibri" w:hAnsi="Arial" w:cs="Arial"/>
        </w:rPr>
      </w:pPr>
      <w:r w:rsidRPr="00BC3334">
        <w:rPr>
          <w:rFonts w:ascii="Arial" w:eastAsia="Calibri" w:hAnsi="Arial" w:cs="Arial"/>
        </w:rPr>
        <w:t>Todos los proveedores participantes deberán acreditar su participación en por lo menos dos proyectos similares y contar con amplia trayectoria en el ramo.</w:t>
      </w:r>
    </w:p>
    <w:p w14:paraId="4CA1EB04" w14:textId="77777777" w:rsidR="00BC3334" w:rsidRP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t xml:space="preserve">Los proveedores participantes deberán de presentar carta que  en donde se acredite como Distribuidor con autorización por escrito de la empresa creadora del diseño e implementación de las estructuras de datos, procesos y líneas de código fuente (programas) que conforman los módulos,  a fin de garantizar el conocimiento y dominio del código fuente y cada uno de los módulos que comprende la plataforma. </w:t>
      </w:r>
    </w:p>
    <w:p w14:paraId="5C72E4C2" w14:textId="77777777" w:rsidR="00BC3334" w:rsidRP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t>EL proveedor deberá acreditar que cuenta con personal técnico certificado para soportar la solución ofertada.</w:t>
      </w:r>
    </w:p>
    <w:p w14:paraId="3EBEC2DD" w14:textId="77777777" w:rsidR="00BC3334" w:rsidRP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lastRenderedPageBreak/>
        <w:t xml:space="preserve">La tecnología Ofertada deberá contar con plena compatibilidad con la infraestructura del Municipio sin aditamentos o licenciamientos especiales u adicionales a lo especificado en el presente proyecto.  </w:t>
      </w:r>
    </w:p>
    <w:p w14:paraId="374670B4" w14:textId="77777777" w:rsidR="00BC3334" w:rsidRP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t xml:space="preserve">Todas las propuestas deberán considerar el soporte técnico en sitio o remoto y garantía de misión crítica (4 </w:t>
      </w:r>
      <w:proofErr w:type="spellStart"/>
      <w:r w:rsidRPr="00BC3334">
        <w:rPr>
          <w:rFonts w:ascii="Arial" w:eastAsia="Calibri" w:hAnsi="Arial" w:cs="Arial"/>
        </w:rPr>
        <w:t>Hrs</w:t>
      </w:r>
      <w:proofErr w:type="spellEnd"/>
      <w:r w:rsidRPr="00BC3334">
        <w:rPr>
          <w:rFonts w:ascii="Arial" w:eastAsia="Calibri" w:hAnsi="Arial" w:cs="Arial"/>
        </w:rPr>
        <w:t>) en sitio 24 x 7 los 365, durante el período de contratación.</w:t>
      </w:r>
    </w:p>
    <w:p w14:paraId="245E69C2" w14:textId="77777777" w:rsidR="00BC3334" w:rsidRP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t xml:space="preserve">Todas las propuestas deberán incluir la descripción detallada de las características de la solución a ofertar, no serán evaluadas las que hagan </w:t>
      </w:r>
      <w:proofErr w:type="spellStart"/>
      <w:r w:rsidRPr="00BC3334">
        <w:rPr>
          <w:rFonts w:ascii="Arial" w:eastAsia="Calibri" w:hAnsi="Arial" w:cs="Arial"/>
        </w:rPr>
        <w:t>copy</w:t>
      </w:r>
      <w:proofErr w:type="spellEnd"/>
      <w:r w:rsidRPr="00BC3334">
        <w:rPr>
          <w:rFonts w:ascii="Arial" w:eastAsia="Calibri" w:hAnsi="Arial" w:cs="Arial"/>
        </w:rPr>
        <w:t xml:space="preserve">-paste de las bases publicadas. </w:t>
      </w:r>
    </w:p>
    <w:p w14:paraId="456C825F" w14:textId="77777777" w:rsidR="00BC3334" w:rsidRP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t xml:space="preserve">La omisión de fondo o de forma en el contenido de algún documento, o bien omisión de estos, será motivo de descalificación de la propuesta, no obstante, de haber sido admitida en el acto de apertura. Dicho incumplimiento, inobservancia u omisión, será señalada por la convocante mediante dictamen técnico donde se motive y fundamente la determinación respectiva. </w:t>
      </w:r>
    </w:p>
    <w:p w14:paraId="6ED25ECF" w14:textId="77777777" w:rsidR="00BC3334" w:rsidRDefault="00BC3334" w:rsidP="00BC3334">
      <w:pPr>
        <w:numPr>
          <w:ilvl w:val="0"/>
          <w:numId w:val="23"/>
        </w:numPr>
        <w:autoSpaceDE w:val="0"/>
        <w:autoSpaceDN w:val="0"/>
        <w:spacing w:after="0" w:line="240" w:lineRule="auto"/>
        <w:jc w:val="both"/>
        <w:rPr>
          <w:rFonts w:ascii="Arial" w:eastAsia="Calibri" w:hAnsi="Arial" w:cs="Arial"/>
        </w:rPr>
      </w:pPr>
      <w:r w:rsidRPr="00BC3334">
        <w:rPr>
          <w:rFonts w:ascii="Arial" w:eastAsia="Calibri" w:hAnsi="Arial" w:cs="Arial"/>
        </w:rPr>
        <w:t xml:space="preserve">La plataforma deberá de estar disponible para que  cualquier ciudadano  tenga acceso a  la descarga a través de las   tiendas electrónicas como Play Store y Apple Store.  La  Adquisición de  los certificados de seguridad  para ello, correrá a cargo del Municipio de Tlajomulco de Zúñiga. </w:t>
      </w:r>
    </w:p>
    <w:p w14:paraId="7C5571C8" w14:textId="77777777" w:rsidR="00BC3334" w:rsidRDefault="00BC3334" w:rsidP="00BC3334">
      <w:pPr>
        <w:autoSpaceDE w:val="0"/>
        <w:autoSpaceDN w:val="0"/>
        <w:spacing w:after="0" w:line="240" w:lineRule="auto"/>
        <w:ind w:left="720"/>
        <w:jc w:val="both"/>
        <w:rPr>
          <w:rFonts w:ascii="Arial" w:eastAsia="Calibri" w:hAnsi="Arial" w:cs="Arial"/>
        </w:rPr>
      </w:pPr>
    </w:p>
    <w:p w14:paraId="74FAEDE1" w14:textId="77777777" w:rsidR="00BC3334" w:rsidRPr="00BC3334" w:rsidRDefault="00BC3334" w:rsidP="00BC3334">
      <w:pPr>
        <w:autoSpaceDE w:val="0"/>
        <w:autoSpaceDN w:val="0"/>
        <w:spacing w:after="0" w:line="240" w:lineRule="auto"/>
        <w:ind w:left="720"/>
        <w:jc w:val="both"/>
        <w:rPr>
          <w:rFonts w:ascii="Arial" w:eastAsia="Calibri" w:hAnsi="Arial" w:cs="Arial"/>
        </w:rPr>
      </w:pPr>
    </w:p>
    <w:p w14:paraId="178C2569" w14:textId="77777777" w:rsidR="00BC3334" w:rsidRPr="00BC3334" w:rsidRDefault="00BC3334" w:rsidP="00BC3334">
      <w:pPr>
        <w:autoSpaceDE w:val="0"/>
        <w:autoSpaceDN w:val="0"/>
        <w:spacing w:after="0"/>
        <w:jc w:val="both"/>
        <w:rPr>
          <w:rFonts w:ascii="Arial" w:eastAsia="Calibri" w:hAnsi="Arial" w:cs="Arial"/>
        </w:rPr>
      </w:pPr>
      <w:r w:rsidRPr="00BC3334">
        <w:rPr>
          <w:rFonts w:ascii="Arial" w:eastAsia="Calibri" w:hAnsi="Arial" w:cs="Arial"/>
        </w:rPr>
        <w:t xml:space="preserve">Las características aquí descritas son mínimas enunciativas más no limitativas del servicio requerido que el proveedor deberá de cumplir. </w:t>
      </w:r>
    </w:p>
    <w:p w14:paraId="7683EA82" w14:textId="77777777" w:rsidR="00BC3334" w:rsidRPr="00BC3334" w:rsidRDefault="00BC3334" w:rsidP="00BC3334">
      <w:pPr>
        <w:autoSpaceDE w:val="0"/>
        <w:autoSpaceDN w:val="0"/>
        <w:spacing w:after="0"/>
        <w:jc w:val="both"/>
        <w:rPr>
          <w:rFonts w:ascii="Arial" w:eastAsia="Calibri" w:hAnsi="Arial" w:cs="Arial"/>
        </w:rPr>
      </w:pPr>
    </w:p>
    <w:p w14:paraId="3DC8745D" w14:textId="77777777" w:rsidR="00BC3334" w:rsidRPr="00BC3334" w:rsidRDefault="00BC3334" w:rsidP="00BC3334">
      <w:pPr>
        <w:spacing w:after="240" w:line="240" w:lineRule="auto"/>
        <w:jc w:val="both"/>
        <w:rPr>
          <w:rFonts w:ascii="Arial" w:eastAsia="Times New Roman" w:hAnsi="Arial" w:cs="Arial"/>
          <w:lang w:val="es-ES" w:eastAsia="es-ES"/>
        </w:rPr>
      </w:pPr>
      <w:r w:rsidRPr="00BC3334">
        <w:rPr>
          <w:rFonts w:ascii="Arial" w:eastAsia="Times New Roman" w:hAnsi="Arial" w:cs="Arial"/>
          <w:lang w:val="es-ES" w:eastAsia="es-ES"/>
        </w:rPr>
        <w:t xml:space="preserve">Servicio de renovación, actualizaciones, mejoras y soporte de las licencias  para el uso del software  denominado Plataforma “Mejora tu Ciudad”, sin límite de usuarios en los siguientes módulos: </w:t>
      </w:r>
    </w:p>
    <w:p w14:paraId="4E24E66E" w14:textId="77777777" w:rsidR="00BC3334" w:rsidRPr="00BC3334" w:rsidRDefault="00BC3334" w:rsidP="00BC3334">
      <w:pPr>
        <w:numPr>
          <w:ilvl w:val="0"/>
          <w:numId w:val="24"/>
        </w:numPr>
        <w:spacing w:after="0" w:line="240" w:lineRule="auto"/>
        <w:jc w:val="both"/>
        <w:rPr>
          <w:rFonts w:ascii="Arial" w:eastAsia="Times New Roman" w:hAnsi="Arial" w:cs="Arial"/>
          <w:b/>
          <w:bCs/>
          <w:lang w:eastAsia="es-MX"/>
        </w:rPr>
      </w:pPr>
      <w:r w:rsidRPr="00BC3334">
        <w:rPr>
          <w:rFonts w:ascii="Arial" w:eastAsia="Times New Roman" w:hAnsi="Arial" w:cs="Arial"/>
          <w:b/>
          <w:bCs/>
          <w:lang w:eastAsia="es-MX"/>
        </w:rPr>
        <w:t>Módulo Gestión  Servicios Ciudad</w:t>
      </w:r>
    </w:p>
    <w:p w14:paraId="78A8F136" w14:textId="77777777" w:rsidR="00BC3334" w:rsidRPr="00BC3334" w:rsidRDefault="00BC3334" w:rsidP="00BC3334">
      <w:pPr>
        <w:numPr>
          <w:ilvl w:val="0"/>
          <w:numId w:val="25"/>
        </w:num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Mantenimiento correctivo</w:t>
      </w:r>
    </w:p>
    <w:p w14:paraId="043A8A00" w14:textId="77777777" w:rsidR="00BC3334" w:rsidRPr="00BC3334" w:rsidRDefault="00BC3334" w:rsidP="00BC3334">
      <w:pPr>
        <w:spacing w:after="0" w:line="240" w:lineRule="auto"/>
        <w:ind w:left="720"/>
        <w:jc w:val="both"/>
        <w:textAlignment w:val="baseline"/>
        <w:rPr>
          <w:rFonts w:ascii="Arial" w:eastAsia="Calibri" w:hAnsi="Arial" w:cs="Arial"/>
          <w:sz w:val="16"/>
          <w:szCs w:val="16"/>
        </w:rPr>
      </w:pPr>
      <w:r w:rsidRPr="00BC3334">
        <w:rPr>
          <w:rFonts w:ascii="Arial" w:eastAsia="Calibri" w:hAnsi="Arial" w:cs="Arial"/>
          <w:b/>
          <w:bCs/>
          <w:sz w:val="16"/>
          <w:szCs w:val="16"/>
        </w:rPr>
        <w:t xml:space="preserve">Código Licencia: </w:t>
      </w:r>
      <w:proofErr w:type="spellStart"/>
      <w:r w:rsidRPr="00BC3334">
        <w:rPr>
          <w:rFonts w:ascii="Arial" w:eastAsia="Calibri" w:hAnsi="Arial" w:cs="Arial"/>
          <w:sz w:val="16"/>
          <w:szCs w:val="16"/>
        </w:rPr>
        <w:t>3e09351e1741195f19253b646400034f</w:t>
      </w:r>
      <w:proofErr w:type="spellEnd"/>
    </w:p>
    <w:p w14:paraId="54CCCC55" w14:textId="77777777" w:rsidR="00BC3334" w:rsidRPr="00BC3334" w:rsidRDefault="00BC3334" w:rsidP="00BC3334">
      <w:p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Funcionalidad. Crear órdenes de trabajo (</w:t>
      </w:r>
      <w:proofErr w:type="spellStart"/>
      <w:r w:rsidRPr="00BC3334">
        <w:rPr>
          <w:rFonts w:ascii="Arial" w:eastAsia="Times New Roman" w:hAnsi="Arial" w:cs="Arial"/>
          <w:lang w:eastAsia="es-MX"/>
        </w:rPr>
        <w:t>OTs</w:t>
      </w:r>
      <w:proofErr w:type="spellEnd"/>
      <w:r w:rsidRPr="00BC3334">
        <w:rPr>
          <w:rFonts w:ascii="Arial" w:eastAsia="Times New Roman" w:hAnsi="Arial" w:cs="Arial"/>
          <w:lang w:eastAsia="es-MX"/>
        </w:rPr>
        <w:t xml:space="preserve">) sin estar asociadas a un ciudadano y Planificar todos los trabajos a realizar por </w:t>
      </w:r>
      <w:proofErr w:type="gramStart"/>
      <w:r w:rsidRPr="00BC3334">
        <w:rPr>
          <w:rFonts w:ascii="Arial" w:eastAsia="Times New Roman" w:hAnsi="Arial" w:cs="Arial"/>
          <w:lang w:eastAsia="es-MX"/>
        </w:rPr>
        <w:t>usuarios  Municipales y concesionarias</w:t>
      </w:r>
      <w:proofErr w:type="gramEnd"/>
      <w:r w:rsidRPr="00BC3334">
        <w:rPr>
          <w:rFonts w:ascii="Arial" w:eastAsia="Times New Roman" w:hAnsi="Arial" w:cs="Arial"/>
          <w:lang w:eastAsia="es-MX"/>
        </w:rPr>
        <w:t xml:space="preserve">. </w:t>
      </w:r>
    </w:p>
    <w:p w14:paraId="4FC7CAC5" w14:textId="77777777" w:rsidR="00BC3334" w:rsidRPr="00BC3334" w:rsidRDefault="00BC3334" w:rsidP="00BC3334">
      <w:pPr>
        <w:numPr>
          <w:ilvl w:val="0"/>
          <w:numId w:val="24"/>
        </w:numPr>
        <w:spacing w:after="0" w:line="240" w:lineRule="auto"/>
        <w:jc w:val="both"/>
        <w:textAlignment w:val="baseline"/>
        <w:rPr>
          <w:rFonts w:ascii="Arial" w:eastAsia="Times New Roman" w:hAnsi="Arial" w:cs="Arial"/>
          <w:b/>
          <w:bCs/>
          <w:lang w:eastAsia="es-MX"/>
        </w:rPr>
      </w:pPr>
      <w:r w:rsidRPr="00BC3334">
        <w:rPr>
          <w:rFonts w:ascii="Arial" w:eastAsia="Times New Roman" w:hAnsi="Arial" w:cs="Arial"/>
          <w:b/>
          <w:bCs/>
          <w:lang w:eastAsia="es-MX"/>
        </w:rPr>
        <w:t>Módulo Gestión  Servicios  Ciudad</w:t>
      </w:r>
    </w:p>
    <w:p w14:paraId="3EBAC501" w14:textId="77777777" w:rsidR="00BC3334" w:rsidRPr="00BC3334" w:rsidRDefault="00BC3334" w:rsidP="00BC3334">
      <w:pPr>
        <w:numPr>
          <w:ilvl w:val="0"/>
          <w:numId w:val="26"/>
        </w:num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Consultas ciudadanas</w:t>
      </w:r>
    </w:p>
    <w:p w14:paraId="1E247E3F" w14:textId="77777777" w:rsidR="00BC3334" w:rsidRPr="00BC3334" w:rsidRDefault="00BC3334" w:rsidP="00BC3334">
      <w:pPr>
        <w:spacing w:after="0" w:line="240" w:lineRule="auto"/>
        <w:ind w:left="720"/>
        <w:jc w:val="both"/>
        <w:textAlignment w:val="baseline"/>
        <w:rPr>
          <w:rFonts w:ascii="Arial" w:eastAsia="Calibri" w:hAnsi="Arial" w:cs="Arial"/>
          <w:sz w:val="16"/>
          <w:szCs w:val="16"/>
        </w:rPr>
      </w:pPr>
      <w:r w:rsidRPr="00BC3334">
        <w:rPr>
          <w:rFonts w:ascii="Arial" w:eastAsia="Calibri" w:hAnsi="Arial" w:cs="Arial"/>
          <w:b/>
          <w:bCs/>
          <w:sz w:val="16"/>
          <w:szCs w:val="16"/>
        </w:rPr>
        <w:t xml:space="preserve">Código Licencia: </w:t>
      </w:r>
      <w:proofErr w:type="spellStart"/>
      <w:r w:rsidRPr="00BC3334">
        <w:rPr>
          <w:rFonts w:ascii="Arial" w:eastAsia="Calibri" w:hAnsi="Arial" w:cs="Arial"/>
          <w:sz w:val="16"/>
          <w:szCs w:val="16"/>
        </w:rPr>
        <w:t>1d51692b045e72247b2d5d497839034e</w:t>
      </w:r>
      <w:proofErr w:type="spellEnd"/>
    </w:p>
    <w:p w14:paraId="790C0A47" w14:textId="77777777" w:rsidR="00BC3334" w:rsidRPr="00BC3334" w:rsidRDefault="00BC3334" w:rsidP="00BC3334">
      <w:p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 xml:space="preserve">Funcionalidad. Dar respuesta de manera automática tanto  a los ciudadanos y operadores del  </w:t>
      </w:r>
      <w:proofErr w:type="spellStart"/>
      <w:r w:rsidRPr="00BC3334">
        <w:rPr>
          <w:rFonts w:ascii="Arial" w:eastAsia="Times New Roman" w:hAnsi="Arial" w:cs="Arial"/>
          <w:lang w:eastAsia="es-MX"/>
        </w:rPr>
        <w:t>call</w:t>
      </w:r>
      <w:proofErr w:type="spellEnd"/>
      <w:r w:rsidRPr="00BC3334">
        <w:rPr>
          <w:rFonts w:ascii="Arial" w:eastAsia="Times New Roman" w:hAnsi="Arial" w:cs="Arial"/>
          <w:lang w:eastAsia="es-MX"/>
        </w:rPr>
        <w:t xml:space="preserve"> center. </w:t>
      </w:r>
    </w:p>
    <w:p w14:paraId="5DF34C5D" w14:textId="77777777" w:rsidR="00BC3334" w:rsidRPr="00BC3334" w:rsidRDefault="00BC3334" w:rsidP="00BC3334">
      <w:pPr>
        <w:numPr>
          <w:ilvl w:val="0"/>
          <w:numId w:val="24"/>
        </w:numPr>
        <w:spacing w:after="0" w:line="240" w:lineRule="auto"/>
        <w:jc w:val="both"/>
        <w:textAlignment w:val="baseline"/>
        <w:rPr>
          <w:rFonts w:ascii="Arial" w:eastAsia="Times New Roman" w:hAnsi="Arial" w:cs="Arial"/>
          <w:b/>
          <w:bCs/>
          <w:lang w:eastAsia="es-MX"/>
        </w:rPr>
      </w:pPr>
      <w:r w:rsidRPr="00BC3334">
        <w:rPr>
          <w:rFonts w:ascii="Arial" w:eastAsia="Times New Roman" w:hAnsi="Arial" w:cs="Arial"/>
          <w:b/>
          <w:bCs/>
          <w:lang w:eastAsia="es-MX"/>
        </w:rPr>
        <w:t xml:space="preserve">Gestión Ciudadanos </w:t>
      </w:r>
    </w:p>
    <w:p w14:paraId="59C56E51" w14:textId="77777777" w:rsidR="00BC3334" w:rsidRPr="00BC3334" w:rsidRDefault="00BC3334" w:rsidP="00BC3334">
      <w:pPr>
        <w:numPr>
          <w:ilvl w:val="1"/>
          <w:numId w:val="24"/>
        </w:num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CRM Ciudadano</w:t>
      </w:r>
    </w:p>
    <w:p w14:paraId="0625EDCD" w14:textId="77777777" w:rsidR="00BC3334" w:rsidRPr="00BC3334" w:rsidRDefault="00BC3334" w:rsidP="00BC3334">
      <w:pPr>
        <w:spacing w:after="0" w:line="240" w:lineRule="auto"/>
        <w:jc w:val="both"/>
        <w:textAlignment w:val="baseline"/>
        <w:rPr>
          <w:rFonts w:ascii="Arial" w:eastAsia="Times New Roman" w:hAnsi="Arial" w:cs="Arial"/>
          <w:lang w:eastAsia="es-MX"/>
        </w:rPr>
      </w:pPr>
      <w:r w:rsidRPr="00BC3334">
        <w:rPr>
          <w:rFonts w:ascii="Arial" w:eastAsia="Calibri" w:hAnsi="Arial" w:cs="Arial"/>
          <w:b/>
          <w:bCs/>
          <w:sz w:val="16"/>
          <w:szCs w:val="16"/>
        </w:rPr>
        <w:t xml:space="preserve">                   Código Licencia: </w:t>
      </w:r>
      <w:proofErr w:type="spellStart"/>
      <w:r w:rsidRPr="00BC3334">
        <w:rPr>
          <w:rFonts w:ascii="Arial" w:eastAsia="Calibri" w:hAnsi="Arial" w:cs="Arial"/>
          <w:sz w:val="16"/>
          <w:szCs w:val="16"/>
        </w:rPr>
        <w:t>36236f0f527b7b51621811036d103f70</w:t>
      </w:r>
      <w:proofErr w:type="spellEnd"/>
      <w:r w:rsidRPr="00BC3334">
        <w:rPr>
          <w:rFonts w:ascii="Arial" w:eastAsia="Times New Roman" w:hAnsi="Arial" w:cs="Arial"/>
          <w:lang w:eastAsia="es-MX"/>
        </w:rPr>
        <w:t xml:space="preserve"> </w:t>
      </w:r>
    </w:p>
    <w:p w14:paraId="782072D0" w14:textId="77777777" w:rsidR="00BC3334" w:rsidRPr="00BC3334" w:rsidRDefault="00BC3334" w:rsidP="00BC3334">
      <w:p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 xml:space="preserve">Funcionalidad. Control de los reportes  generados por los ciudadanos. </w:t>
      </w:r>
    </w:p>
    <w:p w14:paraId="0FE18F40" w14:textId="77777777" w:rsidR="00BC3334" w:rsidRPr="00BC3334" w:rsidRDefault="00BC3334" w:rsidP="00BC3334">
      <w:pPr>
        <w:numPr>
          <w:ilvl w:val="0"/>
          <w:numId w:val="24"/>
        </w:numPr>
        <w:spacing w:after="0" w:line="240" w:lineRule="auto"/>
        <w:jc w:val="both"/>
        <w:rPr>
          <w:rFonts w:ascii="Arial" w:eastAsia="Times New Roman" w:hAnsi="Arial" w:cs="Arial"/>
          <w:b/>
          <w:bCs/>
          <w:lang w:eastAsia="es-MX"/>
        </w:rPr>
      </w:pPr>
      <w:r w:rsidRPr="00BC3334">
        <w:rPr>
          <w:rFonts w:ascii="Arial" w:eastAsia="Times New Roman" w:hAnsi="Arial" w:cs="Arial"/>
          <w:b/>
          <w:bCs/>
          <w:lang w:eastAsia="es-MX"/>
        </w:rPr>
        <w:t>Módulo de Gestión  Comunicación</w:t>
      </w:r>
    </w:p>
    <w:p w14:paraId="5B413D20" w14:textId="77777777" w:rsidR="00BC3334" w:rsidRPr="00BC3334" w:rsidRDefault="00BC3334" w:rsidP="00BC3334">
      <w:pPr>
        <w:numPr>
          <w:ilvl w:val="0"/>
          <w:numId w:val="26"/>
        </w:num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Comunicados y alertas</w:t>
      </w:r>
    </w:p>
    <w:p w14:paraId="70D2DB46" w14:textId="77777777" w:rsidR="00BC3334" w:rsidRPr="00BC3334" w:rsidRDefault="00BC3334" w:rsidP="00BC3334">
      <w:pPr>
        <w:spacing w:after="0" w:line="240" w:lineRule="auto"/>
        <w:ind w:left="720"/>
        <w:jc w:val="both"/>
        <w:textAlignment w:val="baseline"/>
        <w:rPr>
          <w:rFonts w:ascii="Arial" w:eastAsia="Times New Roman" w:hAnsi="Arial" w:cs="Arial"/>
          <w:lang w:eastAsia="es-MX"/>
        </w:rPr>
      </w:pPr>
      <w:r w:rsidRPr="00BC3334">
        <w:rPr>
          <w:rFonts w:ascii="Arial" w:eastAsia="Calibri" w:hAnsi="Arial" w:cs="Arial"/>
          <w:b/>
          <w:bCs/>
          <w:sz w:val="16"/>
          <w:szCs w:val="16"/>
        </w:rPr>
        <w:t xml:space="preserve">Código Licencia: </w:t>
      </w:r>
      <w:proofErr w:type="spellStart"/>
      <w:r w:rsidRPr="00BC3334">
        <w:rPr>
          <w:rFonts w:ascii="Arial" w:eastAsia="Calibri" w:hAnsi="Arial" w:cs="Arial"/>
          <w:sz w:val="16"/>
          <w:szCs w:val="16"/>
        </w:rPr>
        <w:t>1e0f377d6134557b7b3e317d366a057e</w:t>
      </w:r>
      <w:proofErr w:type="spellEnd"/>
    </w:p>
    <w:p w14:paraId="643306C9" w14:textId="77777777" w:rsidR="00BC3334" w:rsidRPr="00BC3334" w:rsidRDefault="00BC3334" w:rsidP="00BC3334">
      <w:pPr>
        <w:numPr>
          <w:ilvl w:val="0"/>
          <w:numId w:val="27"/>
        </w:numPr>
        <w:spacing w:after="0" w:line="240" w:lineRule="auto"/>
        <w:jc w:val="both"/>
        <w:rPr>
          <w:rFonts w:ascii="Arial" w:eastAsia="Times New Roman" w:hAnsi="Arial" w:cs="Arial"/>
          <w:b/>
          <w:bCs/>
          <w:lang w:eastAsia="es-MX"/>
        </w:rPr>
      </w:pPr>
      <w:r w:rsidRPr="00BC3334">
        <w:rPr>
          <w:rFonts w:ascii="Arial" w:eastAsia="Times New Roman" w:hAnsi="Arial" w:cs="Arial"/>
          <w:b/>
          <w:bCs/>
          <w:lang w:eastAsia="es-MX"/>
        </w:rPr>
        <w:t>Módulo  de Comunicación</w:t>
      </w:r>
    </w:p>
    <w:p w14:paraId="14983EB0" w14:textId="77777777" w:rsidR="00BC3334" w:rsidRPr="00BC3334" w:rsidRDefault="00BC3334" w:rsidP="00BC3334">
      <w:pPr>
        <w:numPr>
          <w:ilvl w:val="0"/>
          <w:numId w:val="26"/>
        </w:num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Lanzadera y tiendas de aplicaciones</w:t>
      </w:r>
    </w:p>
    <w:p w14:paraId="2FA9AE78" w14:textId="77777777" w:rsidR="00BC3334" w:rsidRPr="00BC3334" w:rsidRDefault="00BC3334" w:rsidP="00BC3334">
      <w:p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 xml:space="preserve">Funcionalidad. Canal de comunicación e interacción con la ciudad, simplificando y mejorando cada una de las acciones. </w:t>
      </w:r>
    </w:p>
    <w:p w14:paraId="1B9704D7" w14:textId="77777777" w:rsidR="00BC3334" w:rsidRPr="00BC3334" w:rsidRDefault="00BC3334" w:rsidP="00BC3334">
      <w:pPr>
        <w:spacing w:after="0" w:line="240" w:lineRule="auto"/>
        <w:ind w:left="720"/>
        <w:jc w:val="both"/>
        <w:textAlignment w:val="baseline"/>
        <w:rPr>
          <w:rFonts w:ascii="Arial" w:eastAsia="Times New Roman" w:hAnsi="Arial" w:cs="Arial"/>
          <w:lang w:eastAsia="es-MX"/>
        </w:rPr>
      </w:pPr>
      <w:r w:rsidRPr="00BC3334">
        <w:rPr>
          <w:rFonts w:ascii="Arial" w:eastAsia="Calibri" w:hAnsi="Arial" w:cs="Arial"/>
          <w:b/>
          <w:bCs/>
          <w:sz w:val="16"/>
          <w:szCs w:val="16"/>
        </w:rPr>
        <w:t xml:space="preserve">Código Licencia: </w:t>
      </w:r>
      <w:proofErr w:type="spellStart"/>
      <w:r w:rsidRPr="00BC3334">
        <w:rPr>
          <w:rFonts w:ascii="Arial" w:eastAsia="Calibri" w:hAnsi="Arial" w:cs="Arial"/>
          <w:sz w:val="16"/>
          <w:szCs w:val="16"/>
        </w:rPr>
        <w:t>1d122e2f0b655e6b373a6d0d46610405</w:t>
      </w:r>
      <w:proofErr w:type="spellEnd"/>
    </w:p>
    <w:p w14:paraId="0BA17E61" w14:textId="77777777" w:rsidR="00BC3334" w:rsidRPr="00BC3334" w:rsidRDefault="00BC3334" w:rsidP="00BC3334">
      <w:pPr>
        <w:numPr>
          <w:ilvl w:val="0"/>
          <w:numId w:val="27"/>
        </w:numPr>
        <w:spacing w:after="0" w:line="240" w:lineRule="auto"/>
        <w:jc w:val="both"/>
        <w:textAlignment w:val="baseline"/>
        <w:rPr>
          <w:rFonts w:ascii="Arial" w:eastAsia="Times New Roman" w:hAnsi="Arial" w:cs="Arial"/>
          <w:b/>
          <w:bCs/>
          <w:lang w:eastAsia="es-MX"/>
        </w:rPr>
      </w:pPr>
      <w:r w:rsidRPr="00BC3334">
        <w:rPr>
          <w:rFonts w:ascii="Arial" w:eastAsia="Times New Roman" w:hAnsi="Arial" w:cs="Arial"/>
          <w:b/>
          <w:bCs/>
          <w:lang w:eastAsia="es-MX"/>
        </w:rPr>
        <w:t xml:space="preserve">Módulo Analítica Gestión – Business </w:t>
      </w:r>
      <w:proofErr w:type="spellStart"/>
      <w:r w:rsidRPr="00BC3334">
        <w:rPr>
          <w:rFonts w:ascii="Arial" w:eastAsia="Times New Roman" w:hAnsi="Arial" w:cs="Arial"/>
          <w:b/>
          <w:bCs/>
          <w:lang w:eastAsia="es-MX"/>
        </w:rPr>
        <w:t>Intelligence</w:t>
      </w:r>
      <w:proofErr w:type="spellEnd"/>
      <w:r w:rsidRPr="00BC3334">
        <w:rPr>
          <w:rFonts w:ascii="Arial" w:eastAsia="Times New Roman" w:hAnsi="Arial" w:cs="Arial"/>
          <w:b/>
          <w:bCs/>
          <w:lang w:eastAsia="es-MX"/>
        </w:rPr>
        <w:t xml:space="preserve">  (BI)  </w:t>
      </w:r>
    </w:p>
    <w:p w14:paraId="4D7A13A6" w14:textId="77777777" w:rsidR="00BC3334" w:rsidRPr="00BC3334" w:rsidRDefault="00BC3334" w:rsidP="00BC3334">
      <w:pPr>
        <w:spacing w:after="0" w:line="240" w:lineRule="auto"/>
        <w:ind w:left="720"/>
        <w:jc w:val="both"/>
        <w:textAlignment w:val="baseline"/>
        <w:rPr>
          <w:rFonts w:ascii="Arial" w:eastAsia="Times New Roman" w:hAnsi="Arial" w:cs="Arial"/>
          <w:b/>
          <w:bCs/>
          <w:lang w:eastAsia="es-MX"/>
        </w:rPr>
      </w:pPr>
      <w:r w:rsidRPr="00BC3334">
        <w:rPr>
          <w:rFonts w:ascii="Arial" w:eastAsia="Calibri" w:hAnsi="Arial" w:cs="Arial"/>
          <w:b/>
          <w:bCs/>
          <w:sz w:val="16"/>
          <w:szCs w:val="16"/>
        </w:rPr>
        <w:lastRenderedPageBreak/>
        <w:t xml:space="preserve">Código Licencia: </w:t>
      </w:r>
      <w:proofErr w:type="spellStart"/>
      <w:r w:rsidRPr="00BC3334">
        <w:rPr>
          <w:rFonts w:ascii="Arial" w:eastAsia="Calibri" w:hAnsi="Arial" w:cs="Arial"/>
          <w:sz w:val="16"/>
          <w:szCs w:val="16"/>
        </w:rPr>
        <w:t>082773375e6c71036d377e3238750c4d</w:t>
      </w:r>
      <w:proofErr w:type="spellEnd"/>
    </w:p>
    <w:p w14:paraId="5F509AEC" w14:textId="77777777" w:rsidR="00BC3334" w:rsidRPr="00BC3334" w:rsidRDefault="00BC3334" w:rsidP="00BC3334">
      <w:pPr>
        <w:spacing w:after="0" w:line="240" w:lineRule="auto"/>
        <w:jc w:val="both"/>
        <w:textAlignment w:val="baseline"/>
        <w:rPr>
          <w:rFonts w:ascii="Arial" w:eastAsia="Times New Roman" w:hAnsi="Arial" w:cs="Arial"/>
          <w:lang w:eastAsia="es-MX"/>
        </w:rPr>
      </w:pPr>
      <w:r w:rsidRPr="00BC3334">
        <w:rPr>
          <w:rFonts w:ascii="Arial" w:eastAsia="Times New Roman" w:hAnsi="Arial" w:cs="Arial"/>
          <w:lang w:eastAsia="es-MX"/>
        </w:rPr>
        <w:t xml:space="preserve">Funcionalidad. Permite conocer la realidad de la gestión de los servicios de la ciudad para la toma de decisiones en base  a datos consolidados  en tiempo real. </w:t>
      </w:r>
    </w:p>
    <w:p w14:paraId="325444D9" w14:textId="77777777" w:rsidR="00BC3334" w:rsidRPr="00BC3334" w:rsidRDefault="00BC3334" w:rsidP="00BC3334">
      <w:pPr>
        <w:spacing w:after="0" w:line="240" w:lineRule="auto"/>
        <w:ind w:left="720"/>
        <w:jc w:val="both"/>
        <w:textAlignment w:val="baseline"/>
        <w:rPr>
          <w:rFonts w:ascii="Arial" w:eastAsia="Times New Roman" w:hAnsi="Arial" w:cs="Arial"/>
          <w:lang w:eastAsia="es-MX"/>
        </w:rPr>
      </w:pPr>
    </w:p>
    <w:p w14:paraId="65E20EFF" w14:textId="77777777" w:rsidR="00BC3334" w:rsidRPr="00BC3334" w:rsidRDefault="00BC3334" w:rsidP="00BC3334">
      <w:pPr>
        <w:spacing w:after="0" w:line="240" w:lineRule="auto"/>
        <w:jc w:val="both"/>
        <w:textAlignment w:val="baseline"/>
        <w:rPr>
          <w:rFonts w:ascii="Arial" w:eastAsia="Times New Roman" w:hAnsi="Arial" w:cs="Arial"/>
          <w:lang w:eastAsia="es-MX"/>
        </w:rPr>
      </w:pPr>
    </w:p>
    <w:p w14:paraId="2C66487F" w14:textId="77777777" w:rsidR="00BC3334" w:rsidRPr="00BC3334" w:rsidRDefault="00BC3334" w:rsidP="00BC3334">
      <w:pPr>
        <w:numPr>
          <w:ilvl w:val="0"/>
          <w:numId w:val="28"/>
        </w:numPr>
        <w:spacing w:after="240" w:line="240" w:lineRule="auto"/>
        <w:jc w:val="both"/>
        <w:rPr>
          <w:rFonts w:ascii="Arial" w:eastAsia="Times New Roman" w:hAnsi="Arial" w:cs="Arial"/>
          <w:b/>
          <w:lang w:eastAsia="es-ES"/>
        </w:rPr>
      </w:pPr>
      <w:r w:rsidRPr="00BC3334">
        <w:rPr>
          <w:rFonts w:ascii="Arial" w:eastAsia="Times New Roman" w:hAnsi="Arial" w:cs="Arial"/>
          <w:b/>
          <w:lang w:eastAsia="es-ES"/>
        </w:rPr>
        <w:t xml:space="preserve">El proveedor deberá de ofrecer soporte técnico  para cualquiera de los módulos antes mencionados. </w:t>
      </w:r>
    </w:p>
    <w:p w14:paraId="6AF7ED47" w14:textId="77777777" w:rsidR="00BC3334" w:rsidRPr="00BC3334" w:rsidRDefault="00BC3334" w:rsidP="00BC3334">
      <w:pPr>
        <w:spacing w:after="240" w:line="240" w:lineRule="auto"/>
        <w:jc w:val="both"/>
        <w:rPr>
          <w:rFonts w:ascii="Arial" w:eastAsia="Times New Roman" w:hAnsi="Arial" w:cs="Arial"/>
          <w:bCs/>
          <w:lang w:val="es-ES" w:eastAsia="es-ES"/>
        </w:rPr>
      </w:pPr>
      <w:r w:rsidRPr="00BC3334">
        <w:rPr>
          <w:rFonts w:ascii="Arial" w:eastAsia="Times New Roman" w:hAnsi="Arial" w:cs="Arial"/>
          <w:bCs/>
          <w:lang w:val="es-ES" w:eastAsia="es-ES"/>
        </w:rPr>
        <w:t xml:space="preserve">1.1 El proveedor deberá de ofrecer asistencia técnica para el uso de API, asistencia al configurar  los flujos de trabajo para enviar información a sistemas externos, acceso a un entorno de preproducción para probar las integraciones. </w:t>
      </w:r>
    </w:p>
    <w:p w14:paraId="44569F06" w14:textId="77777777" w:rsidR="00BC3334" w:rsidRPr="00BC3334" w:rsidRDefault="00BC3334" w:rsidP="00BC3334">
      <w:pPr>
        <w:spacing w:after="240" w:line="240" w:lineRule="auto"/>
        <w:jc w:val="both"/>
        <w:rPr>
          <w:rFonts w:ascii="Arial" w:eastAsia="Times New Roman" w:hAnsi="Arial" w:cs="Arial"/>
          <w:bCs/>
          <w:lang w:val="es-ES" w:eastAsia="es-ES"/>
        </w:rPr>
      </w:pPr>
      <w:r w:rsidRPr="00BC3334">
        <w:rPr>
          <w:rFonts w:ascii="Arial" w:eastAsia="Times New Roman" w:hAnsi="Arial" w:cs="Arial"/>
          <w:bCs/>
          <w:lang w:val="es-ES" w:eastAsia="es-ES"/>
        </w:rPr>
        <w:t xml:space="preserve">1.2  Se deberán de contemplar  las tareas de formar a  otros desarrolladores en el uso del API, facilitar ejemplos de  peticiones y de cómo configurar un flujo de trabajo para enviar una determinada  información a un sistema externo. </w:t>
      </w:r>
    </w:p>
    <w:p w14:paraId="4A1F881D" w14:textId="77777777" w:rsidR="00BC3334" w:rsidRPr="00BC3334" w:rsidRDefault="00BC3334" w:rsidP="00BC3334">
      <w:pPr>
        <w:spacing w:after="240" w:line="240" w:lineRule="auto"/>
        <w:jc w:val="both"/>
        <w:rPr>
          <w:rFonts w:ascii="Arial" w:eastAsia="Times New Roman" w:hAnsi="Arial" w:cs="Arial"/>
          <w:bCs/>
          <w:lang w:val="es-ES" w:eastAsia="es-ES"/>
        </w:rPr>
      </w:pPr>
      <w:r w:rsidRPr="00BC3334">
        <w:rPr>
          <w:rFonts w:ascii="Arial" w:eastAsia="Times New Roman" w:hAnsi="Arial" w:cs="Arial"/>
          <w:bCs/>
          <w:lang w:val="es-ES" w:eastAsia="es-ES"/>
        </w:rPr>
        <w:t xml:space="preserve">1.3 El  proveedor deberá  ofrecer una bolsa de horas de 1332 horas  consultor.  </w:t>
      </w:r>
    </w:p>
    <w:p w14:paraId="36B59FB2" w14:textId="77777777" w:rsidR="00BC3334" w:rsidRPr="00BC3334" w:rsidRDefault="00BC3334" w:rsidP="00BC3334">
      <w:pPr>
        <w:numPr>
          <w:ilvl w:val="0"/>
          <w:numId w:val="28"/>
        </w:numPr>
        <w:spacing w:after="240" w:line="240" w:lineRule="auto"/>
        <w:jc w:val="both"/>
        <w:rPr>
          <w:rFonts w:ascii="Arial" w:eastAsia="Times New Roman" w:hAnsi="Arial" w:cs="Arial"/>
          <w:b/>
          <w:lang w:eastAsia="es-ES"/>
        </w:rPr>
      </w:pPr>
      <w:r w:rsidRPr="00BC3334">
        <w:rPr>
          <w:rFonts w:ascii="Arial" w:eastAsia="Times New Roman" w:hAnsi="Arial" w:cs="Arial"/>
          <w:b/>
          <w:lang w:eastAsia="es-ES"/>
        </w:rPr>
        <w:t xml:space="preserve">El proveedor deberá de ofrecer soporte Funcional para cualquiera de los módulos antes mencionados. </w:t>
      </w:r>
    </w:p>
    <w:p w14:paraId="70BC3D5D" w14:textId="77777777" w:rsidR="00BC3334" w:rsidRPr="00BC3334" w:rsidRDefault="00BC3334" w:rsidP="00BC3334">
      <w:pPr>
        <w:spacing w:before="200" w:after="0" w:line="240" w:lineRule="auto"/>
        <w:jc w:val="both"/>
        <w:textAlignment w:val="baseline"/>
        <w:rPr>
          <w:rFonts w:ascii="Arial" w:eastAsia="Times New Roman" w:hAnsi="Arial" w:cs="Arial"/>
          <w:lang w:val="es-ES" w:eastAsia="es-MX"/>
        </w:rPr>
      </w:pPr>
      <w:r w:rsidRPr="00BC3334">
        <w:rPr>
          <w:rFonts w:ascii="Arial" w:eastAsia="Times New Roman" w:hAnsi="Arial" w:cs="Arial"/>
          <w:lang w:val="es-ES" w:eastAsia="es-MX"/>
        </w:rPr>
        <w:t xml:space="preserve">El proveedor deberá de ofrecer soporte funcional en cualquiera de los módulos contratados a través de correo electrónico con un tiempo de respuesta de 4 horas x  365 días. Se deberá de considerar lo siguiente: </w:t>
      </w:r>
    </w:p>
    <w:p w14:paraId="008B007D" w14:textId="77777777" w:rsidR="00BC3334" w:rsidRPr="00BC3334" w:rsidRDefault="00BC3334" w:rsidP="00BC3334">
      <w:pPr>
        <w:spacing w:before="200" w:after="0" w:line="240" w:lineRule="auto"/>
        <w:jc w:val="both"/>
        <w:textAlignment w:val="baseline"/>
        <w:rPr>
          <w:rFonts w:ascii="Arial" w:eastAsia="Times New Roman" w:hAnsi="Arial" w:cs="Arial"/>
          <w:lang w:val="es-ES" w:eastAsia="es-MX"/>
        </w:rPr>
      </w:pPr>
      <w:r w:rsidRPr="00BC3334">
        <w:rPr>
          <w:rFonts w:ascii="Arial" w:eastAsia="Times New Roman" w:hAnsi="Arial" w:cs="Arial"/>
          <w:lang w:val="es-ES" w:eastAsia="es-MX"/>
        </w:rPr>
        <w:t xml:space="preserve">2.1  Capacitación y resolución de dudas funcionales sobre el uso general de la plataforma. </w:t>
      </w:r>
    </w:p>
    <w:p w14:paraId="6F9E7DDE" w14:textId="77777777" w:rsidR="00BC3334" w:rsidRPr="00BC3334" w:rsidRDefault="00BC3334" w:rsidP="00BC3334">
      <w:pPr>
        <w:spacing w:before="200" w:after="0" w:line="240" w:lineRule="auto"/>
        <w:jc w:val="both"/>
        <w:textAlignment w:val="baseline"/>
        <w:rPr>
          <w:rFonts w:ascii="Arial" w:eastAsia="Times New Roman" w:hAnsi="Arial" w:cs="Arial"/>
          <w:lang w:val="es-ES" w:eastAsia="es-MX"/>
        </w:rPr>
      </w:pPr>
      <w:r w:rsidRPr="00BC3334">
        <w:rPr>
          <w:rFonts w:ascii="Arial" w:eastAsia="Times New Roman" w:hAnsi="Arial" w:cs="Arial"/>
          <w:lang w:val="es-ES" w:eastAsia="es-MX"/>
        </w:rPr>
        <w:t xml:space="preserve">2.2  Para cualquier error en la aplicación, el proveedor deberá de resolverlo derivando a un responsable para solución, evaluando    la gravedad y resolviéndolo al 100%. </w:t>
      </w:r>
    </w:p>
    <w:p w14:paraId="2E4FB246" w14:textId="77777777" w:rsidR="00BC3334" w:rsidRPr="00BC3334" w:rsidRDefault="00BC3334" w:rsidP="00BC3334">
      <w:pPr>
        <w:spacing w:before="200" w:after="0" w:line="240" w:lineRule="auto"/>
        <w:jc w:val="both"/>
        <w:textAlignment w:val="baseline"/>
        <w:rPr>
          <w:rFonts w:ascii="Arial" w:eastAsia="Times New Roman" w:hAnsi="Arial" w:cs="Arial"/>
          <w:lang w:val="es-ES" w:eastAsia="es-MX"/>
        </w:rPr>
      </w:pPr>
      <w:r w:rsidRPr="00BC3334">
        <w:rPr>
          <w:rFonts w:ascii="Arial" w:eastAsia="Times New Roman" w:hAnsi="Arial" w:cs="Arial"/>
          <w:lang w:val="es-ES" w:eastAsia="es-MX"/>
        </w:rPr>
        <w:t xml:space="preserve">2.3 Las propuestas funcionales para  la operación de  la plataforma del gobierno deberán ser llevadas al aplicativo por parte del proveedor. </w:t>
      </w:r>
    </w:p>
    <w:p w14:paraId="4276F9C7" w14:textId="77777777" w:rsidR="00BC3334" w:rsidRPr="00BC3334" w:rsidRDefault="00BC3334" w:rsidP="00BC3334">
      <w:pPr>
        <w:spacing w:before="200" w:after="0" w:line="240" w:lineRule="auto"/>
        <w:jc w:val="both"/>
        <w:textAlignment w:val="baseline"/>
        <w:rPr>
          <w:rFonts w:ascii="Arial" w:eastAsia="Times New Roman" w:hAnsi="Arial" w:cs="Arial"/>
          <w:lang w:val="es-ES" w:eastAsia="es-MX"/>
        </w:rPr>
      </w:pPr>
    </w:p>
    <w:p w14:paraId="695912AB" w14:textId="77777777" w:rsidR="00BC3334" w:rsidRPr="00BC3334" w:rsidRDefault="00BC3334" w:rsidP="00BC3334">
      <w:pPr>
        <w:numPr>
          <w:ilvl w:val="0"/>
          <w:numId w:val="28"/>
        </w:numPr>
        <w:spacing w:after="0" w:line="240" w:lineRule="auto"/>
        <w:jc w:val="both"/>
        <w:rPr>
          <w:rFonts w:ascii="Arial" w:eastAsia="Times New Roman" w:hAnsi="Arial" w:cs="Arial"/>
          <w:lang w:eastAsia="es-MX"/>
        </w:rPr>
      </w:pPr>
      <w:r w:rsidRPr="00BC3334">
        <w:rPr>
          <w:rFonts w:ascii="Arial" w:eastAsia="Times New Roman" w:hAnsi="Arial" w:cs="Arial"/>
          <w:b/>
          <w:bCs/>
          <w:lang w:eastAsia="es-MX"/>
        </w:rPr>
        <w:t xml:space="preserve">Nivel de servicio - </w:t>
      </w:r>
      <w:r w:rsidRPr="00BC3334">
        <w:rPr>
          <w:rFonts w:ascii="Arial" w:eastAsia="Times New Roman" w:hAnsi="Arial" w:cs="Arial"/>
          <w:lang w:eastAsia="es-MX"/>
        </w:rPr>
        <w:t>Como servicio en la nube, el proveedor deberá garantizar que el sistema esté siempre disponible y los errores reportados sean corregidos con la mayor agilidad posible. De esta manera:</w:t>
      </w:r>
    </w:p>
    <w:p w14:paraId="192E1FFC" w14:textId="77777777" w:rsidR="00BC3334" w:rsidRPr="00BC3334" w:rsidRDefault="00BC3334" w:rsidP="00BC3334">
      <w:pPr>
        <w:numPr>
          <w:ilvl w:val="1"/>
          <w:numId w:val="29"/>
        </w:numPr>
        <w:spacing w:after="0" w:line="240" w:lineRule="auto"/>
        <w:jc w:val="both"/>
        <w:rPr>
          <w:rFonts w:ascii="Arial" w:eastAsia="Times New Roman" w:hAnsi="Arial" w:cs="Arial"/>
          <w:lang w:eastAsia="es-MX"/>
        </w:rPr>
      </w:pPr>
      <w:r w:rsidRPr="00BC3334">
        <w:rPr>
          <w:rFonts w:ascii="Arial" w:eastAsia="Times New Roman" w:hAnsi="Arial" w:cs="Arial"/>
          <w:lang w:eastAsia="es-MX"/>
        </w:rPr>
        <w:t>Los mantenimientos de la infraestructura de sistemas se  deberán realizar los fines de semana para no afectar la operación.</w:t>
      </w:r>
    </w:p>
    <w:p w14:paraId="198DD5AC" w14:textId="77777777" w:rsidR="00BC3334" w:rsidRPr="00BC3334" w:rsidRDefault="00BC3334" w:rsidP="00BC3334">
      <w:pPr>
        <w:numPr>
          <w:ilvl w:val="1"/>
          <w:numId w:val="29"/>
        </w:numPr>
        <w:spacing w:after="0" w:line="240" w:lineRule="auto"/>
        <w:jc w:val="both"/>
        <w:rPr>
          <w:rFonts w:ascii="Arial" w:eastAsia="Times New Roman" w:hAnsi="Arial" w:cs="Arial"/>
          <w:lang w:eastAsia="es-MX"/>
        </w:rPr>
      </w:pPr>
      <w:r w:rsidRPr="00BC3334">
        <w:rPr>
          <w:rFonts w:ascii="Arial" w:eastAsia="Times New Roman" w:hAnsi="Arial" w:cs="Arial"/>
          <w:lang w:eastAsia="es-MX"/>
        </w:rPr>
        <w:t>Si se tuviese que realizar un mantenimiento urgente de la infraestructura de sistemas, el proveedor deberá llevarlos a cabo de forma escalonada y eligiendo los horarios que menos afecten al trabajo de los usuarios internos y ciudadanos.</w:t>
      </w:r>
    </w:p>
    <w:p w14:paraId="714AFA21" w14:textId="77777777" w:rsidR="00BC3334" w:rsidRPr="00BC3334" w:rsidRDefault="00BC3334" w:rsidP="00BC3334">
      <w:pPr>
        <w:numPr>
          <w:ilvl w:val="1"/>
          <w:numId w:val="29"/>
        </w:numPr>
        <w:spacing w:after="0" w:line="240" w:lineRule="auto"/>
        <w:jc w:val="both"/>
        <w:rPr>
          <w:rFonts w:ascii="Arial" w:eastAsia="Times New Roman" w:hAnsi="Arial" w:cs="Arial"/>
          <w:lang w:eastAsia="es-MX"/>
        </w:rPr>
      </w:pPr>
      <w:r w:rsidRPr="00BC3334">
        <w:rPr>
          <w:rFonts w:ascii="Arial" w:eastAsia="Times New Roman" w:hAnsi="Arial" w:cs="Arial"/>
          <w:lang w:eastAsia="es-MX"/>
        </w:rPr>
        <w:t xml:space="preserve">El proveedor deberá realizar despliegues correcciones de errores y mejoras en el rendimiento según los vaya teniendo disponibles y estos despliegues deberán de ser transparentes para los usuarios. </w:t>
      </w:r>
    </w:p>
    <w:p w14:paraId="646AAB3D" w14:textId="2C72D0EC" w:rsidR="00BC3334" w:rsidRDefault="00BC3334" w:rsidP="00BC3334">
      <w:pPr>
        <w:numPr>
          <w:ilvl w:val="0"/>
          <w:numId w:val="28"/>
        </w:numPr>
        <w:spacing w:before="200" w:after="0" w:line="240" w:lineRule="auto"/>
        <w:jc w:val="both"/>
        <w:outlineLvl w:val="1"/>
        <w:rPr>
          <w:rFonts w:ascii="Arial" w:eastAsia="Times New Roman" w:hAnsi="Arial" w:cs="Arial"/>
          <w:b/>
          <w:lang w:eastAsia="es-MX"/>
        </w:rPr>
      </w:pPr>
      <w:r w:rsidRPr="00BC3334">
        <w:rPr>
          <w:rFonts w:ascii="Arial" w:eastAsia="Times New Roman" w:hAnsi="Arial" w:cs="Arial"/>
          <w:b/>
          <w:lang w:eastAsia="es-MX"/>
        </w:rPr>
        <w:t>Tiempos de resolución de incidencias basa</w:t>
      </w:r>
      <w:r>
        <w:rPr>
          <w:rFonts w:ascii="Arial" w:eastAsia="Times New Roman" w:hAnsi="Arial" w:cs="Arial"/>
          <w:b/>
          <w:lang w:eastAsia="es-MX"/>
        </w:rPr>
        <w:t>dos bajo el siguiente  esquema:</w:t>
      </w:r>
    </w:p>
    <w:p w14:paraId="4BC5BFA1" w14:textId="77777777" w:rsidR="00BC3334" w:rsidRPr="00BC3334" w:rsidRDefault="00BC3334" w:rsidP="00BC3334">
      <w:pPr>
        <w:spacing w:before="200" w:after="0" w:line="240" w:lineRule="auto"/>
        <w:ind w:left="720"/>
        <w:jc w:val="both"/>
        <w:outlineLvl w:val="1"/>
        <w:rPr>
          <w:rFonts w:ascii="Arial" w:eastAsia="Times New Roman" w:hAnsi="Arial" w:cs="Arial"/>
          <w:b/>
          <w:lang w:eastAsia="es-MX"/>
        </w:rPr>
      </w:pPr>
    </w:p>
    <w:tbl>
      <w:tblPr>
        <w:tblW w:w="10349" w:type="dxa"/>
        <w:tblInd w:w="-436" w:type="dxa"/>
        <w:tblLook w:val="04A0" w:firstRow="1" w:lastRow="0" w:firstColumn="1" w:lastColumn="0" w:noHBand="0" w:noVBand="1"/>
      </w:tblPr>
      <w:tblGrid>
        <w:gridCol w:w="2034"/>
        <w:gridCol w:w="2825"/>
        <w:gridCol w:w="2938"/>
        <w:gridCol w:w="2552"/>
      </w:tblGrid>
      <w:tr w:rsidR="00BC3334" w:rsidRPr="00BC3334" w14:paraId="308433D1" w14:textId="77777777" w:rsidTr="00BC3334">
        <w:tc>
          <w:tcPr>
            <w:tcW w:w="20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6B3828B0"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Tipo de incidencia</w:t>
            </w:r>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647DC67F"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Tiempo máximo de respuesta (</w:t>
            </w:r>
            <w:proofErr w:type="spellStart"/>
            <w:r w:rsidRPr="00BC3334">
              <w:rPr>
                <w:rFonts w:ascii="Arial" w:eastAsia="Times New Roman" w:hAnsi="Arial" w:cs="Arial"/>
                <w:lang w:val="es-ES" w:eastAsia="es-MX"/>
              </w:rPr>
              <w:t>TMR</w:t>
            </w:r>
            <w:proofErr w:type="spellEnd"/>
            <w:r w:rsidRPr="00BC3334">
              <w:rPr>
                <w:rFonts w:ascii="Arial" w:eastAsia="Times New Roman" w:hAnsi="Arial" w:cs="Arial"/>
                <w:lang w:val="es-ES" w:eastAsia="es-MX"/>
              </w:rPr>
              <w:t xml:space="preserve">): tiempo desde que se detecta y reporta la incidencia por parte del usuario hasta que se inicia la atención por parte del proveedor. </w:t>
            </w:r>
          </w:p>
        </w:tc>
        <w:tc>
          <w:tcPr>
            <w:tcW w:w="293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834D8F8"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Tiempo medio de actualización (</w:t>
            </w:r>
            <w:proofErr w:type="spellStart"/>
            <w:r w:rsidRPr="00BC3334">
              <w:rPr>
                <w:rFonts w:ascii="Arial" w:eastAsia="Times New Roman" w:hAnsi="Arial" w:cs="Arial"/>
                <w:lang w:val="es-ES" w:eastAsia="es-MX"/>
              </w:rPr>
              <w:t>TMA</w:t>
            </w:r>
            <w:proofErr w:type="spellEnd"/>
            <w:r w:rsidRPr="00BC3334">
              <w:rPr>
                <w:rFonts w:ascii="Arial" w:eastAsia="Times New Roman" w:hAnsi="Arial" w:cs="Arial"/>
                <w:lang w:val="es-ES" w:eastAsia="es-MX"/>
              </w:rPr>
              <w:t>):</w:t>
            </w:r>
          </w:p>
          <w:p w14:paraId="2E746BF9" w14:textId="77777777" w:rsidR="00BC3334" w:rsidRPr="00BC3334" w:rsidRDefault="00BC3334" w:rsidP="00BC3334">
            <w:pPr>
              <w:spacing w:after="0" w:line="256" w:lineRule="auto"/>
              <w:jc w:val="both"/>
              <w:rPr>
                <w:rFonts w:ascii="Arial" w:eastAsia="Times New Roman" w:hAnsi="Arial" w:cs="Arial"/>
                <w:lang w:val="es-ES" w:eastAsia="es-MX"/>
              </w:rPr>
            </w:pPr>
            <w:proofErr w:type="gramStart"/>
            <w:r w:rsidRPr="00BC3334">
              <w:rPr>
                <w:rFonts w:ascii="Arial" w:eastAsia="Times New Roman" w:hAnsi="Arial" w:cs="Arial"/>
                <w:lang w:val="es-ES" w:eastAsia="es-MX"/>
              </w:rPr>
              <w:t>frecuencia</w:t>
            </w:r>
            <w:proofErr w:type="gramEnd"/>
            <w:r w:rsidRPr="00BC3334">
              <w:rPr>
                <w:rFonts w:ascii="Arial" w:eastAsia="Times New Roman" w:hAnsi="Arial" w:cs="Arial"/>
                <w:lang w:val="es-ES" w:eastAsia="es-MX"/>
              </w:rPr>
              <w:t xml:space="preserve"> con la que se actualiza el estado de la incidencia desde que se </w:t>
            </w:r>
            <w:proofErr w:type="spellStart"/>
            <w:r w:rsidRPr="00BC3334">
              <w:rPr>
                <w:rFonts w:ascii="Arial" w:eastAsia="Times New Roman" w:hAnsi="Arial" w:cs="Arial"/>
                <w:lang w:val="es-ES" w:eastAsia="es-MX"/>
              </w:rPr>
              <w:t>inia</w:t>
            </w:r>
            <w:proofErr w:type="spellEnd"/>
            <w:r w:rsidRPr="00BC3334">
              <w:rPr>
                <w:rFonts w:ascii="Arial" w:eastAsia="Times New Roman" w:hAnsi="Arial" w:cs="Arial"/>
                <w:lang w:val="es-ES" w:eastAsia="es-MX"/>
              </w:rPr>
              <w:t xml:space="preserve"> la atención por parte del proveedor.  </w:t>
            </w: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35F0D0B"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Tiempo objetivo de resolución (</w:t>
            </w:r>
            <w:proofErr w:type="spellStart"/>
            <w:r w:rsidRPr="00BC3334">
              <w:rPr>
                <w:rFonts w:ascii="Arial" w:eastAsia="Times New Roman" w:hAnsi="Arial" w:cs="Arial"/>
                <w:lang w:val="es-ES" w:eastAsia="es-MX"/>
              </w:rPr>
              <w:t>TOR</w:t>
            </w:r>
            <w:proofErr w:type="spellEnd"/>
            <w:r w:rsidRPr="00BC3334">
              <w:rPr>
                <w:rFonts w:ascii="Arial" w:eastAsia="Times New Roman" w:hAnsi="Arial" w:cs="Arial"/>
                <w:lang w:val="es-ES" w:eastAsia="es-MX"/>
              </w:rPr>
              <w:t xml:space="preserve">): tiempo en el que se espera resolver la incidencia desde que se detecta y reporta por parte del usuario. </w:t>
            </w:r>
          </w:p>
        </w:tc>
      </w:tr>
      <w:tr w:rsidR="00BC3334" w:rsidRPr="00BC3334" w14:paraId="66323863" w14:textId="77777777" w:rsidTr="00BC3334">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4A414"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Caída total del servicio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77439"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30m</w:t>
            </w:r>
            <w:proofErr w:type="spellEnd"/>
          </w:p>
        </w:tc>
        <w:tc>
          <w:tcPr>
            <w:tcW w:w="2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8A32"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30m</w:t>
            </w:r>
            <w:proofErr w:type="spellEnd"/>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C71B0" w14:textId="77777777" w:rsidR="00BC3334" w:rsidRPr="00BC3334" w:rsidRDefault="00BC3334" w:rsidP="00BC3334">
            <w:pPr>
              <w:spacing w:after="0" w:line="256" w:lineRule="auto"/>
              <w:jc w:val="center"/>
              <w:rPr>
                <w:rFonts w:ascii="Arial" w:eastAsia="Times New Roman" w:hAnsi="Arial" w:cs="Arial"/>
                <w:lang w:val="es-ES" w:eastAsia="es-MX"/>
              </w:rPr>
            </w:pPr>
            <w:r w:rsidRPr="00BC3334">
              <w:rPr>
                <w:rFonts w:ascii="Arial" w:eastAsia="Times New Roman" w:hAnsi="Arial" w:cs="Arial"/>
                <w:lang w:val="es-ES" w:eastAsia="es-MX"/>
              </w:rPr>
              <w:t>&lt;</w:t>
            </w:r>
            <w:proofErr w:type="spellStart"/>
            <w:r w:rsidRPr="00BC3334">
              <w:rPr>
                <w:rFonts w:ascii="Arial" w:eastAsia="Times New Roman" w:hAnsi="Arial" w:cs="Arial"/>
                <w:lang w:val="es-ES" w:eastAsia="es-MX"/>
              </w:rPr>
              <w:t>3h</w:t>
            </w:r>
            <w:proofErr w:type="spellEnd"/>
          </w:p>
        </w:tc>
      </w:tr>
      <w:tr w:rsidR="00BC3334" w:rsidRPr="00BC3334" w14:paraId="3B717133" w14:textId="77777777" w:rsidTr="00BC3334">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2ACC"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Interrumpe el trabajo de todos los usuarios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9F1D"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30m</w:t>
            </w:r>
            <w:proofErr w:type="spellEnd"/>
          </w:p>
        </w:tc>
        <w:tc>
          <w:tcPr>
            <w:tcW w:w="2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CEE8E"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2h</w:t>
            </w:r>
            <w:proofErr w:type="spellEnd"/>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8A151" w14:textId="77777777" w:rsidR="00BC3334" w:rsidRPr="00BC3334" w:rsidRDefault="00BC3334" w:rsidP="00BC3334">
            <w:pPr>
              <w:spacing w:after="0" w:line="256" w:lineRule="auto"/>
              <w:jc w:val="center"/>
              <w:rPr>
                <w:rFonts w:ascii="Arial" w:eastAsia="Times New Roman" w:hAnsi="Arial" w:cs="Arial"/>
                <w:lang w:val="es-ES" w:eastAsia="es-MX"/>
              </w:rPr>
            </w:pPr>
            <w:r w:rsidRPr="00BC3334">
              <w:rPr>
                <w:rFonts w:ascii="Arial" w:eastAsia="Times New Roman" w:hAnsi="Arial" w:cs="Arial"/>
                <w:lang w:val="es-ES" w:eastAsia="es-MX"/>
              </w:rPr>
              <w:t>&lt;</w:t>
            </w:r>
            <w:proofErr w:type="spellStart"/>
            <w:r w:rsidRPr="00BC3334">
              <w:rPr>
                <w:rFonts w:ascii="Arial" w:eastAsia="Times New Roman" w:hAnsi="Arial" w:cs="Arial"/>
                <w:lang w:val="es-ES" w:eastAsia="es-MX"/>
              </w:rPr>
              <w:t>5h</w:t>
            </w:r>
            <w:proofErr w:type="spellEnd"/>
          </w:p>
        </w:tc>
      </w:tr>
      <w:tr w:rsidR="00BC3334" w:rsidRPr="00BC3334" w14:paraId="61167647" w14:textId="77777777" w:rsidTr="00BC3334">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08407"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Interrumpe el trabajo de más de 10 usuarios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5B37F"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30m</w:t>
            </w:r>
            <w:proofErr w:type="spellEnd"/>
          </w:p>
        </w:tc>
        <w:tc>
          <w:tcPr>
            <w:tcW w:w="2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3D666"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4h</w:t>
            </w:r>
            <w:proofErr w:type="spellEnd"/>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4B090" w14:textId="77777777" w:rsidR="00BC3334" w:rsidRPr="00BC3334" w:rsidRDefault="00BC3334" w:rsidP="00BC3334">
            <w:pPr>
              <w:spacing w:after="0" w:line="256" w:lineRule="auto"/>
              <w:jc w:val="center"/>
              <w:rPr>
                <w:rFonts w:ascii="Arial" w:eastAsia="Times New Roman" w:hAnsi="Arial" w:cs="Arial"/>
                <w:lang w:val="es-ES" w:eastAsia="es-MX"/>
              </w:rPr>
            </w:pPr>
            <w:r w:rsidRPr="00BC3334">
              <w:rPr>
                <w:rFonts w:ascii="Arial" w:eastAsia="Times New Roman" w:hAnsi="Arial" w:cs="Arial"/>
                <w:lang w:val="es-ES" w:eastAsia="es-MX"/>
              </w:rPr>
              <w:t>&lt;</w:t>
            </w:r>
            <w:proofErr w:type="spellStart"/>
            <w:r w:rsidRPr="00BC3334">
              <w:rPr>
                <w:rFonts w:ascii="Arial" w:eastAsia="Times New Roman" w:hAnsi="Arial" w:cs="Arial"/>
                <w:lang w:val="es-ES" w:eastAsia="es-MX"/>
              </w:rPr>
              <w:t>8h</w:t>
            </w:r>
            <w:proofErr w:type="spellEnd"/>
          </w:p>
        </w:tc>
      </w:tr>
      <w:tr w:rsidR="00BC3334" w:rsidRPr="00BC3334" w14:paraId="28F8C25B" w14:textId="77777777" w:rsidTr="00BC3334">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46646"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Interrumpe el trabajo de menos de 10 usuarios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45529"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1h</w:t>
            </w:r>
            <w:proofErr w:type="spellEnd"/>
          </w:p>
        </w:tc>
        <w:tc>
          <w:tcPr>
            <w:tcW w:w="2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3D58B"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8h</w:t>
            </w:r>
            <w:proofErr w:type="spellEnd"/>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4128F" w14:textId="77777777" w:rsidR="00BC3334" w:rsidRPr="00BC3334" w:rsidRDefault="00BC3334" w:rsidP="00BC3334">
            <w:pPr>
              <w:spacing w:after="0" w:line="256" w:lineRule="auto"/>
              <w:jc w:val="center"/>
              <w:rPr>
                <w:rFonts w:ascii="Arial" w:eastAsia="Times New Roman" w:hAnsi="Arial" w:cs="Arial"/>
                <w:lang w:val="es-ES" w:eastAsia="es-MX"/>
              </w:rPr>
            </w:pPr>
            <w:r w:rsidRPr="00BC3334">
              <w:rPr>
                <w:rFonts w:ascii="Arial" w:eastAsia="Times New Roman" w:hAnsi="Arial" w:cs="Arial"/>
                <w:lang w:val="es-ES" w:eastAsia="es-MX"/>
              </w:rPr>
              <w:t>&lt;</w:t>
            </w:r>
            <w:proofErr w:type="spellStart"/>
            <w:r w:rsidRPr="00BC3334">
              <w:rPr>
                <w:rFonts w:ascii="Arial" w:eastAsia="Times New Roman" w:hAnsi="Arial" w:cs="Arial"/>
                <w:lang w:val="es-ES" w:eastAsia="es-MX"/>
              </w:rPr>
              <w:t>48h</w:t>
            </w:r>
            <w:proofErr w:type="spellEnd"/>
          </w:p>
        </w:tc>
      </w:tr>
      <w:tr w:rsidR="00BC3334" w:rsidRPr="00BC3334" w14:paraId="24CE6E07" w14:textId="77777777" w:rsidTr="00BC3334">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4DEB2" w14:textId="77777777" w:rsidR="00BC3334" w:rsidRPr="00BC3334" w:rsidRDefault="00BC3334" w:rsidP="00BC3334">
            <w:pPr>
              <w:spacing w:after="0" w:line="256" w:lineRule="auto"/>
              <w:jc w:val="both"/>
              <w:rPr>
                <w:rFonts w:ascii="Arial" w:eastAsia="Times New Roman" w:hAnsi="Arial" w:cs="Arial"/>
                <w:lang w:val="es-ES" w:eastAsia="es-MX"/>
              </w:rPr>
            </w:pPr>
            <w:r w:rsidRPr="00BC3334">
              <w:rPr>
                <w:rFonts w:ascii="Arial" w:eastAsia="Times New Roman" w:hAnsi="Arial" w:cs="Arial"/>
                <w:lang w:val="es-ES" w:eastAsia="es-MX"/>
              </w:rPr>
              <w:t>Permite trabajar, pero con dificultad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030FF" w14:textId="77777777" w:rsidR="00BC3334" w:rsidRPr="00BC3334" w:rsidRDefault="00BC3334" w:rsidP="00BC3334">
            <w:pPr>
              <w:spacing w:after="0" w:line="256" w:lineRule="auto"/>
              <w:jc w:val="center"/>
              <w:rPr>
                <w:rFonts w:ascii="Arial" w:eastAsia="Times New Roman" w:hAnsi="Arial" w:cs="Arial"/>
                <w:lang w:val="es-ES" w:eastAsia="es-MX"/>
              </w:rPr>
            </w:pPr>
            <w:proofErr w:type="spellStart"/>
            <w:r w:rsidRPr="00BC3334">
              <w:rPr>
                <w:rFonts w:ascii="Arial" w:eastAsia="Times New Roman" w:hAnsi="Arial" w:cs="Arial"/>
                <w:lang w:val="es-ES" w:eastAsia="es-MX"/>
              </w:rPr>
              <w:t>1h</w:t>
            </w:r>
            <w:proofErr w:type="spellEnd"/>
          </w:p>
        </w:tc>
        <w:tc>
          <w:tcPr>
            <w:tcW w:w="2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49AC7" w14:textId="77777777" w:rsidR="00BC3334" w:rsidRPr="00BC3334" w:rsidRDefault="00BC3334" w:rsidP="00BC3334">
            <w:pPr>
              <w:spacing w:after="0" w:line="256" w:lineRule="auto"/>
              <w:jc w:val="center"/>
              <w:rPr>
                <w:rFonts w:ascii="Arial" w:eastAsia="Times New Roman" w:hAnsi="Arial" w:cs="Arial"/>
                <w:lang w:val="es-ES" w:eastAsia="es-MX"/>
              </w:rPr>
            </w:pPr>
            <w:r w:rsidRPr="00BC3334">
              <w:rPr>
                <w:rFonts w:ascii="Arial" w:eastAsia="Times New Roman" w:hAnsi="Arial" w:cs="Arial"/>
                <w:lang w:val="es-ES" w:eastAsia="es-MX"/>
              </w:rPr>
              <w:t>No aplica</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28CBF" w14:textId="77777777" w:rsidR="00BC3334" w:rsidRPr="00BC3334" w:rsidRDefault="00BC3334" w:rsidP="00BC3334">
            <w:pPr>
              <w:spacing w:after="0" w:line="256" w:lineRule="auto"/>
              <w:jc w:val="center"/>
              <w:rPr>
                <w:rFonts w:ascii="Arial" w:eastAsia="Times New Roman" w:hAnsi="Arial" w:cs="Arial"/>
                <w:lang w:val="es-ES" w:eastAsia="es-MX"/>
              </w:rPr>
            </w:pPr>
            <w:r w:rsidRPr="00BC3334">
              <w:rPr>
                <w:rFonts w:ascii="Arial" w:eastAsia="Times New Roman" w:hAnsi="Arial" w:cs="Arial"/>
                <w:lang w:val="es-ES" w:eastAsia="es-MX"/>
              </w:rPr>
              <w:t>&lt;</w:t>
            </w:r>
            <w:proofErr w:type="spellStart"/>
            <w:r w:rsidRPr="00BC3334">
              <w:rPr>
                <w:rFonts w:ascii="Arial" w:eastAsia="Times New Roman" w:hAnsi="Arial" w:cs="Arial"/>
                <w:lang w:val="es-ES" w:eastAsia="es-MX"/>
              </w:rPr>
              <w:t>120h</w:t>
            </w:r>
            <w:proofErr w:type="spellEnd"/>
          </w:p>
        </w:tc>
      </w:tr>
    </w:tbl>
    <w:p w14:paraId="4B68CB69" w14:textId="77777777" w:rsidR="0027411D" w:rsidRDefault="0027411D" w:rsidP="0027411D">
      <w:pPr>
        <w:spacing w:after="0" w:line="240" w:lineRule="auto"/>
        <w:ind w:firstLine="708"/>
        <w:jc w:val="center"/>
        <w:rPr>
          <w:rFonts w:ascii="Arial" w:hAnsi="Arial" w:cs="Arial"/>
          <w:b/>
          <w:sz w:val="32"/>
          <w:szCs w:val="32"/>
        </w:rPr>
      </w:pPr>
    </w:p>
    <w:p w14:paraId="0E504FAB" w14:textId="77777777" w:rsidR="0027411D" w:rsidRDefault="0027411D" w:rsidP="0027411D">
      <w:pPr>
        <w:spacing w:after="0" w:line="240" w:lineRule="auto"/>
        <w:ind w:firstLine="708"/>
        <w:jc w:val="center"/>
        <w:rPr>
          <w:rFonts w:ascii="Arial" w:hAnsi="Arial" w:cs="Arial"/>
          <w:b/>
          <w:sz w:val="32"/>
          <w:szCs w:val="32"/>
        </w:rPr>
      </w:pPr>
    </w:p>
    <w:p w14:paraId="3A0D0267" w14:textId="77777777" w:rsidR="0027411D" w:rsidRDefault="0027411D" w:rsidP="0027411D">
      <w:pPr>
        <w:spacing w:after="0" w:line="240" w:lineRule="auto"/>
        <w:ind w:firstLine="708"/>
        <w:jc w:val="center"/>
        <w:rPr>
          <w:rFonts w:ascii="Arial" w:hAnsi="Arial" w:cs="Arial"/>
          <w:b/>
          <w:sz w:val="32"/>
          <w:szCs w:val="32"/>
        </w:rPr>
      </w:pPr>
    </w:p>
    <w:p w14:paraId="2021F480" w14:textId="77777777" w:rsidR="0027411D" w:rsidRDefault="0027411D" w:rsidP="0027411D">
      <w:pPr>
        <w:spacing w:after="0" w:line="240" w:lineRule="auto"/>
        <w:ind w:firstLine="708"/>
        <w:jc w:val="center"/>
        <w:rPr>
          <w:rFonts w:ascii="Arial" w:hAnsi="Arial" w:cs="Arial"/>
          <w:b/>
          <w:sz w:val="32"/>
          <w:szCs w:val="32"/>
        </w:rPr>
      </w:pPr>
    </w:p>
    <w:p w14:paraId="51AD8620" w14:textId="77777777" w:rsidR="0027411D" w:rsidRDefault="0027411D" w:rsidP="0027411D">
      <w:pPr>
        <w:spacing w:after="0" w:line="240" w:lineRule="auto"/>
        <w:ind w:firstLine="708"/>
        <w:jc w:val="center"/>
        <w:rPr>
          <w:rFonts w:ascii="Arial" w:hAnsi="Arial" w:cs="Arial"/>
          <w:b/>
          <w:sz w:val="32"/>
          <w:szCs w:val="32"/>
        </w:rPr>
      </w:pPr>
    </w:p>
    <w:p w14:paraId="08FF593D" w14:textId="77777777" w:rsidR="0027411D" w:rsidRDefault="0027411D" w:rsidP="0027411D">
      <w:pPr>
        <w:spacing w:after="0" w:line="240" w:lineRule="auto"/>
        <w:ind w:firstLine="708"/>
        <w:jc w:val="center"/>
        <w:rPr>
          <w:rFonts w:ascii="Arial" w:hAnsi="Arial" w:cs="Arial"/>
          <w:b/>
          <w:sz w:val="32"/>
          <w:szCs w:val="32"/>
        </w:rPr>
      </w:pPr>
    </w:p>
    <w:p w14:paraId="470F23F2" w14:textId="77777777" w:rsidR="0027411D" w:rsidRDefault="0027411D" w:rsidP="0027411D">
      <w:pPr>
        <w:spacing w:after="0" w:line="240" w:lineRule="auto"/>
        <w:ind w:firstLine="708"/>
        <w:jc w:val="center"/>
        <w:rPr>
          <w:rFonts w:ascii="Arial" w:hAnsi="Arial" w:cs="Arial"/>
          <w:b/>
          <w:sz w:val="32"/>
          <w:szCs w:val="32"/>
        </w:rPr>
      </w:pPr>
    </w:p>
    <w:p w14:paraId="2AE2C9E4" w14:textId="77777777" w:rsidR="0027411D" w:rsidRDefault="0027411D" w:rsidP="0027411D">
      <w:pPr>
        <w:spacing w:after="0" w:line="240" w:lineRule="auto"/>
        <w:ind w:firstLine="708"/>
        <w:jc w:val="center"/>
        <w:rPr>
          <w:rFonts w:ascii="Arial" w:hAnsi="Arial" w:cs="Arial"/>
          <w:b/>
          <w:sz w:val="32"/>
          <w:szCs w:val="32"/>
        </w:rPr>
      </w:pPr>
    </w:p>
    <w:p w14:paraId="5967F489" w14:textId="77777777" w:rsidR="0027411D" w:rsidRDefault="0027411D" w:rsidP="0027411D">
      <w:pPr>
        <w:spacing w:after="0" w:line="240" w:lineRule="auto"/>
        <w:ind w:firstLine="708"/>
        <w:jc w:val="center"/>
        <w:rPr>
          <w:rFonts w:ascii="Arial" w:hAnsi="Arial" w:cs="Arial"/>
          <w:b/>
          <w:sz w:val="32"/>
          <w:szCs w:val="32"/>
        </w:rPr>
      </w:pPr>
    </w:p>
    <w:p w14:paraId="041D1B44" w14:textId="77777777" w:rsidR="0027411D" w:rsidRDefault="0027411D" w:rsidP="0027411D">
      <w:pPr>
        <w:spacing w:after="0" w:line="240" w:lineRule="auto"/>
        <w:ind w:firstLine="708"/>
        <w:jc w:val="center"/>
        <w:rPr>
          <w:rFonts w:ascii="Arial" w:hAnsi="Arial" w:cs="Arial"/>
          <w:b/>
          <w:sz w:val="32"/>
          <w:szCs w:val="32"/>
        </w:rPr>
      </w:pPr>
    </w:p>
    <w:p w14:paraId="6BABBDF7" w14:textId="77777777" w:rsidR="0027411D" w:rsidRDefault="0027411D" w:rsidP="0027411D">
      <w:pPr>
        <w:spacing w:after="0" w:line="240" w:lineRule="auto"/>
        <w:ind w:firstLine="708"/>
        <w:jc w:val="center"/>
        <w:rPr>
          <w:rFonts w:ascii="Arial" w:hAnsi="Arial" w:cs="Arial"/>
          <w:b/>
          <w:sz w:val="32"/>
          <w:szCs w:val="32"/>
        </w:rPr>
      </w:pPr>
    </w:p>
    <w:p w14:paraId="36A3AAC3" w14:textId="77777777" w:rsidR="0027411D" w:rsidRDefault="0027411D" w:rsidP="0027411D">
      <w:pPr>
        <w:spacing w:after="0" w:line="240" w:lineRule="auto"/>
        <w:ind w:firstLine="708"/>
        <w:jc w:val="center"/>
        <w:rPr>
          <w:rFonts w:ascii="Arial" w:hAnsi="Arial" w:cs="Arial"/>
          <w:b/>
          <w:sz w:val="32"/>
          <w:szCs w:val="32"/>
        </w:rPr>
      </w:pPr>
    </w:p>
    <w:p w14:paraId="69EEEB4E" w14:textId="77777777" w:rsidR="0027411D" w:rsidRDefault="0027411D" w:rsidP="0027411D">
      <w:pPr>
        <w:spacing w:after="0" w:line="240" w:lineRule="auto"/>
        <w:ind w:firstLine="708"/>
        <w:jc w:val="center"/>
        <w:rPr>
          <w:rFonts w:ascii="Arial" w:hAnsi="Arial" w:cs="Arial"/>
          <w:b/>
          <w:sz w:val="32"/>
          <w:szCs w:val="32"/>
        </w:rPr>
      </w:pPr>
    </w:p>
    <w:p w14:paraId="1CEF84B5" w14:textId="77777777" w:rsidR="0027411D" w:rsidRPr="00C9432F" w:rsidRDefault="0027411D" w:rsidP="0027411D">
      <w:pPr>
        <w:spacing w:after="0" w:line="240" w:lineRule="auto"/>
        <w:ind w:firstLine="708"/>
        <w:jc w:val="center"/>
        <w:rPr>
          <w:rFonts w:ascii="Arial" w:hAnsi="Arial" w:cs="Arial"/>
          <w:b/>
          <w:sz w:val="32"/>
          <w:szCs w:val="32"/>
        </w:rPr>
      </w:pPr>
      <w:r w:rsidRPr="00C9432F">
        <w:rPr>
          <w:rFonts w:ascii="Arial" w:hAnsi="Arial" w:cs="Arial"/>
          <w:b/>
          <w:sz w:val="32"/>
          <w:szCs w:val="32"/>
        </w:rPr>
        <w:t>ORDEN DE PAGO</w:t>
      </w:r>
    </w:p>
    <w:p w14:paraId="2BC2C728" w14:textId="3900ACB8" w:rsidR="0027411D" w:rsidRPr="00C9432F" w:rsidRDefault="0027411D" w:rsidP="0027411D">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w:t>
      </w:r>
      <w:r>
        <w:rPr>
          <w:rFonts w:ascii="Arial" w:hAnsi="Arial" w:cs="Arial"/>
          <w:sz w:val="28"/>
          <w:szCs w:val="28"/>
        </w:rPr>
        <w:t>31</w:t>
      </w:r>
      <w:r w:rsidRPr="00C9432F">
        <w:rPr>
          <w:rFonts w:ascii="Arial" w:hAnsi="Arial" w:cs="Arial"/>
          <w:sz w:val="28"/>
          <w:szCs w:val="28"/>
        </w:rPr>
        <w:t>/2021</w:t>
      </w:r>
    </w:p>
    <w:p w14:paraId="6A5F143C" w14:textId="77777777" w:rsidR="0027411D" w:rsidRPr="00C9432F" w:rsidRDefault="0027411D" w:rsidP="0027411D">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7411D" w:rsidRPr="00C9432F" w14:paraId="51D60D52" w14:textId="77777777" w:rsidTr="00F32B99">
        <w:tc>
          <w:tcPr>
            <w:tcW w:w="9054" w:type="dxa"/>
            <w:gridSpan w:val="2"/>
          </w:tcPr>
          <w:p w14:paraId="5C981F4E" w14:textId="77777777" w:rsidR="0027411D" w:rsidRPr="00C9432F" w:rsidRDefault="0027411D" w:rsidP="00F32B99">
            <w:pPr>
              <w:rPr>
                <w:rFonts w:ascii="Arial" w:hAnsi="Arial" w:cs="Arial"/>
              </w:rPr>
            </w:pPr>
          </w:p>
          <w:p w14:paraId="52F5E78D" w14:textId="77777777" w:rsidR="0027411D" w:rsidRPr="00C9432F" w:rsidRDefault="0027411D" w:rsidP="00F32B99">
            <w:pPr>
              <w:rPr>
                <w:rFonts w:ascii="Arial" w:hAnsi="Arial" w:cs="Arial"/>
              </w:rPr>
            </w:pPr>
          </w:p>
          <w:p w14:paraId="3EC0DB7F" w14:textId="77777777" w:rsidR="0027411D" w:rsidRPr="00C9432F" w:rsidRDefault="0027411D" w:rsidP="00F32B99">
            <w:pPr>
              <w:jc w:val="center"/>
              <w:rPr>
                <w:rFonts w:ascii="Arial" w:hAnsi="Arial" w:cs="Arial"/>
              </w:rPr>
            </w:pPr>
            <w:r w:rsidRPr="00C9432F">
              <w:rPr>
                <w:rFonts w:ascii="Arial" w:hAnsi="Arial" w:cs="Arial"/>
                <w:noProof/>
                <w:lang w:eastAsia="es-MX"/>
              </w:rPr>
              <w:drawing>
                <wp:inline distT="0" distB="0" distL="0" distR="0" wp14:anchorId="7322549D" wp14:editId="0714FE34">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7B177B9" w14:textId="77777777" w:rsidR="0027411D" w:rsidRPr="00C9432F" w:rsidRDefault="0027411D" w:rsidP="00F32B99">
            <w:pPr>
              <w:rPr>
                <w:rFonts w:ascii="Arial" w:hAnsi="Arial" w:cs="Arial"/>
              </w:rPr>
            </w:pPr>
          </w:p>
          <w:p w14:paraId="3E4AACDA" w14:textId="77777777" w:rsidR="0027411D" w:rsidRPr="00C9432F" w:rsidRDefault="0027411D" w:rsidP="00F32B99">
            <w:pPr>
              <w:rPr>
                <w:rFonts w:ascii="Arial" w:hAnsi="Arial" w:cs="Arial"/>
              </w:rPr>
            </w:pPr>
          </w:p>
        </w:tc>
      </w:tr>
      <w:tr w:rsidR="0027411D" w:rsidRPr="00C9432F" w14:paraId="0378AA09" w14:textId="77777777" w:rsidTr="00F32B99">
        <w:tc>
          <w:tcPr>
            <w:tcW w:w="9054" w:type="dxa"/>
            <w:gridSpan w:val="2"/>
          </w:tcPr>
          <w:p w14:paraId="1BC9F2BC" w14:textId="77777777" w:rsidR="0027411D" w:rsidRPr="00C9432F" w:rsidRDefault="0027411D" w:rsidP="00F32B99">
            <w:pPr>
              <w:jc w:val="center"/>
              <w:rPr>
                <w:rFonts w:ascii="Arial" w:hAnsi="Arial" w:cs="Arial"/>
                <w:b/>
              </w:rPr>
            </w:pPr>
            <w:r w:rsidRPr="00C9432F">
              <w:rPr>
                <w:rFonts w:ascii="Arial" w:hAnsi="Arial" w:cs="Arial"/>
                <w:b/>
              </w:rPr>
              <w:t>MUNICIPIO DE TLAJOMULCO DE ZÚÑIGA, JALISCO</w:t>
            </w:r>
          </w:p>
          <w:p w14:paraId="2D71D803" w14:textId="77777777" w:rsidR="0027411D" w:rsidRPr="00C9432F" w:rsidRDefault="0027411D" w:rsidP="00F32B99">
            <w:pPr>
              <w:jc w:val="center"/>
              <w:rPr>
                <w:rFonts w:ascii="Arial" w:hAnsi="Arial" w:cs="Arial"/>
              </w:rPr>
            </w:pPr>
            <w:r w:rsidRPr="00C9432F">
              <w:rPr>
                <w:rFonts w:ascii="Arial" w:hAnsi="Arial" w:cs="Arial"/>
                <w:b/>
              </w:rPr>
              <w:t>DIRECCIÓN DE RECURSOS MATERIALES</w:t>
            </w:r>
          </w:p>
        </w:tc>
      </w:tr>
      <w:tr w:rsidR="0027411D" w:rsidRPr="00C9432F" w14:paraId="27DE62FF" w14:textId="77777777" w:rsidTr="00F32B99">
        <w:tc>
          <w:tcPr>
            <w:tcW w:w="9054" w:type="dxa"/>
            <w:gridSpan w:val="2"/>
          </w:tcPr>
          <w:p w14:paraId="471FBE90" w14:textId="77777777" w:rsidR="0027411D" w:rsidRPr="00C9432F" w:rsidRDefault="0027411D" w:rsidP="00F32B99">
            <w:pPr>
              <w:jc w:val="center"/>
              <w:rPr>
                <w:rFonts w:ascii="Arial" w:hAnsi="Arial" w:cs="Arial"/>
              </w:rPr>
            </w:pPr>
            <w:r w:rsidRPr="00C9432F">
              <w:rPr>
                <w:rFonts w:ascii="Arial" w:hAnsi="Arial" w:cs="Arial"/>
              </w:rPr>
              <w:t>DATOS DE LICITACIÓN</w:t>
            </w:r>
          </w:p>
        </w:tc>
      </w:tr>
      <w:tr w:rsidR="0027411D" w:rsidRPr="00C9432F" w14:paraId="265AD189" w14:textId="77777777" w:rsidTr="00F32B99">
        <w:tc>
          <w:tcPr>
            <w:tcW w:w="9054" w:type="dxa"/>
            <w:gridSpan w:val="2"/>
          </w:tcPr>
          <w:p w14:paraId="19888B75" w14:textId="77777777" w:rsidR="0027411D" w:rsidRPr="00C9432F" w:rsidRDefault="0027411D" w:rsidP="00F32B99">
            <w:pPr>
              <w:jc w:val="both"/>
              <w:rPr>
                <w:rFonts w:ascii="Arial" w:hAnsi="Arial" w:cs="Arial"/>
              </w:rPr>
            </w:pPr>
            <w:r w:rsidRPr="00C9432F">
              <w:rPr>
                <w:rFonts w:ascii="Arial" w:hAnsi="Arial" w:cs="Arial"/>
              </w:rPr>
              <w:t>IMPORTE: $300.00     CON LETRA: TRESCIENTOS PESOS, 00/100, M. N.</w:t>
            </w:r>
          </w:p>
        </w:tc>
      </w:tr>
      <w:tr w:rsidR="0027411D" w:rsidRPr="00C9432F" w14:paraId="39A24789" w14:textId="77777777" w:rsidTr="00F32B99">
        <w:tc>
          <w:tcPr>
            <w:tcW w:w="4527" w:type="dxa"/>
          </w:tcPr>
          <w:p w14:paraId="052539EF" w14:textId="77777777" w:rsidR="0027411D" w:rsidRPr="00C9432F" w:rsidRDefault="0027411D" w:rsidP="00F32B99">
            <w:pPr>
              <w:jc w:val="both"/>
              <w:rPr>
                <w:rFonts w:ascii="Arial" w:hAnsi="Arial" w:cs="Arial"/>
              </w:rPr>
            </w:pPr>
            <w:r w:rsidRPr="00C9432F">
              <w:rPr>
                <w:rFonts w:ascii="Arial" w:hAnsi="Arial" w:cs="Arial"/>
              </w:rPr>
              <w:t>LICITACIÓN PÚBLICA LOCAL</w:t>
            </w:r>
          </w:p>
        </w:tc>
        <w:tc>
          <w:tcPr>
            <w:tcW w:w="4527" w:type="dxa"/>
          </w:tcPr>
          <w:p w14:paraId="002C2C0B" w14:textId="70A93ACE" w:rsidR="0027411D" w:rsidRPr="00C9432F" w:rsidRDefault="0027411D" w:rsidP="00F32B99">
            <w:pPr>
              <w:jc w:val="both"/>
              <w:rPr>
                <w:rFonts w:ascii="Arial" w:hAnsi="Arial" w:cs="Arial"/>
              </w:rPr>
            </w:pPr>
            <w:proofErr w:type="spellStart"/>
            <w:r>
              <w:rPr>
                <w:rFonts w:ascii="Arial" w:hAnsi="Arial" w:cs="Arial"/>
              </w:rPr>
              <w:t>OM</w:t>
            </w:r>
            <w:proofErr w:type="spellEnd"/>
            <w:r>
              <w:rPr>
                <w:rFonts w:ascii="Arial" w:hAnsi="Arial" w:cs="Arial"/>
              </w:rPr>
              <w:t>-31</w:t>
            </w:r>
            <w:r w:rsidRPr="001A1C51">
              <w:rPr>
                <w:rFonts w:ascii="Arial" w:hAnsi="Arial" w:cs="Arial"/>
              </w:rPr>
              <w:t>/2021</w:t>
            </w:r>
            <w:r>
              <w:rPr>
                <w:rFonts w:ascii="Arial" w:hAnsi="Arial" w:cs="Arial"/>
              </w:rPr>
              <w:t xml:space="preserve"> </w:t>
            </w:r>
            <w:r w:rsidRPr="0027411D">
              <w:rPr>
                <w:rFonts w:ascii="Arial" w:hAnsi="Arial" w:cs="Arial"/>
              </w:rPr>
              <w:t xml:space="preserve">ADQUISICIÓN DEL SERVICIO DE LICENCIA DE PLATAFORMA </w:t>
            </w:r>
            <w:proofErr w:type="spellStart"/>
            <w:r w:rsidRPr="0027411D">
              <w:rPr>
                <w:rFonts w:ascii="Arial" w:hAnsi="Arial" w:cs="Arial"/>
              </w:rPr>
              <w:t>TLAJO</w:t>
            </w:r>
            <w:proofErr w:type="spellEnd"/>
            <w:r w:rsidRPr="0027411D">
              <w:rPr>
                <w:rFonts w:ascii="Arial" w:hAnsi="Arial" w:cs="Arial"/>
              </w:rPr>
              <w:t xml:space="preserve"> APP  PARA EL GOBIERNO MUNICIPAL DE TLAJOMULCO DE ZÚÑIGA, JALISCO</w:t>
            </w:r>
            <w:r w:rsidRPr="00E653C7">
              <w:rPr>
                <w:rFonts w:ascii="Arial" w:hAnsi="Arial" w:cs="Arial"/>
              </w:rPr>
              <w:t>”</w:t>
            </w:r>
          </w:p>
        </w:tc>
      </w:tr>
      <w:tr w:rsidR="0027411D" w:rsidRPr="00C9432F" w14:paraId="72821C99" w14:textId="77777777" w:rsidTr="00F32B99">
        <w:tc>
          <w:tcPr>
            <w:tcW w:w="9054" w:type="dxa"/>
            <w:gridSpan w:val="2"/>
          </w:tcPr>
          <w:p w14:paraId="219F2CB0" w14:textId="77777777" w:rsidR="0027411D" w:rsidRPr="00C9432F" w:rsidRDefault="0027411D" w:rsidP="00F32B99">
            <w:pPr>
              <w:jc w:val="center"/>
              <w:rPr>
                <w:rFonts w:ascii="Arial" w:hAnsi="Arial" w:cs="Arial"/>
                <w:b/>
              </w:rPr>
            </w:pPr>
            <w:r w:rsidRPr="00C9432F">
              <w:rPr>
                <w:rFonts w:ascii="Arial" w:hAnsi="Arial" w:cs="Arial"/>
                <w:b/>
              </w:rPr>
              <w:t>DATOS DEL LICITANTE</w:t>
            </w:r>
          </w:p>
        </w:tc>
      </w:tr>
      <w:tr w:rsidR="0027411D" w:rsidRPr="00C9432F" w14:paraId="1F9D3C1A" w14:textId="77777777" w:rsidTr="00F32B99">
        <w:tc>
          <w:tcPr>
            <w:tcW w:w="4527" w:type="dxa"/>
          </w:tcPr>
          <w:p w14:paraId="0490106C" w14:textId="77777777" w:rsidR="0027411D" w:rsidRPr="00C9432F" w:rsidRDefault="0027411D" w:rsidP="00F32B99">
            <w:pPr>
              <w:jc w:val="both"/>
              <w:rPr>
                <w:rFonts w:ascii="Arial" w:hAnsi="Arial" w:cs="Arial"/>
              </w:rPr>
            </w:pPr>
            <w:r w:rsidRPr="00C9432F">
              <w:rPr>
                <w:rFonts w:ascii="Arial" w:hAnsi="Arial" w:cs="Arial"/>
              </w:rPr>
              <w:t xml:space="preserve">LICITANTE </w:t>
            </w:r>
          </w:p>
        </w:tc>
        <w:tc>
          <w:tcPr>
            <w:tcW w:w="4527" w:type="dxa"/>
          </w:tcPr>
          <w:p w14:paraId="25D2B602" w14:textId="77777777" w:rsidR="0027411D" w:rsidRPr="00C9432F" w:rsidRDefault="0027411D" w:rsidP="00F32B99">
            <w:pPr>
              <w:jc w:val="both"/>
              <w:rPr>
                <w:rFonts w:ascii="Arial" w:hAnsi="Arial" w:cs="Arial"/>
              </w:rPr>
            </w:pPr>
          </w:p>
        </w:tc>
      </w:tr>
      <w:tr w:rsidR="0027411D" w:rsidRPr="00C9432F" w14:paraId="2CA47385" w14:textId="77777777" w:rsidTr="00F32B99">
        <w:tc>
          <w:tcPr>
            <w:tcW w:w="4527" w:type="dxa"/>
          </w:tcPr>
          <w:p w14:paraId="6E176EF5" w14:textId="77777777" w:rsidR="0027411D" w:rsidRPr="00C9432F" w:rsidRDefault="0027411D" w:rsidP="00F32B99">
            <w:pPr>
              <w:jc w:val="both"/>
              <w:rPr>
                <w:rFonts w:ascii="Arial" w:hAnsi="Arial" w:cs="Arial"/>
              </w:rPr>
            </w:pPr>
            <w:r w:rsidRPr="00C9432F">
              <w:rPr>
                <w:rFonts w:ascii="Arial" w:hAnsi="Arial" w:cs="Arial"/>
              </w:rPr>
              <w:t>R. F. C.</w:t>
            </w:r>
          </w:p>
        </w:tc>
        <w:tc>
          <w:tcPr>
            <w:tcW w:w="4527" w:type="dxa"/>
          </w:tcPr>
          <w:p w14:paraId="1408B214" w14:textId="77777777" w:rsidR="0027411D" w:rsidRPr="00C9432F" w:rsidRDefault="0027411D" w:rsidP="00F32B99">
            <w:pPr>
              <w:jc w:val="both"/>
              <w:rPr>
                <w:rFonts w:ascii="Arial" w:hAnsi="Arial" w:cs="Arial"/>
              </w:rPr>
            </w:pPr>
          </w:p>
        </w:tc>
      </w:tr>
      <w:tr w:rsidR="0027411D" w:rsidRPr="00C9432F" w14:paraId="6110B8F3" w14:textId="77777777" w:rsidTr="00F32B99">
        <w:tc>
          <w:tcPr>
            <w:tcW w:w="4527" w:type="dxa"/>
          </w:tcPr>
          <w:p w14:paraId="3BF08F61" w14:textId="77777777" w:rsidR="0027411D" w:rsidRPr="00C9432F" w:rsidRDefault="0027411D" w:rsidP="00F32B99">
            <w:pPr>
              <w:jc w:val="both"/>
              <w:rPr>
                <w:rFonts w:ascii="Arial" w:hAnsi="Arial" w:cs="Arial"/>
              </w:rPr>
            </w:pPr>
            <w:r w:rsidRPr="00C9432F">
              <w:rPr>
                <w:rFonts w:ascii="Arial" w:hAnsi="Arial" w:cs="Arial"/>
              </w:rPr>
              <w:t>NO. DE PROVEEDOR (PARA EL CASO DE CONTAR CON NÚMERO)</w:t>
            </w:r>
          </w:p>
        </w:tc>
        <w:tc>
          <w:tcPr>
            <w:tcW w:w="4527" w:type="dxa"/>
          </w:tcPr>
          <w:p w14:paraId="16B962D1" w14:textId="77777777" w:rsidR="0027411D" w:rsidRPr="00C9432F" w:rsidRDefault="0027411D" w:rsidP="00F32B99">
            <w:pPr>
              <w:jc w:val="both"/>
              <w:rPr>
                <w:rFonts w:ascii="Arial" w:hAnsi="Arial" w:cs="Arial"/>
              </w:rPr>
            </w:pPr>
          </w:p>
        </w:tc>
      </w:tr>
      <w:tr w:rsidR="0027411D" w:rsidRPr="00C9432F" w14:paraId="5294A5C1" w14:textId="77777777" w:rsidTr="00F32B99">
        <w:tc>
          <w:tcPr>
            <w:tcW w:w="4527" w:type="dxa"/>
          </w:tcPr>
          <w:p w14:paraId="599437FD" w14:textId="77777777" w:rsidR="0027411D" w:rsidRPr="00C9432F" w:rsidRDefault="0027411D" w:rsidP="00F32B99">
            <w:pPr>
              <w:jc w:val="both"/>
              <w:rPr>
                <w:rFonts w:ascii="Arial" w:hAnsi="Arial" w:cs="Arial"/>
              </w:rPr>
            </w:pPr>
            <w:r w:rsidRPr="00C9432F">
              <w:rPr>
                <w:rFonts w:ascii="Arial" w:hAnsi="Arial" w:cs="Arial"/>
              </w:rPr>
              <w:t>NOMBRE DE REPRESENTANTE</w:t>
            </w:r>
          </w:p>
        </w:tc>
        <w:tc>
          <w:tcPr>
            <w:tcW w:w="4527" w:type="dxa"/>
          </w:tcPr>
          <w:p w14:paraId="2634CC77" w14:textId="77777777" w:rsidR="0027411D" w:rsidRPr="00C9432F" w:rsidRDefault="0027411D" w:rsidP="00F32B99">
            <w:pPr>
              <w:jc w:val="both"/>
              <w:rPr>
                <w:rFonts w:ascii="Arial" w:hAnsi="Arial" w:cs="Arial"/>
              </w:rPr>
            </w:pPr>
          </w:p>
        </w:tc>
      </w:tr>
      <w:tr w:rsidR="0027411D" w:rsidRPr="00C9432F" w14:paraId="7F1D3DF8" w14:textId="77777777" w:rsidTr="00F32B99">
        <w:tc>
          <w:tcPr>
            <w:tcW w:w="4527" w:type="dxa"/>
          </w:tcPr>
          <w:p w14:paraId="2BA7C39E" w14:textId="77777777" w:rsidR="0027411D" w:rsidRPr="00C9432F" w:rsidRDefault="0027411D" w:rsidP="00F32B99">
            <w:pPr>
              <w:jc w:val="both"/>
              <w:rPr>
                <w:rFonts w:ascii="Arial" w:hAnsi="Arial" w:cs="Arial"/>
              </w:rPr>
            </w:pPr>
            <w:r w:rsidRPr="00C9432F">
              <w:rPr>
                <w:rFonts w:ascii="Arial" w:hAnsi="Arial" w:cs="Arial"/>
              </w:rPr>
              <w:t>TELÉFONO CELULAR DE CONTACTO</w:t>
            </w:r>
          </w:p>
        </w:tc>
        <w:tc>
          <w:tcPr>
            <w:tcW w:w="4527" w:type="dxa"/>
          </w:tcPr>
          <w:p w14:paraId="5E084A74" w14:textId="77777777" w:rsidR="0027411D" w:rsidRPr="00C9432F" w:rsidRDefault="0027411D" w:rsidP="00F32B99">
            <w:pPr>
              <w:jc w:val="both"/>
              <w:rPr>
                <w:rFonts w:ascii="Arial" w:hAnsi="Arial" w:cs="Arial"/>
              </w:rPr>
            </w:pPr>
          </w:p>
        </w:tc>
      </w:tr>
      <w:tr w:rsidR="0027411D" w:rsidRPr="00C9432F" w14:paraId="0B588FF5" w14:textId="77777777" w:rsidTr="00F32B99">
        <w:trPr>
          <w:trHeight w:val="442"/>
        </w:trPr>
        <w:tc>
          <w:tcPr>
            <w:tcW w:w="4527" w:type="dxa"/>
          </w:tcPr>
          <w:p w14:paraId="1FDF60A3" w14:textId="77777777" w:rsidR="0027411D" w:rsidRPr="00C9432F" w:rsidRDefault="0027411D" w:rsidP="00F32B99">
            <w:pPr>
              <w:jc w:val="both"/>
              <w:rPr>
                <w:rFonts w:ascii="Arial" w:hAnsi="Arial" w:cs="Arial"/>
              </w:rPr>
            </w:pPr>
            <w:r w:rsidRPr="00C9432F">
              <w:rPr>
                <w:rFonts w:ascii="Arial" w:hAnsi="Arial" w:cs="Arial"/>
              </w:rPr>
              <w:t xml:space="preserve">CORREO ELECTRÓNICO </w:t>
            </w:r>
          </w:p>
        </w:tc>
        <w:tc>
          <w:tcPr>
            <w:tcW w:w="4527" w:type="dxa"/>
          </w:tcPr>
          <w:p w14:paraId="578B0556" w14:textId="77777777" w:rsidR="0027411D" w:rsidRPr="00C9432F" w:rsidRDefault="0027411D" w:rsidP="00F32B99">
            <w:pPr>
              <w:jc w:val="both"/>
              <w:rPr>
                <w:rFonts w:ascii="Arial" w:hAnsi="Arial" w:cs="Arial"/>
              </w:rPr>
            </w:pPr>
          </w:p>
        </w:tc>
      </w:tr>
      <w:tr w:rsidR="0027411D" w:rsidRPr="00C9432F" w14:paraId="4CF008F9" w14:textId="77777777" w:rsidTr="00F32B99">
        <w:tc>
          <w:tcPr>
            <w:tcW w:w="9054" w:type="dxa"/>
            <w:gridSpan w:val="2"/>
          </w:tcPr>
          <w:p w14:paraId="5F976A11" w14:textId="77777777" w:rsidR="0027411D" w:rsidRPr="00C9432F" w:rsidRDefault="0027411D" w:rsidP="00F32B99">
            <w:pPr>
              <w:jc w:val="center"/>
              <w:rPr>
                <w:rFonts w:ascii="Arial" w:hAnsi="Arial" w:cs="Arial"/>
              </w:rPr>
            </w:pPr>
          </w:p>
          <w:p w14:paraId="4ECCF3A1" w14:textId="77777777" w:rsidR="0027411D" w:rsidRPr="00C9432F" w:rsidRDefault="0027411D" w:rsidP="00F32B99">
            <w:pPr>
              <w:jc w:val="center"/>
              <w:rPr>
                <w:rFonts w:ascii="Arial" w:hAnsi="Arial" w:cs="Arial"/>
              </w:rPr>
            </w:pPr>
          </w:p>
          <w:p w14:paraId="27AB3F15" w14:textId="77777777" w:rsidR="0027411D" w:rsidRPr="00C9432F" w:rsidRDefault="0027411D" w:rsidP="00F32B99">
            <w:pPr>
              <w:jc w:val="center"/>
              <w:rPr>
                <w:rFonts w:ascii="Arial" w:hAnsi="Arial" w:cs="Arial"/>
              </w:rPr>
            </w:pPr>
          </w:p>
          <w:p w14:paraId="6F9FC911" w14:textId="77777777" w:rsidR="0027411D" w:rsidRPr="00C9432F" w:rsidRDefault="0027411D" w:rsidP="00F32B99">
            <w:pPr>
              <w:jc w:val="center"/>
              <w:rPr>
                <w:rFonts w:ascii="Arial" w:hAnsi="Arial" w:cs="Arial"/>
              </w:rPr>
            </w:pPr>
            <w:r w:rsidRPr="00C9432F">
              <w:rPr>
                <w:rFonts w:ascii="Arial" w:hAnsi="Arial" w:cs="Arial"/>
              </w:rPr>
              <w:t>Sello autorización área responsable</w:t>
            </w:r>
          </w:p>
          <w:p w14:paraId="5FF1731B" w14:textId="77777777" w:rsidR="0027411D" w:rsidRPr="00C9432F" w:rsidRDefault="0027411D" w:rsidP="00F32B99">
            <w:pPr>
              <w:rPr>
                <w:rFonts w:ascii="Arial" w:hAnsi="Arial" w:cs="Arial"/>
              </w:rPr>
            </w:pPr>
          </w:p>
          <w:p w14:paraId="4CD9BC3B" w14:textId="77777777" w:rsidR="0027411D" w:rsidRPr="00C9432F" w:rsidRDefault="0027411D" w:rsidP="00F32B99">
            <w:pPr>
              <w:rPr>
                <w:rFonts w:ascii="Arial" w:hAnsi="Arial" w:cs="Arial"/>
              </w:rPr>
            </w:pPr>
          </w:p>
          <w:p w14:paraId="58171313" w14:textId="77777777" w:rsidR="0027411D" w:rsidRPr="00C9432F" w:rsidRDefault="0027411D" w:rsidP="00F32B99">
            <w:pPr>
              <w:jc w:val="center"/>
              <w:rPr>
                <w:rFonts w:ascii="Arial" w:hAnsi="Arial" w:cs="Arial"/>
              </w:rPr>
            </w:pPr>
            <w:r w:rsidRPr="00C9432F">
              <w:rPr>
                <w:rFonts w:ascii="Arial" w:hAnsi="Arial" w:cs="Arial"/>
              </w:rPr>
              <w:t>LIC. RAÚL CUEVAS LANDEROS</w:t>
            </w:r>
          </w:p>
          <w:p w14:paraId="0843B279" w14:textId="77777777" w:rsidR="0027411D" w:rsidRPr="00C9432F" w:rsidRDefault="0027411D" w:rsidP="00F32B99">
            <w:pPr>
              <w:jc w:val="center"/>
              <w:rPr>
                <w:rFonts w:ascii="Arial" w:hAnsi="Arial" w:cs="Arial"/>
              </w:rPr>
            </w:pPr>
            <w:r w:rsidRPr="00C9432F">
              <w:rPr>
                <w:rFonts w:ascii="Arial" w:hAnsi="Arial" w:cs="Arial"/>
              </w:rPr>
              <w:t>DIRECTOR DE RECURSOS MATERIALES</w:t>
            </w:r>
          </w:p>
          <w:p w14:paraId="28227505" w14:textId="77777777" w:rsidR="0027411D" w:rsidRPr="00C9432F" w:rsidRDefault="0027411D" w:rsidP="00F32B99">
            <w:pPr>
              <w:rPr>
                <w:rFonts w:ascii="Arial" w:hAnsi="Arial" w:cs="Arial"/>
              </w:rPr>
            </w:pPr>
          </w:p>
        </w:tc>
      </w:tr>
    </w:tbl>
    <w:p w14:paraId="2F950F3A" w14:textId="77777777" w:rsidR="0027411D" w:rsidRPr="00C9432F" w:rsidRDefault="0027411D" w:rsidP="0027411D">
      <w:pPr>
        <w:spacing w:after="0"/>
        <w:rPr>
          <w:rFonts w:ascii="Arial" w:hAnsi="Arial" w:cs="Arial"/>
        </w:rPr>
      </w:pPr>
    </w:p>
    <w:p w14:paraId="0475E496" w14:textId="77777777" w:rsidR="0027411D" w:rsidRPr="00C9432F" w:rsidRDefault="0027411D" w:rsidP="0027411D">
      <w:pPr>
        <w:spacing w:after="0"/>
        <w:rPr>
          <w:rFonts w:ascii="Arial" w:hAnsi="Arial" w:cs="Arial"/>
          <w:sz w:val="20"/>
          <w:szCs w:val="20"/>
        </w:rPr>
      </w:pPr>
      <w:r w:rsidRPr="00C9432F">
        <w:rPr>
          <w:rFonts w:ascii="Arial" w:hAnsi="Arial" w:cs="Arial"/>
          <w:sz w:val="20"/>
          <w:szCs w:val="20"/>
        </w:rPr>
        <w:t>Favor de llenar a máquina o con letra de molde</w:t>
      </w:r>
    </w:p>
    <w:p w14:paraId="7B43E8D8" w14:textId="77777777" w:rsidR="00BC3334" w:rsidRPr="00BC3334" w:rsidRDefault="00BC3334" w:rsidP="00BC3334">
      <w:pPr>
        <w:spacing w:after="0" w:line="240" w:lineRule="auto"/>
        <w:jc w:val="both"/>
        <w:textAlignment w:val="baseline"/>
        <w:rPr>
          <w:rFonts w:ascii="Arial" w:eastAsia="Times New Roman" w:hAnsi="Arial" w:cs="Arial"/>
          <w:lang w:eastAsia="es-MX"/>
        </w:rPr>
      </w:pPr>
      <w:bookmarkStart w:id="0" w:name="_GoBack"/>
      <w:bookmarkEnd w:id="0"/>
    </w:p>
    <w:sectPr w:rsidR="00BC3334" w:rsidRPr="00BC3334"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80862" w14:textId="77777777" w:rsidR="00782A06" w:rsidRDefault="00782A06">
      <w:pPr>
        <w:spacing w:after="0" w:line="240" w:lineRule="auto"/>
      </w:pPr>
      <w:r>
        <w:separator/>
      </w:r>
    </w:p>
  </w:endnote>
  <w:endnote w:type="continuationSeparator" w:id="0">
    <w:p w14:paraId="16328522" w14:textId="77777777" w:rsidR="00782A06" w:rsidRDefault="0078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4E4108" w:rsidRDefault="004E4108">
        <w:pPr>
          <w:pStyle w:val="Piedepgina"/>
          <w:jc w:val="right"/>
        </w:pPr>
        <w:r>
          <w:fldChar w:fldCharType="begin"/>
        </w:r>
        <w:r>
          <w:instrText>PAGE   \* MERGEFORMAT</w:instrText>
        </w:r>
        <w:r>
          <w:fldChar w:fldCharType="separate"/>
        </w:r>
        <w:r w:rsidR="008D1F94">
          <w:rPr>
            <w:noProof/>
          </w:rPr>
          <w:t>8</w:t>
        </w:r>
        <w:r>
          <w:rPr>
            <w:noProof/>
          </w:rPr>
          <w:fldChar w:fldCharType="end"/>
        </w:r>
      </w:p>
    </w:sdtContent>
  </w:sdt>
  <w:p w14:paraId="59AE45CE" w14:textId="77777777" w:rsidR="004E4108" w:rsidRDefault="004E41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5F021" w14:textId="77777777" w:rsidR="00782A06" w:rsidRDefault="00782A06">
      <w:pPr>
        <w:spacing w:after="0" w:line="240" w:lineRule="auto"/>
      </w:pPr>
      <w:r>
        <w:separator/>
      </w:r>
    </w:p>
  </w:footnote>
  <w:footnote w:type="continuationSeparator" w:id="0">
    <w:p w14:paraId="03D8DA71" w14:textId="77777777" w:rsidR="00782A06" w:rsidRDefault="00782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4E4108" w:rsidRDefault="004E4108">
    <w:pPr>
      <w:pStyle w:val="Encabezado"/>
      <w:jc w:val="right"/>
    </w:pPr>
  </w:p>
  <w:p w14:paraId="518830E8" w14:textId="77777777" w:rsidR="004E4108" w:rsidRDefault="004E41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3">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8">
    <w:nsid w:val="3ACE389F"/>
    <w:multiLevelType w:val="singleLevel"/>
    <w:tmpl w:val="D480CBF2"/>
    <w:lvl w:ilvl="0">
      <w:start w:val="1"/>
      <w:numFmt w:val="decimal"/>
      <w:lvlText w:val="%1."/>
      <w:lvlJc w:val="left"/>
      <w:pPr>
        <w:tabs>
          <w:tab w:val="num" w:pos="360"/>
        </w:tabs>
        <w:ind w:left="360" w:hanging="360"/>
      </w:pPr>
    </w:lvl>
  </w:abstractNum>
  <w:abstractNum w:abstractNumId="1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5"/>
  </w:num>
  <w:num w:numId="4">
    <w:abstractNumId w:val="9"/>
  </w:num>
  <w:num w:numId="5">
    <w:abstractNumId w:val="10"/>
  </w:num>
  <w:num w:numId="6">
    <w:abstractNumId w:val="3"/>
  </w:num>
  <w:num w:numId="7">
    <w:abstractNumId w:val="20"/>
  </w:num>
  <w:num w:numId="8">
    <w:abstractNumId w:val="1"/>
  </w:num>
  <w:num w:numId="9">
    <w:abstractNumId w:val="4"/>
  </w:num>
  <w:num w:numId="10">
    <w:abstractNumId w:val="18"/>
  </w:num>
  <w:num w:numId="11">
    <w:abstractNumId w:val="8"/>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4"/>
  </w:num>
  <w:num w:numId="18">
    <w:abstractNumId w:val="23"/>
  </w:num>
  <w:num w:numId="19">
    <w:abstractNumId w:val="23"/>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2"/>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411D"/>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BB"/>
    <w:rsid w:val="005A69DF"/>
    <w:rsid w:val="005A7552"/>
    <w:rsid w:val="005A7AE9"/>
    <w:rsid w:val="005B3079"/>
    <w:rsid w:val="005B3259"/>
    <w:rsid w:val="005B4FF9"/>
    <w:rsid w:val="005B63CE"/>
    <w:rsid w:val="005B77A8"/>
    <w:rsid w:val="005B790E"/>
    <w:rsid w:val="005B7ADC"/>
    <w:rsid w:val="005C114A"/>
    <w:rsid w:val="005C4028"/>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2A06"/>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5CC4"/>
    <w:rsid w:val="008C6C5A"/>
    <w:rsid w:val="008C6DE3"/>
    <w:rsid w:val="008D0208"/>
    <w:rsid w:val="008D1F94"/>
    <w:rsid w:val="008D2395"/>
    <w:rsid w:val="008D255B"/>
    <w:rsid w:val="008D35CE"/>
    <w:rsid w:val="008D3B39"/>
    <w:rsid w:val="008D3F83"/>
    <w:rsid w:val="008D4C4D"/>
    <w:rsid w:val="008D4C8D"/>
    <w:rsid w:val="008D5C87"/>
    <w:rsid w:val="008D5E31"/>
    <w:rsid w:val="008D720A"/>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4D0"/>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D7F22"/>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74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74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B8EA-F3DE-4EB5-AB9E-2410E2E2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2221</Words>
  <Characters>12219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2021-04-14T18:36:00Z</cp:lastPrinted>
  <dcterms:created xsi:type="dcterms:W3CDTF">2021-04-14T19:00:00Z</dcterms:created>
  <dcterms:modified xsi:type="dcterms:W3CDTF">2021-04-14T19:05:00Z</dcterms:modified>
</cp:coreProperties>
</file>