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Pr="00490EB8" w:rsidRDefault="00F42D40">
      <w:pPr>
        <w:spacing w:after="0" w:line="240" w:lineRule="auto"/>
        <w:jc w:val="center"/>
        <w:rPr>
          <w:rFonts w:ascii="Arial" w:hAnsi="Arial" w:cs="Arial"/>
          <w:sz w:val="24"/>
          <w:szCs w:val="32"/>
        </w:rPr>
      </w:pPr>
      <w:r w:rsidRPr="00490EB8">
        <w:rPr>
          <w:rFonts w:ascii="Arial" w:hAnsi="Arial" w:cs="Arial"/>
          <w:sz w:val="24"/>
          <w:szCs w:val="32"/>
        </w:rPr>
        <w:t>Convocatoria OPD/</w:t>
      </w:r>
      <w:r w:rsidR="00CF5473">
        <w:rPr>
          <w:rFonts w:ascii="Arial" w:hAnsi="Arial" w:cs="Arial"/>
          <w:sz w:val="24"/>
          <w:szCs w:val="32"/>
        </w:rPr>
        <w:t>IAJ/017</w:t>
      </w:r>
    </w:p>
    <w:p w:rsidR="00A061CE" w:rsidRPr="00490EB8" w:rsidRDefault="003B781D">
      <w:pPr>
        <w:spacing w:after="0" w:line="240" w:lineRule="auto"/>
        <w:jc w:val="center"/>
        <w:rPr>
          <w:rFonts w:ascii="Arial" w:hAnsi="Arial" w:cs="Arial"/>
          <w:b/>
          <w:sz w:val="24"/>
          <w:szCs w:val="32"/>
        </w:rPr>
      </w:pPr>
      <w:r w:rsidRPr="00490EB8">
        <w:rPr>
          <w:rFonts w:ascii="Arial" w:hAnsi="Arial" w:cs="Arial"/>
          <w:b/>
          <w:sz w:val="24"/>
          <w:szCs w:val="32"/>
        </w:rPr>
        <w:t xml:space="preserve">Adquisición </w:t>
      </w:r>
      <w:r w:rsidR="001D5F1A" w:rsidRPr="00490EB8">
        <w:rPr>
          <w:rFonts w:ascii="Arial" w:hAnsi="Arial" w:cs="Arial"/>
          <w:b/>
          <w:sz w:val="24"/>
          <w:szCs w:val="32"/>
        </w:rPr>
        <w:t>de Servicio de Mantenimiento</w:t>
      </w:r>
      <w:r w:rsidR="004115CE" w:rsidRPr="00490EB8">
        <w:rPr>
          <w:rFonts w:ascii="Arial" w:hAnsi="Arial" w:cs="Arial"/>
          <w:b/>
          <w:sz w:val="24"/>
          <w:szCs w:val="32"/>
        </w:rPr>
        <w:t xml:space="preserve"> de </w:t>
      </w:r>
      <w:r w:rsidR="00974CC7" w:rsidRPr="00490EB8">
        <w:rPr>
          <w:rFonts w:ascii="Arial" w:hAnsi="Arial" w:cs="Arial"/>
          <w:b/>
          <w:sz w:val="24"/>
          <w:szCs w:val="32"/>
        </w:rPr>
        <w:t>Maquinas Eléctricas</w:t>
      </w:r>
      <w:r w:rsidR="001D5F1A" w:rsidRPr="00490EB8">
        <w:rPr>
          <w:rFonts w:ascii="Arial" w:hAnsi="Arial" w:cs="Arial"/>
          <w:b/>
          <w:sz w:val="24"/>
          <w:szCs w:val="32"/>
        </w:rPr>
        <w:t xml:space="preserve"> </w:t>
      </w:r>
      <w:r w:rsidRPr="00490EB8">
        <w:rPr>
          <w:rFonts w:ascii="Arial" w:hAnsi="Arial" w:cs="Arial"/>
          <w:b/>
          <w:sz w:val="24"/>
          <w:szCs w:val="32"/>
        </w:rPr>
        <w:t>para el 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CF5473">
              <w:rPr>
                <w:rFonts w:ascii="Arial" w:hAnsi="Arial" w:cs="Arial"/>
                <w:color w:val="000000"/>
                <w:sz w:val="20"/>
                <w:szCs w:val="20"/>
              </w:rPr>
              <w:t>21</w:t>
            </w:r>
            <w:r w:rsidR="00974CC7">
              <w:rPr>
                <w:rFonts w:ascii="Arial" w:hAnsi="Arial" w:cs="Arial"/>
                <w:color w:val="000000"/>
                <w:sz w:val="20"/>
                <w:szCs w:val="20"/>
              </w:rPr>
              <w:t xml:space="preserve"> </w:t>
            </w:r>
            <w:r w:rsidR="00D17676">
              <w:rPr>
                <w:rFonts w:ascii="Arial" w:hAnsi="Arial" w:cs="Arial"/>
                <w:color w:val="000000"/>
                <w:sz w:val="20"/>
                <w:szCs w:val="20"/>
              </w:rPr>
              <w:t>de  mayo</w:t>
            </w:r>
            <w:r>
              <w:rPr>
                <w:rFonts w:ascii="Arial" w:hAnsi="Arial" w:cs="Arial"/>
                <w:color w:val="000000"/>
                <w:sz w:val="20"/>
                <w:szCs w:val="20"/>
              </w:rPr>
              <w:t xml:space="preserve">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CF5473" w:rsidP="006B52B9">
            <w:pPr>
              <w:snapToGrid w:val="0"/>
              <w:spacing w:after="0" w:line="240" w:lineRule="auto"/>
              <w:jc w:val="both"/>
              <w:rPr>
                <w:rFonts w:ascii="Arial" w:hAnsi="Arial" w:cs="Arial"/>
                <w:color w:val="000000"/>
                <w:sz w:val="20"/>
                <w:szCs w:val="20"/>
              </w:rPr>
            </w:pPr>
            <w:r>
              <w:rPr>
                <w:rFonts w:ascii="Arial" w:hAnsi="Arial" w:cs="Arial"/>
                <w:color w:val="000000"/>
                <w:sz w:val="20"/>
                <w:szCs w:val="20"/>
              </w:rPr>
              <w:t>31</w:t>
            </w:r>
            <w:r w:rsidR="004D1137">
              <w:rPr>
                <w:rFonts w:ascii="Arial" w:hAnsi="Arial" w:cs="Arial"/>
                <w:color w:val="000000"/>
                <w:sz w:val="20"/>
                <w:szCs w:val="20"/>
              </w:rPr>
              <w:t xml:space="preserve"> </w:t>
            </w:r>
            <w:r w:rsidR="00D17676">
              <w:rPr>
                <w:rFonts w:ascii="Arial" w:hAnsi="Arial" w:cs="Arial"/>
                <w:color w:val="000000"/>
                <w:sz w:val="20"/>
                <w:szCs w:val="20"/>
              </w:rPr>
              <w:t>de mayo del</w:t>
            </w:r>
            <w:r w:rsidR="00747405">
              <w:rPr>
                <w:rFonts w:ascii="Arial" w:hAnsi="Arial" w:cs="Arial"/>
                <w:color w:val="000000"/>
                <w:sz w:val="20"/>
                <w:szCs w:val="20"/>
              </w:rPr>
              <w:t xml:space="preserve">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CF5473" w:rsidP="006B52B9">
            <w:pPr>
              <w:spacing w:after="0" w:line="240" w:lineRule="auto"/>
              <w:rPr>
                <w:rFonts w:ascii="Arial" w:hAnsi="Arial" w:cs="Arial"/>
                <w:sz w:val="20"/>
                <w:szCs w:val="20"/>
              </w:rPr>
            </w:pPr>
            <w:r>
              <w:rPr>
                <w:rFonts w:ascii="Arial" w:hAnsi="Arial" w:cs="Arial"/>
                <w:color w:val="000000"/>
                <w:sz w:val="20"/>
                <w:szCs w:val="20"/>
              </w:rPr>
              <w:t xml:space="preserve">31 </w:t>
            </w:r>
            <w:r w:rsidR="00D17676">
              <w:rPr>
                <w:rFonts w:ascii="Arial" w:hAnsi="Arial" w:cs="Arial"/>
                <w:color w:val="000000"/>
                <w:sz w:val="20"/>
                <w:szCs w:val="20"/>
              </w:rPr>
              <w:t xml:space="preserve">de mayo </w:t>
            </w:r>
            <w:r w:rsidR="00747405">
              <w:rPr>
                <w:rFonts w:ascii="Arial" w:hAnsi="Arial" w:cs="Arial"/>
                <w:color w:val="000000"/>
                <w:sz w:val="20"/>
                <w:szCs w:val="20"/>
              </w:rPr>
              <w:t xml:space="preserve">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F42D40" w:rsidP="00CF5473">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EFC" w:rsidRPr="00312256" w:rsidRDefault="00921747"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6B52B9" w:rsidRDefault="000321D2" w:rsidP="000321D2">
            <w:pPr>
              <w:spacing w:after="0" w:line="240" w:lineRule="auto"/>
              <w:jc w:val="center"/>
              <w:rPr>
                <w:rFonts w:ascii="Calibri" w:eastAsia="Times New Roman" w:hAnsi="Calibri" w:cs="Calibri"/>
                <w:b/>
                <w:color w:val="000000"/>
              </w:rPr>
            </w:pPr>
            <w:r>
              <w:rPr>
                <w:rFonts w:ascii="Calibri" w:eastAsia="Times New Roman" w:hAnsi="Calibri" w:cs="Calibri"/>
                <w:b/>
                <w:color w:val="000000"/>
              </w:rPr>
              <w:t>GENERADOR MONOFAS</w:t>
            </w:r>
            <w:r w:rsidR="00167BA0">
              <w:rPr>
                <w:rFonts w:ascii="Calibri" w:eastAsia="Times New Roman" w:hAnsi="Calibri" w:cs="Calibri"/>
                <w:b/>
                <w:color w:val="000000"/>
              </w:rPr>
              <w:t>ICO  EVANS G 25MG 0400 TH 2500 W 4HP</w:t>
            </w:r>
          </w:p>
          <w:p w:rsidR="00167BA0" w:rsidRPr="00990FA0" w:rsidRDefault="00167BA0" w:rsidP="00990FA0">
            <w:pPr>
              <w:spacing w:after="0" w:line="240" w:lineRule="auto"/>
              <w:jc w:val="center"/>
              <w:rPr>
                <w:rFonts w:ascii="Calibri" w:eastAsia="Times New Roman" w:hAnsi="Calibri" w:cs="Calibri"/>
                <w:color w:val="000000"/>
              </w:rPr>
            </w:pPr>
            <w:r>
              <w:rPr>
                <w:rFonts w:ascii="Calibri" w:eastAsia="Times New Roman" w:hAnsi="Calibri" w:cs="Calibri"/>
                <w:b/>
                <w:color w:val="000000"/>
              </w:rPr>
              <w:t>-</w:t>
            </w:r>
            <w:r w:rsidRPr="00990FA0">
              <w:rPr>
                <w:rFonts w:ascii="Calibri" w:eastAsia="Times New Roman" w:hAnsi="Calibri" w:cs="Calibri"/>
                <w:color w:val="000000"/>
              </w:rPr>
              <w:t>Servicio de mantenimiento</w:t>
            </w:r>
          </w:p>
          <w:p w:rsidR="00167BA0" w:rsidRDefault="00167BA0" w:rsidP="00990FA0">
            <w:pPr>
              <w:spacing w:after="0" w:line="240" w:lineRule="auto"/>
              <w:jc w:val="center"/>
              <w:rPr>
                <w:rFonts w:ascii="Calibri" w:eastAsia="Times New Roman" w:hAnsi="Calibri" w:cs="Calibri"/>
                <w:b/>
                <w:color w:val="000000"/>
              </w:rPr>
            </w:pPr>
            <w:r w:rsidRPr="00990FA0">
              <w:rPr>
                <w:rFonts w:ascii="Calibri" w:eastAsia="Times New Roman" w:hAnsi="Calibri" w:cs="Calibri"/>
                <w:color w:val="000000"/>
              </w:rPr>
              <w:t>-Servicio correctivo (encendido)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321D2" w:rsidP="00D17676">
            <w:pPr>
              <w:spacing w:after="0" w:line="720" w:lineRule="auto"/>
              <w:rPr>
                <w:rFonts w:ascii="Calibri" w:eastAsia="Times New Roman" w:hAnsi="Calibri" w:cs="Calibri"/>
                <w:b/>
                <w:color w:val="000000"/>
              </w:rPr>
            </w:pPr>
            <w:r>
              <w:rPr>
                <w:rFonts w:ascii="Calibri" w:eastAsia="Times New Roman" w:hAnsi="Calibri" w:cs="Calibri"/>
                <w:b/>
                <w:color w:val="000000"/>
              </w:rPr>
              <w:t xml:space="preserve">          1</w:t>
            </w:r>
          </w:p>
        </w:tc>
        <w:tc>
          <w:tcPr>
            <w:tcW w:w="1065" w:type="dxa"/>
            <w:tcBorders>
              <w:top w:val="single" w:sz="4" w:space="0" w:color="auto"/>
              <w:left w:val="nil"/>
              <w:bottom w:val="single" w:sz="4" w:space="0" w:color="auto"/>
              <w:right w:val="single" w:sz="4" w:space="0" w:color="auto"/>
            </w:tcBorders>
            <w:vAlign w:val="bottom"/>
          </w:tcPr>
          <w:p w:rsidR="003B781D"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r w:rsidR="00D17676"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676" w:rsidRDefault="00D17676"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D17676" w:rsidRDefault="00167BA0" w:rsidP="006B52B9">
            <w:pPr>
              <w:spacing w:after="0" w:line="240" w:lineRule="auto"/>
              <w:jc w:val="center"/>
              <w:rPr>
                <w:rFonts w:ascii="Calibri" w:eastAsia="Times New Roman" w:hAnsi="Calibri" w:cs="Calibri"/>
                <w:b/>
                <w:color w:val="000000"/>
              </w:rPr>
            </w:pPr>
            <w:r>
              <w:rPr>
                <w:rFonts w:ascii="Calibri" w:eastAsia="Times New Roman" w:hAnsi="Calibri" w:cs="Calibri"/>
                <w:b/>
                <w:color w:val="000000"/>
              </w:rPr>
              <w:t>GENERADOR A GASOLINA 6.0 KG MAX Gg560 SURTEK</w:t>
            </w:r>
          </w:p>
          <w:p w:rsidR="00167BA0" w:rsidRPr="00990FA0" w:rsidRDefault="00167BA0" w:rsidP="006B52B9">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-Servicio correctivo (encendido)</w:t>
            </w:r>
          </w:p>
          <w:p w:rsidR="00167BA0" w:rsidRPr="00990FA0" w:rsidRDefault="00167BA0" w:rsidP="006B52B9">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 xml:space="preserve">-Mantenimiento preventivo </w:t>
            </w:r>
          </w:p>
          <w:p w:rsidR="00990FA0" w:rsidRDefault="00990FA0" w:rsidP="006B52B9">
            <w:pPr>
              <w:spacing w:after="0" w:line="240" w:lineRule="auto"/>
              <w:jc w:val="center"/>
              <w:rPr>
                <w:rFonts w:ascii="Calibri" w:eastAsia="Times New Roman" w:hAnsi="Calibri" w:cs="Calibri"/>
                <w:b/>
                <w:color w:val="000000"/>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r w:rsidR="00D17676"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676" w:rsidRDefault="00D17676"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D17676" w:rsidRDefault="00990FA0" w:rsidP="000321D2">
            <w:pPr>
              <w:spacing w:after="0" w:line="240" w:lineRule="auto"/>
              <w:jc w:val="center"/>
              <w:rPr>
                <w:rFonts w:ascii="Calibri" w:eastAsia="Times New Roman" w:hAnsi="Calibri" w:cs="Calibri"/>
                <w:b/>
                <w:color w:val="000000"/>
              </w:rPr>
            </w:pPr>
            <w:r>
              <w:rPr>
                <w:rFonts w:ascii="Calibri" w:eastAsia="Times New Roman" w:hAnsi="Calibri" w:cs="Calibri"/>
                <w:b/>
                <w:color w:val="000000"/>
              </w:rPr>
              <w:t>HIDRO L</w:t>
            </w:r>
            <w:r w:rsidR="000321D2">
              <w:rPr>
                <w:rFonts w:ascii="Calibri" w:eastAsia="Times New Roman" w:hAnsi="Calibri" w:cs="Calibri"/>
                <w:b/>
                <w:color w:val="000000"/>
              </w:rPr>
              <w:t>AVADORA DE GASOLINA POWER WASH/</w:t>
            </w:r>
            <w:r>
              <w:rPr>
                <w:rFonts w:ascii="Calibri" w:eastAsia="Times New Roman" w:hAnsi="Calibri" w:cs="Calibri"/>
                <w:b/>
                <w:color w:val="000000"/>
              </w:rPr>
              <w:t>MASISA/13HP</w:t>
            </w:r>
          </w:p>
          <w:p w:rsidR="00990FA0" w:rsidRPr="00990FA0" w:rsidRDefault="00990FA0" w:rsidP="00990FA0">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-Mantenimiento preventivo (servicio)</w:t>
            </w:r>
          </w:p>
          <w:p w:rsidR="00990FA0" w:rsidRPr="00990FA0" w:rsidRDefault="00990FA0" w:rsidP="00990FA0">
            <w:pPr>
              <w:spacing w:after="0" w:line="240" w:lineRule="auto"/>
              <w:jc w:val="center"/>
              <w:rPr>
                <w:rFonts w:ascii="Calibri" w:eastAsia="Times New Roman" w:hAnsi="Calibri" w:cs="Calibri"/>
                <w:b/>
                <w:color w:val="000000"/>
              </w:rPr>
            </w:pPr>
            <w:r w:rsidRPr="00990FA0">
              <w:rPr>
                <w:rFonts w:ascii="Calibri" w:eastAsia="Times New Roman" w:hAnsi="Calibri" w:cs="Calibri"/>
                <w:color w:val="000000"/>
              </w:rPr>
              <w:t>-Cambio de Mantenimiento de presión</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bl>
    <w:p w:rsidR="00CF5473" w:rsidRPr="00CF5473" w:rsidRDefault="00CF5473" w:rsidP="00CF5473">
      <w:pPr>
        <w:spacing w:after="0" w:line="240" w:lineRule="auto"/>
        <w:rPr>
          <w:b/>
        </w:rPr>
      </w:pPr>
    </w:p>
    <w:p w:rsidR="00CF5473" w:rsidRDefault="00CF5473" w:rsidP="00CF5473">
      <w:pPr>
        <w:spacing w:after="0" w:line="240" w:lineRule="auto"/>
        <w:rPr>
          <w:b/>
          <w:bCs/>
        </w:rPr>
      </w:pPr>
      <w:r w:rsidRPr="00CF5473">
        <w:rPr>
          <w:b/>
          <w:bCs/>
        </w:rPr>
        <w:t xml:space="preserve">Primera licitación publicada el día </w:t>
      </w:r>
      <w:r>
        <w:rPr>
          <w:b/>
          <w:bCs/>
        </w:rPr>
        <w:t>11 de m</w:t>
      </w:r>
      <w:r w:rsidR="00735A9B">
        <w:rPr>
          <w:b/>
          <w:bCs/>
        </w:rPr>
        <w:t>ayo del 2021 y vencida el día 20</w:t>
      </w:r>
      <w:bookmarkStart w:id="0" w:name="_GoBack"/>
      <w:bookmarkEnd w:id="0"/>
      <w:r>
        <w:rPr>
          <w:b/>
          <w:bCs/>
        </w:rPr>
        <w:t xml:space="preserve"> de mayo </w:t>
      </w:r>
      <w:r w:rsidRPr="00CF5473">
        <w:rPr>
          <w:b/>
          <w:bCs/>
        </w:rPr>
        <w:t xml:space="preserve">del 2021 la cual no hubo propuestas, esta es la segunda licitación publicada </w:t>
      </w:r>
    </w:p>
    <w:p w:rsidR="00A061CE" w:rsidRDefault="00F42D40" w:rsidP="00CF5473">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0D747B"/>
    <w:rsid w:val="001035DF"/>
    <w:rsid w:val="001514EC"/>
    <w:rsid w:val="00167BA0"/>
    <w:rsid w:val="001B70D5"/>
    <w:rsid w:val="001D5F1A"/>
    <w:rsid w:val="001E183A"/>
    <w:rsid w:val="00312256"/>
    <w:rsid w:val="00327EF1"/>
    <w:rsid w:val="00356515"/>
    <w:rsid w:val="00371D19"/>
    <w:rsid w:val="003B781D"/>
    <w:rsid w:val="004115CE"/>
    <w:rsid w:val="00490EB8"/>
    <w:rsid w:val="004C05F0"/>
    <w:rsid w:val="004D1137"/>
    <w:rsid w:val="004D270E"/>
    <w:rsid w:val="00556F13"/>
    <w:rsid w:val="00652559"/>
    <w:rsid w:val="006B1D6E"/>
    <w:rsid w:val="006B52B9"/>
    <w:rsid w:val="006F4EFC"/>
    <w:rsid w:val="00735A9B"/>
    <w:rsid w:val="00747405"/>
    <w:rsid w:val="0075412F"/>
    <w:rsid w:val="007910F2"/>
    <w:rsid w:val="007C0BA9"/>
    <w:rsid w:val="00880CCF"/>
    <w:rsid w:val="008B4421"/>
    <w:rsid w:val="008F4623"/>
    <w:rsid w:val="008F7C17"/>
    <w:rsid w:val="00921747"/>
    <w:rsid w:val="00974CC7"/>
    <w:rsid w:val="00990FA0"/>
    <w:rsid w:val="009D49CD"/>
    <w:rsid w:val="00A061CE"/>
    <w:rsid w:val="00A520E6"/>
    <w:rsid w:val="00AE4F9A"/>
    <w:rsid w:val="00C61E60"/>
    <w:rsid w:val="00CF5473"/>
    <w:rsid w:val="00CF7227"/>
    <w:rsid w:val="00D17676"/>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95AE-BD37-4E14-A74C-2E511468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2021-05-21T17:29:00Z</cp:lastPrinted>
  <dcterms:created xsi:type="dcterms:W3CDTF">2021-05-21T17:28:00Z</dcterms:created>
  <dcterms:modified xsi:type="dcterms:W3CDTF">2021-05-21T17:30:00Z</dcterms:modified>
</cp:coreProperties>
</file>