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47405">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47405" w:rsidRDefault="00747405" w:rsidP="00747405">
      <w:pPr>
        <w:spacing w:after="0" w:line="240" w:lineRule="auto"/>
        <w:rPr>
          <w:rFonts w:ascii="Arial" w:hAnsi="Arial" w:cs="Arial"/>
          <w:sz w:val="20"/>
          <w:szCs w:val="20"/>
        </w:rPr>
      </w:pPr>
    </w:p>
    <w:p w:rsidR="003B781D" w:rsidRDefault="00F42D40">
      <w:pPr>
        <w:spacing w:after="0" w:line="240" w:lineRule="auto"/>
        <w:jc w:val="center"/>
        <w:rPr>
          <w:rFonts w:ascii="Arial" w:hAnsi="Arial" w:cs="Arial"/>
          <w:sz w:val="28"/>
          <w:szCs w:val="32"/>
        </w:rPr>
      </w:pPr>
      <w:r w:rsidRPr="00747405">
        <w:rPr>
          <w:rFonts w:ascii="Arial" w:hAnsi="Arial" w:cs="Arial"/>
          <w:sz w:val="28"/>
          <w:szCs w:val="32"/>
        </w:rPr>
        <w:t>Convocatoria OPD/</w:t>
      </w:r>
      <w:r w:rsidR="003E5400">
        <w:rPr>
          <w:rFonts w:ascii="Arial" w:hAnsi="Arial" w:cs="Arial"/>
          <w:sz w:val="28"/>
          <w:szCs w:val="32"/>
        </w:rPr>
        <w:t>IAJ/013</w:t>
      </w:r>
    </w:p>
    <w:p w:rsidR="00A061CE" w:rsidRPr="003B781D" w:rsidRDefault="003B781D">
      <w:pPr>
        <w:spacing w:after="0" w:line="240" w:lineRule="auto"/>
        <w:jc w:val="center"/>
        <w:rPr>
          <w:rFonts w:ascii="Arial" w:hAnsi="Arial" w:cs="Arial"/>
          <w:b/>
          <w:sz w:val="28"/>
          <w:szCs w:val="32"/>
        </w:rPr>
      </w:pPr>
      <w:r w:rsidRPr="003B781D">
        <w:rPr>
          <w:rFonts w:ascii="Arial" w:hAnsi="Arial" w:cs="Arial"/>
          <w:b/>
          <w:sz w:val="28"/>
          <w:szCs w:val="32"/>
        </w:rPr>
        <w:t>Adquisición de materiales para pintar para el Instituto de Alternativas para los Jóvenes del Municipio d</w:t>
      </w:r>
      <w:r>
        <w:rPr>
          <w:rFonts w:ascii="Arial" w:hAnsi="Arial" w:cs="Arial"/>
          <w:b/>
          <w:sz w:val="28"/>
          <w:szCs w:val="32"/>
        </w:rPr>
        <w:t>e Tlajomulco de Zúñiga, Jalisco.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71636F">
            <w:pPr>
              <w:spacing w:after="0" w:line="240" w:lineRule="auto"/>
              <w:jc w:val="both"/>
              <w:rPr>
                <w:rFonts w:ascii="Arial" w:hAnsi="Arial" w:cs="Arial"/>
                <w:color w:val="000000"/>
                <w:sz w:val="20"/>
                <w:szCs w:val="20"/>
              </w:rPr>
            </w:pPr>
            <w:r>
              <w:rPr>
                <w:rFonts w:ascii="Arial" w:hAnsi="Arial" w:cs="Arial"/>
                <w:color w:val="000000"/>
                <w:sz w:val="20"/>
                <w:szCs w:val="20"/>
              </w:rPr>
              <w:t>30</w:t>
            </w:r>
            <w:bookmarkStart w:id="0" w:name="_GoBack"/>
            <w:bookmarkEnd w:id="0"/>
            <w:r w:rsidR="00747405">
              <w:rPr>
                <w:rFonts w:ascii="Arial" w:hAnsi="Arial" w:cs="Arial"/>
                <w:color w:val="000000"/>
                <w:sz w:val="20"/>
                <w:szCs w:val="20"/>
              </w:rPr>
              <w:t xml:space="preserve"> de marzo 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F42D40">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AC6CD4" w:rsidP="003E5400">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12 </w:t>
            </w:r>
            <w:r w:rsidR="003E5400">
              <w:rPr>
                <w:rFonts w:ascii="Arial" w:hAnsi="Arial" w:cs="Arial"/>
                <w:color w:val="000000"/>
                <w:sz w:val="20"/>
                <w:szCs w:val="20"/>
              </w:rPr>
              <w:t>de abril</w:t>
            </w:r>
            <w:r w:rsidR="00747405">
              <w:rPr>
                <w:rFonts w:ascii="Arial" w:hAnsi="Arial" w:cs="Arial"/>
                <w:color w:val="000000"/>
                <w:sz w:val="20"/>
                <w:szCs w:val="20"/>
              </w:rPr>
              <w:t xml:space="preserve"> del 2021</w:t>
            </w:r>
            <w:r w:rsidR="003E5400">
              <w:rPr>
                <w:rFonts w:ascii="Arial" w:hAnsi="Arial" w:cs="Arial"/>
                <w:color w:val="000000"/>
                <w:sz w:val="20"/>
                <w:szCs w:val="20"/>
              </w:rPr>
              <w:t xml:space="preserve"> a las 13:00 horas, en las</w:t>
            </w:r>
            <w:r w:rsidR="00747405" w:rsidRPr="00CC2427">
              <w:rPr>
                <w:rFonts w:ascii="Arial" w:hAnsi="Arial" w:cs="Arial"/>
                <w:sz w:val="20"/>
                <w:szCs w:val="20"/>
              </w:rPr>
              <w:t xml:space="preserve"> Oficinas de Contraloría municipio de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Default="00AC6CD4">
            <w:pPr>
              <w:spacing w:after="0" w:line="240" w:lineRule="auto"/>
              <w:rPr>
                <w:rFonts w:ascii="Arial" w:hAnsi="Arial" w:cs="Arial"/>
                <w:sz w:val="20"/>
                <w:szCs w:val="20"/>
              </w:rPr>
            </w:pPr>
            <w:r>
              <w:rPr>
                <w:rFonts w:ascii="Arial" w:hAnsi="Arial" w:cs="Arial"/>
                <w:color w:val="000000"/>
                <w:sz w:val="20"/>
                <w:szCs w:val="20"/>
              </w:rPr>
              <w:t>12</w:t>
            </w:r>
            <w:r w:rsidR="003E5400">
              <w:rPr>
                <w:rFonts w:ascii="Arial" w:hAnsi="Arial" w:cs="Arial"/>
                <w:color w:val="000000"/>
                <w:sz w:val="20"/>
                <w:szCs w:val="20"/>
              </w:rPr>
              <w:t xml:space="preserve"> de abril </w:t>
            </w:r>
            <w:r w:rsidR="00747405">
              <w:rPr>
                <w:rFonts w:ascii="Arial" w:hAnsi="Arial" w:cs="Arial"/>
                <w:color w:val="000000"/>
                <w:sz w:val="20"/>
                <w:szCs w:val="20"/>
              </w:rPr>
              <w:t>del 2021</w:t>
            </w:r>
            <w:r w:rsidR="003E5400">
              <w:rPr>
                <w:rFonts w:ascii="Arial" w:hAnsi="Arial" w:cs="Arial"/>
                <w:color w:val="000000"/>
                <w:sz w:val="20"/>
                <w:szCs w:val="20"/>
              </w:rPr>
              <w:t xml:space="preserve"> a las</w:t>
            </w:r>
            <w:r w:rsidR="00747405">
              <w:rPr>
                <w:rFonts w:ascii="Arial" w:hAnsi="Arial" w:cs="Arial"/>
                <w:color w:val="000000"/>
                <w:sz w:val="20"/>
                <w:szCs w:val="20"/>
              </w:rPr>
              <w:t xml:space="preserve"> </w:t>
            </w:r>
            <w:r w:rsidR="00747405" w:rsidRPr="00CC2427">
              <w:rPr>
                <w:rFonts w:ascii="Arial" w:hAnsi="Arial" w:cs="Arial"/>
                <w:sz w:val="20"/>
                <w:szCs w:val="20"/>
              </w:rPr>
              <w:t>13:00</w:t>
            </w:r>
            <w:r w:rsidR="003E5400">
              <w:rPr>
                <w:rFonts w:ascii="Arial" w:hAnsi="Arial" w:cs="Arial"/>
                <w:sz w:val="20"/>
                <w:szCs w:val="20"/>
              </w:rPr>
              <w:t xml:space="preserve"> horas, en las</w:t>
            </w:r>
            <w:r w:rsidR="00747405" w:rsidRPr="00CC2427">
              <w:rPr>
                <w:rFonts w:ascii="Arial" w:hAnsi="Arial" w:cs="Arial"/>
                <w:sz w:val="20"/>
                <w:szCs w:val="20"/>
              </w:rPr>
              <w:t xml:space="preserve"> Oficinas de Contraloría municipio de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apertura de propuestas o hasta 10 días posteriores</w:t>
            </w:r>
          </w:p>
        </w:tc>
      </w:tr>
    </w:tbl>
    <w:p w:rsidR="00A061CE" w:rsidRDefault="00A061CE"/>
    <w:p w:rsidR="00A061CE" w:rsidRDefault="00F42D40">
      <w:pPr>
        <w:spacing w:after="0"/>
        <w:jc w:val="center"/>
        <w:rPr>
          <w:b/>
          <w:sz w:val="36"/>
          <w:szCs w:val="36"/>
        </w:rPr>
      </w:pPr>
      <w:r>
        <w:rPr>
          <w:b/>
          <w:sz w:val="36"/>
          <w:szCs w:val="36"/>
        </w:rPr>
        <w:t>Contenido</w:t>
      </w:r>
    </w:p>
    <w:tbl>
      <w:tblPr>
        <w:tblW w:w="8590" w:type="dxa"/>
        <w:tblInd w:w="54" w:type="dxa"/>
        <w:tblCellMar>
          <w:left w:w="70" w:type="dxa"/>
          <w:right w:w="70" w:type="dxa"/>
        </w:tblCellMar>
        <w:tblLook w:val="04A0" w:firstRow="1" w:lastRow="0" w:firstColumn="1" w:lastColumn="0" w:noHBand="0" w:noVBand="1"/>
      </w:tblPr>
      <w:tblGrid>
        <w:gridCol w:w="975"/>
        <w:gridCol w:w="5186"/>
        <w:gridCol w:w="1364"/>
        <w:gridCol w:w="1065"/>
      </w:tblGrid>
      <w:tr w:rsidR="00A061CE" w:rsidTr="006F4EFC">
        <w:trPr>
          <w:trHeight w:val="253"/>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186"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065"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3B781D" w:rsidTr="006F4EFC">
        <w:trPr>
          <w:trHeight w:val="284"/>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781D" w:rsidRPr="00312256" w:rsidRDefault="006F4EFC" w:rsidP="00016A09">
            <w:pPr>
              <w:spacing w:after="0" w:line="240" w:lineRule="auto"/>
              <w:jc w:val="center"/>
              <w:rPr>
                <w:rFonts w:ascii="Calibri" w:eastAsia="Times New Roman" w:hAnsi="Calibri" w:cs="Calibri"/>
                <w:b/>
                <w:color w:val="000000"/>
                <w:szCs w:val="20"/>
              </w:rPr>
            </w:pPr>
            <w:r w:rsidRPr="00312256">
              <w:rPr>
                <w:rFonts w:ascii="Calibri" w:eastAsia="Times New Roman" w:hAnsi="Calibri" w:cs="Calibri"/>
                <w:b/>
                <w:color w:val="000000"/>
                <w:szCs w:val="20"/>
              </w:rPr>
              <w:t>1</w:t>
            </w:r>
          </w:p>
          <w:p w:rsidR="006F4EFC" w:rsidRPr="00312256" w:rsidRDefault="006F4EFC" w:rsidP="00016A09">
            <w:pPr>
              <w:spacing w:after="0" w:line="240" w:lineRule="auto"/>
              <w:jc w:val="center"/>
              <w:rPr>
                <w:rFonts w:ascii="Calibri" w:eastAsia="Times New Roman" w:hAnsi="Calibri" w:cs="Calibri"/>
                <w:b/>
                <w:color w:val="000000"/>
                <w:szCs w:val="20"/>
              </w:rPr>
            </w:pP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3B781D" w:rsidRDefault="003B781D">
            <w:pPr>
              <w:spacing w:after="0" w:line="240" w:lineRule="auto"/>
              <w:jc w:val="center"/>
              <w:rPr>
                <w:rFonts w:ascii="Calibri" w:eastAsia="Times New Roman" w:hAnsi="Calibri" w:cs="Calibri"/>
                <w:b/>
                <w:color w:val="000000"/>
              </w:rPr>
            </w:pPr>
          </w:p>
          <w:p w:rsidR="000C6019" w:rsidRDefault="002F15E3">
            <w:pPr>
              <w:spacing w:after="0" w:line="240" w:lineRule="auto"/>
              <w:jc w:val="center"/>
              <w:rPr>
                <w:rFonts w:ascii="Calibri" w:eastAsia="Times New Roman" w:hAnsi="Calibri" w:cs="Calibri"/>
                <w:b/>
                <w:color w:val="000000"/>
              </w:rPr>
            </w:pPr>
            <w:r w:rsidRPr="002F15E3">
              <w:rPr>
                <w:rFonts w:ascii="Calibri" w:eastAsia="Times New Roman" w:hAnsi="Calibri" w:cs="Calibri"/>
                <w:b/>
                <w:color w:val="000000"/>
              </w:rPr>
              <w:t>CUBETA DE 19 LITROS, PINTURA SATINADA BASE AGUA PARA INTERIORES Y EXTERIORES, 100% ACRÍLICA, CON UNA DISOLUCIÓN EN APLICACIÓN CON BROCHA MÁXIMO UN 15% CON AGUA, O CON RODILLO UN 10% Y RENDIMIENTO DE 12 A 14</w:t>
            </w:r>
            <w:r>
              <w:rPr>
                <w:rFonts w:ascii="Calibri" w:eastAsia="Times New Roman" w:hAnsi="Calibri" w:cs="Calibri"/>
                <w:b/>
                <w:color w:val="000000"/>
              </w:rPr>
              <w:t xml:space="preserve"> </w:t>
            </w:r>
            <w:r w:rsidRPr="002F15E3">
              <w:rPr>
                <w:rFonts w:ascii="Calibri" w:eastAsia="Times New Roman" w:hAnsi="Calibri" w:cs="Calibri"/>
                <w:b/>
                <w:color w:val="000000"/>
              </w:rPr>
              <w:t>M2/L</w:t>
            </w:r>
            <w:r>
              <w:rPr>
                <w:rFonts w:ascii="Calibri" w:eastAsia="Times New Roman" w:hAnsi="Calibri" w:cs="Calibri"/>
                <w:b/>
                <w:color w:val="000000"/>
              </w:rPr>
              <w:t>.</w:t>
            </w:r>
          </w:p>
          <w:p w:rsidR="00E435DF" w:rsidRPr="002F15E3" w:rsidRDefault="00E435DF">
            <w:pPr>
              <w:spacing w:after="0" w:line="240" w:lineRule="auto"/>
              <w:jc w:val="center"/>
              <w:rPr>
                <w:rFonts w:ascii="Calibri" w:eastAsia="Times New Roman" w:hAnsi="Calibri" w:cs="Calibri"/>
                <w:b/>
                <w:color w:val="000000"/>
              </w:rPr>
            </w:pPr>
          </w:p>
          <w:p w:rsidR="002F15E3" w:rsidRPr="00E435DF" w:rsidRDefault="002F15E3">
            <w:pPr>
              <w:spacing w:after="0" w:line="240" w:lineRule="auto"/>
              <w:jc w:val="center"/>
              <w:rPr>
                <w:rFonts w:ascii="Calibri" w:eastAsia="Times New Roman" w:hAnsi="Calibri" w:cs="Calibri"/>
                <w:b/>
                <w:color w:val="000000"/>
              </w:rPr>
            </w:pPr>
            <w:r w:rsidRPr="00E435DF">
              <w:rPr>
                <w:rFonts w:ascii="Calibri" w:eastAsia="Times New Roman" w:hAnsi="Calibri" w:cs="Calibri"/>
                <w:b/>
                <w:color w:val="000000"/>
              </w:rPr>
              <w:t>COLOR BLANCO BASICO</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0C6019" w:rsidP="000C6019">
            <w:pPr>
              <w:spacing w:after="0" w:line="240" w:lineRule="auto"/>
              <w:jc w:val="center"/>
              <w:rPr>
                <w:rFonts w:ascii="Calibri" w:eastAsia="Times New Roman" w:hAnsi="Calibri" w:cs="Calibri"/>
                <w:b/>
                <w:color w:val="000000"/>
              </w:rPr>
            </w:pPr>
            <w:r>
              <w:rPr>
                <w:rFonts w:ascii="Calibri" w:eastAsia="Times New Roman" w:hAnsi="Calibri" w:cs="Calibri"/>
                <w:b/>
                <w:color w:val="000000"/>
              </w:rPr>
              <w:t>2</w:t>
            </w:r>
          </w:p>
        </w:tc>
        <w:tc>
          <w:tcPr>
            <w:tcW w:w="1065" w:type="dxa"/>
            <w:tcBorders>
              <w:top w:val="single" w:sz="4" w:space="0" w:color="auto"/>
              <w:left w:val="nil"/>
              <w:bottom w:val="single" w:sz="4" w:space="0" w:color="auto"/>
              <w:right w:val="single" w:sz="4" w:space="0" w:color="auto"/>
            </w:tcBorders>
            <w:vAlign w:val="bottom"/>
          </w:tcPr>
          <w:p w:rsidR="003B781D" w:rsidRDefault="000C6019">
            <w:pPr>
              <w:spacing w:after="0" w:line="240" w:lineRule="auto"/>
              <w:jc w:val="center"/>
              <w:rPr>
                <w:rFonts w:ascii="Calibri" w:eastAsia="Times New Roman" w:hAnsi="Calibri" w:cs="Calibri"/>
                <w:b/>
                <w:color w:val="000000"/>
              </w:rPr>
            </w:pPr>
            <w:r>
              <w:rPr>
                <w:rFonts w:ascii="Calibri" w:eastAsia="Times New Roman" w:hAnsi="Calibri" w:cs="Calibri"/>
                <w:b/>
                <w:color w:val="000000"/>
              </w:rPr>
              <w:t>C</w:t>
            </w:r>
            <w:r w:rsidRPr="00312256">
              <w:rPr>
                <w:rFonts w:ascii="Calibri" w:eastAsia="Times New Roman" w:hAnsi="Calibri" w:cs="Calibri"/>
                <w:color w:val="000000"/>
              </w:rPr>
              <w:t>UB</w:t>
            </w:r>
            <w:r>
              <w:rPr>
                <w:rFonts w:ascii="Calibri" w:eastAsia="Times New Roman" w:hAnsi="Calibri" w:cs="Calibri"/>
                <w:b/>
                <w:color w:val="000000"/>
              </w:rPr>
              <w:t>ETA</w:t>
            </w:r>
          </w:p>
        </w:tc>
      </w:tr>
      <w:tr w:rsidR="003B781D" w:rsidTr="006F4EFC">
        <w:trPr>
          <w:trHeight w:val="253"/>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781D" w:rsidRPr="00312256" w:rsidRDefault="006F4EFC" w:rsidP="00016A09">
            <w:pPr>
              <w:spacing w:after="0" w:line="240" w:lineRule="auto"/>
              <w:jc w:val="center"/>
              <w:rPr>
                <w:rFonts w:ascii="Calibri" w:eastAsia="Times New Roman" w:hAnsi="Calibri" w:cs="Calibri"/>
                <w:b/>
                <w:color w:val="000000"/>
                <w:szCs w:val="20"/>
              </w:rPr>
            </w:pPr>
            <w:r w:rsidRPr="00312256">
              <w:rPr>
                <w:rFonts w:ascii="Calibri" w:eastAsia="Times New Roman" w:hAnsi="Calibri" w:cs="Calibri"/>
                <w:b/>
                <w:color w:val="000000"/>
                <w:szCs w:val="20"/>
              </w:rPr>
              <w:t>2</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2F15E3" w:rsidRDefault="002F15E3" w:rsidP="002F15E3">
            <w:pPr>
              <w:spacing w:after="0" w:line="240" w:lineRule="auto"/>
              <w:jc w:val="center"/>
              <w:rPr>
                <w:rFonts w:ascii="Calibri" w:eastAsia="Times New Roman" w:hAnsi="Calibri" w:cs="Calibri"/>
                <w:b/>
                <w:color w:val="000000"/>
              </w:rPr>
            </w:pPr>
          </w:p>
          <w:p w:rsidR="002F15E3" w:rsidRPr="002F15E3" w:rsidRDefault="002F15E3" w:rsidP="002F15E3">
            <w:pPr>
              <w:spacing w:after="0" w:line="240" w:lineRule="auto"/>
              <w:jc w:val="center"/>
              <w:rPr>
                <w:rFonts w:ascii="Calibri" w:eastAsia="Times New Roman" w:hAnsi="Calibri" w:cs="Calibri"/>
                <w:b/>
                <w:color w:val="000000"/>
              </w:rPr>
            </w:pPr>
            <w:r w:rsidRPr="002F15E3">
              <w:rPr>
                <w:rFonts w:ascii="Calibri" w:eastAsia="Times New Roman" w:hAnsi="Calibri" w:cs="Calibri"/>
                <w:b/>
                <w:color w:val="000000"/>
              </w:rPr>
              <w:t>CUBETA DE 19 LITROS, PINTURA SATINADA BASE AGUA PARA INTERIORES Y EXTERIORES, 100% ACRÍLICA, CON UNA DISOLUCIÓN EN APLICACIÓN CON BROCHA MÁXIMO UN 15% CON AGUA, O CON RODILLO UN 10% Y RENDIMIENTO DE 12 A 14</w:t>
            </w:r>
            <w:r>
              <w:rPr>
                <w:rFonts w:ascii="Calibri" w:eastAsia="Times New Roman" w:hAnsi="Calibri" w:cs="Calibri"/>
                <w:b/>
                <w:color w:val="000000"/>
              </w:rPr>
              <w:t xml:space="preserve"> </w:t>
            </w:r>
            <w:r w:rsidRPr="002F15E3">
              <w:rPr>
                <w:rFonts w:ascii="Calibri" w:eastAsia="Times New Roman" w:hAnsi="Calibri" w:cs="Calibri"/>
                <w:b/>
                <w:color w:val="000000"/>
              </w:rPr>
              <w:t>M2/L</w:t>
            </w:r>
            <w:r>
              <w:rPr>
                <w:rFonts w:ascii="Calibri" w:eastAsia="Times New Roman" w:hAnsi="Calibri" w:cs="Calibri"/>
                <w:b/>
                <w:color w:val="000000"/>
              </w:rPr>
              <w:t>.</w:t>
            </w:r>
          </w:p>
          <w:p w:rsidR="003B781D" w:rsidRDefault="003B781D">
            <w:pPr>
              <w:spacing w:after="0" w:line="240" w:lineRule="auto"/>
              <w:jc w:val="center"/>
              <w:rPr>
                <w:rFonts w:ascii="Calibri" w:eastAsia="Times New Roman" w:hAnsi="Calibri" w:cs="Calibri"/>
                <w:b/>
                <w:color w:val="000000"/>
              </w:rPr>
            </w:pPr>
          </w:p>
          <w:p w:rsidR="000C6019" w:rsidRDefault="002F15E3">
            <w:pPr>
              <w:spacing w:after="0" w:line="240" w:lineRule="auto"/>
              <w:jc w:val="center"/>
              <w:rPr>
                <w:rFonts w:ascii="Calibri" w:eastAsia="Times New Roman" w:hAnsi="Calibri" w:cs="Calibri"/>
                <w:b/>
                <w:color w:val="000000"/>
              </w:rPr>
            </w:pPr>
            <w:r>
              <w:rPr>
                <w:rFonts w:ascii="Calibri" w:eastAsia="Times New Roman" w:hAnsi="Calibri" w:cs="Calibri"/>
                <w:b/>
                <w:color w:val="000000"/>
              </w:rPr>
              <w:t>COLOR</w:t>
            </w:r>
            <w:r w:rsidR="000C6019">
              <w:rPr>
                <w:rFonts w:ascii="Calibri" w:eastAsia="Times New Roman" w:hAnsi="Calibri" w:cs="Calibri"/>
                <w:b/>
                <w:color w:val="000000"/>
              </w:rPr>
              <w:t xml:space="preserve"> AZUL</w:t>
            </w:r>
            <w:r>
              <w:rPr>
                <w:rFonts w:ascii="Calibri" w:eastAsia="Times New Roman" w:hAnsi="Calibri" w:cs="Calibri"/>
                <w:b/>
                <w:color w:val="000000"/>
              </w:rPr>
              <w:t xml:space="preserve"> BASICO</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0C6019" w:rsidP="000C6019">
            <w:pPr>
              <w:spacing w:after="0" w:line="240" w:lineRule="auto"/>
              <w:jc w:val="center"/>
              <w:rPr>
                <w:rFonts w:ascii="Calibri" w:eastAsia="Times New Roman" w:hAnsi="Calibri" w:cs="Calibri"/>
                <w:b/>
                <w:color w:val="000000"/>
              </w:rPr>
            </w:pPr>
            <w:r>
              <w:rPr>
                <w:rFonts w:ascii="Calibri" w:eastAsia="Times New Roman" w:hAnsi="Calibri" w:cs="Calibri"/>
                <w:b/>
                <w:color w:val="000000"/>
              </w:rPr>
              <w:t>2</w:t>
            </w:r>
          </w:p>
        </w:tc>
        <w:tc>
          <w:tcPr>
            <w:tcW w:w="1065" w:type="dxa"/>
            <w:tcBorders>
              <w:top w:val="single" w:sz="4" w:space="0" w:color="auto"/>
              <w:left w:val="nil"/>
              <w:bottom w:val="single" w:sz="4" w:space="0" w:color="auto"/>
              <w:right w:val="single" w:sz="4" w:space="0" w:color="auto"/>
            </w:tcBorders>
            <w:vAlign w:val="bottom"/>
          </w:tcPr>
          <w:p w:rsidR="003B781D" w:rsidRDefault="000C6019">
            <w:pPr>
              <w:spacing w:after="0" w:line="240" w:lineRule="auto"/>
              <w:jc w:val="center"/>
              <w:rPr>
                <w:rFonts w:ascii="Calibri" w:eastAsia="Times New Roman" w:hAnsi="Calibri" w:cs="Calibri"/>
                <w:b/>
                <w:color w:val="000000"/>
              </w:rPr>
            </w:pPr>
            <w:r>
              <w:rPr>
                <w:rFonts w:ascii="Calibri" w:eastAsia="Times New Roman" w:hAnsi="Calibri" w:cs="Calibri"/>
                <w:b/>
                <w:color w:val="000000"/>
              </w:rPr>
              <w:t>CUBETA</w:t>
            </w:r>
          </w:p>
        </w:tc>
      </w:tr>
      <w:tr w:rsidR="003B781D" w:rsidTr="006F4EFC">
        <w:trPr>
          <w:trHeight w:val="253"/>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781D" w:rsidRDefault="00E435DF" w:rsidP="00E435DF">
            <w:pPr>
              <w:spacing w:after="0" w:line="240" w:lineRule="auto"/>
              <w:rPr>
                <w:rFonts w:ascii="Calibri" w:eastAsia="Times New Roman" w:hAnsi="Calibri" w:cs="Calibri"/>
                <w:b/>
                <w:color w:val="000000"/>
                <w:szCs w:val="20"/>
              </w:rPr>
            </w:pPr>
            <w:r>
              <w:rPr>
                <w:rFonts w:ascii="Calibri" w:eastAsia="Times New Roman" w:hAnsi="Calibri" w:cs="Calibri"/>
                <w:b/>
                <w:color w:val="000000"/>
                <w:szCs w:val="20"/>
              </w:rPr>
              <w:t xml:space="preserve">       3</w:t>
            </w:r>
          </w:p>
          <w:p w:rsidR="00E435DF" w:rsidRPr="00312256" w:rsidRDefault="00E435DF" w:rsidP="00E435DF">
            <w:pPr>
              <w:spacing w:after="0" w:line="240" w:lineRule="auto"/>
              <w:rPr>
                <w:rFonts w:ascii="Calibri" w:eastAsia="Times New Roman" w:hAnsi="Calibri" w:cs="Calibri"/>
                <w:b/>
                <w:color w:val="000000"/>
                <w:szCs w:val="20"/>
              </w:rPr>
            </w:pP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2F15E3" w:rsidRPr="002F15E3" w:rsidRDefault="002F15E3" w:rsidP="002F15E3">
            <w:pPr>
              <w:spacing w:after="0" w:line="240" w:lineRule="auto"/>
              <w:jc w:val="center"/>
              <w:rPr>
                <w:rFonts w:ascii="Calibri" w:eastAsia="Times New Roman" w:hAnsi="Calibri" w:cs="Calibri"/>
                <w:b/>
                <w:color w:val="000000"/>
              </w:rPr>
            </w:pPr>
          </w:p>
          <w:p w:rsidR="002F15E3" w:rsidRPr="002F15E3" w:rsidRDefault="002F15E3" w:rsidP="002F15E3">
            <w:pPr>
              <w:spacing w:after="0" w:line="240" w:lineRule="auto"/>
              <w:jc w:val="center"/>
              <w:rPr>
                <w:rFonts w:ascii="Calibri" w:eastAsia="Times New Roman" w:hAnsi="Calibri" w:cs="Calibri"/>
                <w:b/>
                <w:color w:val="000000"/>
              </w:rPr>
            </w:pPr>
            <w:r w:rsidRPr="002F15E3">
              <w:rPr>
                <w:rFonts w:ascii="Calibri" w:eastAsia="Times New Roman" w:hAnsi="Calibri" w:cs="Calibri"/>
                <w:b/>
                <w:color w:val="000000"/>
              </w:rPr>
              <w:t xml:space="preserve">CUBETA DE 19 LITROS, PINTURA SATINADA BASE AGUA PARA INTERIORES Y EXTERIORES, 100% </w:t>
            </w:r>
            <w:r w:rsidRPr="002F15E3">
              <w:rPr>
                <w:rFonts w:ascii="Calibri" w:eastAsia="Times New Roman" w:hAnsi="Calibri" w:cs="Calibri"/>
                <w:b/>
                <w:color w:val="000000"/>
              </w:rPr>
              <w:lastRenderedPageBreak/>
              <w:t>ACRÍLICA, CON UNA DISOLUCIÓN EN APLICACIÓN CON BROCHA MÁXIMO UN 15% CON AGUA, O CON RODILLO UN 10% Y RENDIMIENTO DE 12 A 14 M2/L.</w:t>
            </w:r>
          </w:p>
          <w:p w:rsidR="003B781D" w:rsidRDefault="003B781D">
            <w:pPr>
              <w:spacing w:after="0" w:line="240" w:lineRule="auto"/>
              <w:jc w:val="center"/>
              <w:rPr>
                <w:rFonts w:ascii="Calibri" w:eastAsia="Times New Roman" w:hAnsi="Calibri" w:cs="Calibri"/>
                <w:b/>
                <w:color w:val="000000"/>
              </w:rPr>
            </w:pPr>
          </w:p>
          <w:p w:rsidR="000C6019" w:rsidRDefault="002F15E3">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COLOR </w:t>
            </w:r>
            <w:r w:rsidR="000C6019">
              <w:rPr>
                <w:rFonts w:ascii="Calibri" w:eastAsia="Times New Roman" w:hAnsi="Calibri" w:cs="Calibri"/>
                <w:b/>
                <w:color w:val="000000"/>
              </w:rPr>
              <w:t xml:space="preserve"> AMARILLO</w:t>
            </w:r>
            <w:r>
              <w:rPr>
                <w:rFonts w:ascii="Calibri" w:eastAsia="Times New Roman" w:hAnsi="Calibri" w:cs="Calibri"/>
                <w:b/>
                <w:color w:val="000000"/>
              </w:rPr>
              <w:t xml:space="preserve"> BASICO</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0C6019" w:rsidP="000C6019">
            <w:pPr>
              <w:spacing w:after="0" w:line="240" w:lineRule="auto"/>
              <w:jc w:val="center"/>
              <w:rPr>
                <w:rFonts w:ascii="Calibri" w:eastAsia="Times New Roman" w:hAnsi="Calibri" w:cs="Calibri"/>
                <w:b/>
                <w:color w:val="000000"/>
              </w:rPr>
            </w:pPr>
            <w:r>
              <w:rPr>
                <w:rFonts w:ascii="Calibri" w:eastAsia="Times New Roman" w:hAnsi="Calibri" w:cs="Calibri"/>
                <w:b/>
                <w:color w:val="000000"/>
              </w:rPr>
              <w:lastRenderedPageBreak/>
              <w:t>1</w:t>
            </w:r>
          </w:p>
        </w:tc>
        <w:tc>
          <w:tcPr>
            <w:tcW w:w="1065" w:type="dxa"/>
            <w:tcBorders>
              <w:top w:val="single" w:sz="4" w:space="0" w:color="auto"/>
              <w:left w:val="nil"/>
              <w:bottom w:val="single" w:sz="4" w:space="0" w:color="auto"/>
              <w:right w:val="single" w:sz="4" w:space="0" w:color="auto"/>
            </w:tcBorders>
            <w:vAlign w:val="bottom"/>
          </w:tcPr>
          <w:p w:rsidR="003B781D" w:rsidRDefault="000C6019">
            <w:pPr>
              <w:spacing w:after="0" w:line="240" w:lineRule="auto"/>
              <w:jc w:val="center"/>
              <w:rPr>
                <w:rFonts w:ascii="Calibri" w:eastAsia="Times New Roman" w:hAnsi="Calibri" w:cs="Calibri"/>
                <w:b/>
                <w:color w:val="000000"/>
              </w:rPr>
            </w:pPr>
            <w:r>
              <w:rPr>
                <w:rFonts w:ascii="Calibri" w:eastAsia="Times New Roman" w:hAnsi="Calibri" w:cs="Calibri"/>
                <w:b/>
                <w:color w:val="000000"/>
              </w:rPr>
              <w:t>CUBETA</w:t>
            </w:r>
          </w:p>
        </w:tc>
      </w:tr>
      <w:tr w:rsidR="003B781D" w:rsidTr="006F4EFC">
        <w:trPr>
          <w:trHeight w:val="253"/>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781D" w:rsidRPr="00312256" w:rsidRDefault="006F4EFC" w:rsidP="00016A09">
            <w:pPr>
              <w:spacing w:after="0" w:line="240" w:lineRule="auto"/>
              <w:jc w:val="center"/>
              <w:rPr>
                <w:rFonts w:ascii="Calibri" w:eastAsia="Times New Roman" w:hAnsi="Calibri" w:cs="Calibri"/>
                <w:b/>
                <w:color w:val="000000"/>
                <w:szCs w:val="20"/>
              </w:rPr>
            </w:pPr>
            <w:r w:rsidRPr="00312256">
              <w:rPr>
                <w:rFonts w:ascii="Calibri" w:eastAsia="Times New Roman" w:hAnsi="Calibri" w:cs="Calibri"/>
                <w:b/>
                <w:color w:val="000000"/>
                <w:szCs w:val="20"/>
              </w:rPr>
              <w:t>4</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3B781D" w:rsidRDefault="003B781D">
            <w:pPr>
              <w:spacing w:after="0" w:line="240" w:lineRule="auto"/>
              <w:jc w:val="center"/>
              <w:rPr>
                <w:rFonts w:ascii="Calibri" w:eastAsia="Times New Roman" w:hAnsi="Calibri" w:cs="Calibri"/>
                <w:b/>
                <w:color w:val="000000"/>
              </w:rPr>
            </w:pPr>
          </w:p>
          <w:p w:rsidR="000C6019" w:rsidRDefault="00E435DF">
            <w:pPr>
              <w:spacing w:after="0" w:line="240" w:lineRule="auto"/>
              <w:jc w:val="center"/>
              <w:rPr>
                <w:rFonts w:ascii="Calibri" w:eastAsia="Times New Roman" w:hAnsi="Calibri" w:cs="Calibri"/>
                <w:b/>
                <w:color w:val="000000"/>
              </w:rPr>
            </w:pPr>
            <w:r>
              <w:rPr>
                <w:rFonts w:ascii="Calibri" w:eastAsia="Times New Roman" w:hAnsi="Calibri" w:cs="Calibri"/>
                <w:b/>
                <w:color w:val="000000"/>
              </w:rPr>
              <w:t>BROCHA DE CERDA NATURAL</w:t>
            </w:r>
            <w:r w:rsidR="000C6019">
              <w:rPr>
                <w:rFonts w:ascii="Calibri" w:eastAsia="Times New Roman" w:hAnsi="Calibri" w:cs="Calibri"/>
                <w:b/>
                <w:color w:val="000000"/>
              </w:rPr>
              <w:t xml:space="preserve"> </w:t>
            </w:r>
            <w:r>
              <w:rPr>
                <w:rFonts w:ascii="Calibri" w:eastAsia="Times New Roman" w:hAnsi="Calibri" w:cs="Calibri"/>
                <w:b/>
                <w:color w:val="000000"/>
              </w:rPr>
              <w:t xml:space="preserve">DE </w:t>
            </w:r>
            <w:r w:rsidR="000C6019">
              <w:rPr>
                <w:rFonts w:ascii="Calibri" w:eastAsia="Times New Roman" w:hAnsi="Calibri" w:cs="Calibri"/>
                <w:b/>
                <w:color w:val="000000"/>
              </w:rPr>
              <w:t>1</w:t>
            </w:r>
            <w:r w:rsidR="006F4EFC">
              <w:rPr>
                <w:rFonts w:ascii="Calibri" w:eastAsia="Times New Roman" w:hAnsi="Calibri" w:cs="Calibri"/>
                <w:b/>
                <w:color w:val="000000"/>
              </w:rPr>
              <w:t>”</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3B781D" w:rsidP="006F4EFC">
            <w:pPr>
              <w:spacing w:after="0" w:line="240" w:lineRule="auto"/>
              <w:jc w:val="center"/>
              <w:rPr>
                <w:rFonts w:ascii="Calibri" w:eastAsia="Times New Roman" w:hAnsi="Calibri" w:cs="Calibri"/>
                <w:b/>
                <w:color w:val="000000"/>
              </w:rPr>
            </w:pPr>
          </w:p>
          <w:p w:rsidR="006F4EFC" w:rsidRDefault="006F4EFC" w:rsidP="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10</w:t>
            </w:r>
          </w:p>
        </w:tc>
        <w:tc>
          <w:tcPr>
            <w:tcW w:w="1065" w:type="dxa"/>
            <w:tcBorders>
              <w:top w:val="single" w:sz="4" w:space="0" w:color="auto"/>
              <w:left w:val="nil"/>
              <w:bottom w:val="single" w:sz="4" w:space="0" w:color="auto"/>
              <w:right w:val="single" w:sz="4" w:space="0" w:color="auto"/>
            </w:tcBorders>
            <w:vAlign w:val="bottom"/>
          </w:tcPr>
          <w:p w:rsidR="003B781D" w:rsidRDefault="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PIEZA</w:t>
            </w:r>
          </w:p>
        </w:tc>
      </w:tr>
      <w:tr w:rsidR="003B781D" w:rsidTr="006F4EFC">
        <w:trPr>
          <w:trHeight w:val="253"/>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781D" w:rsidRPr="00312256" w:rsidRDefault="006F4EFC" w:rsidP="00016A09">
            <w:pPr>
              <w:spacing w:after="0" w:line="240" w:lineRule="auto"/>
              <w:jc w:val="center"/>
              <w:rPr>
                <w:rFonts w:ascii="Calibri" w:eastAsia="Times New Roman" w:hAnsi="Calibri" w:cs="Calibri"/>
                <w:b/>
                <w:color w:val="000000"/>
                <w:szCs w:val="20"/>
              </w:rPr>
            </w:pPr>
            <w:r w:rsidRPr="00312256">
              <w:rPr>
                <w:rFonts w:ascii="Calibri" w:eastAsia="Times New Roman" w:hAnsi="Calibri" w:cs="Calibri"/>
                <w:b/>
                <w:color w:val="000000"/>
                <w:szCs w:val="20"/>
              </w:rPr>
              <w:t>5</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0C6019" w:rsidRDefault="000C6019">
            <w:pPr>
              <w:spacing w:after="0" w:line="240" w:lineRule="auto"/>
              <w:jc w:val="center"/>
              <w:rPr>
                <w:rFonts w:ascii="Calibri" w:eastAsia="Times New Roman" w:hAnsi="Calibri" w:cs="Calibri"/>
                <w:b/>
                <w:color w:val="000000"/>
              </w:rPr>
            </w:pPr>
          </w:p>
          <w:p w:rsidR="000C6019" w:rsidRDefault="000C6019" w:rsidP="00E435DF">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BROCHA </w:t>
            </w:r>
            <w:r w:rsidR="00E435DF" w:rsidRPr="00E435DF">
              <w:rPr>
                <w:rFonts w:ascii="Calibri" w:eastAsia="Times New Roman" w:hAnsi="Calibri" w:cs="Calibri"/>
                <w:b/>
                <w:color w:val="000000"/>
              </w:rPr>
              <w:t xml:space="preserve">DE CERDA NATURAL </w:t>
            </w:r>
            <w:r w:rsidR="00E435DF">
              <w:rPr>
                <w:rFonts w:ascii="Calibri" w:eastAsia="Times New Roman" w:hAnsi="Calibri" w:cs="Calibri"/>
                <w:b/>
                <w:color w:val="000000"/>
              </w:rPr>
              <w:t xml:space="preserve">DE </w:t>
            </w:r>
            <w:r>
              <w:rPr>
                <w:rFonts w:ascii="Calibri" w:eastAsia="Times New Roman" w:hAnsi="Calibri" w:cs="Calibri"/>
                <w:b/>
                <w:color w:val="000000"/>
              </w:rPr>
              <w:t>5</w:t>
            </w:r>
            <w:r w:rsidR="006F4EFC">
              <w:rPr>
                <w:rFonts w:ascii="Calibri" w:eastAsia="Times New Roman" w:hAnsi="Calibri" w:cs="Calibri"/>
                <w:b/>
                <w:color w:val="000000"/>
              </w:rPr>
              <w:t>”</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6F4EFC" w:rsidP="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4</w:t>
            </w:r>
          </w:p>
        </w:tc>
        <w:tc>
          <w:tcPr>
            <w:tcW w:w="1065" w:type="dxa"/>
            <w:tcBorders>
              <w:top w:val="single" w:sz="4" w:space="0" w:color="auto"/>
              <w:left w:val="nil"/>
              <w:bottom w:val="single" w:sz="4" w:space="0" w:color="auto"/>
              <w:right w:val="single" w:sz="4" w:space="0" w:color="auto"/>
            </w:tcBorders>
            <w:vAlign w:val="bottom"/>
          </w:tcPr>
          <w:p w:rsidR="003B781D" w:rsidRDefault="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PIEZA</w:t>
            </w:r>
          </w:p>
        </w:tc>
      </w:tr>
      <w:tr w:rsidR="003B781D" w:rsidTr="006F4EFC">
        <w:trPr>
          <w:trHeight w:val="356"/>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781D" w:rsidRPr="00312256" w:rsidRDefault="006F4EFC" w:rsidP="00016A09">
            <w:pPr>
              <w:spacing w:after="0" w:line="240" w:lineRule="auto"/>
              <w:jc w:val="center"/>
              <w:rPr>
                <w:rFonts w:ascii="Calibri" w:eastAsia="Times New Roman" w:hAnsi="Calibri" w:cs="Calibri"/>
                <w:b/>
                <w:color w:val="000000"/>
                <w:szCs w:val="20"/>
              </w:rPr>
            </w:pPr>
            <w:r w:rsidRPr="00312256">
              <w:rPr>
                <w:rFonts w:ascii="Calibri" w:eastAsia="Times New Roman" w:hAnsi="Calibri" w:cs="Calibri"/>
                <w:b/>
                <w:color w:val="000000"/>
                <w:szCs w:val="20"/>
              </w:rPr>
              <w:t>6</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3B781D" w:rsidRDefault="003B781D">
            <w:pPr>
              <w:spacing w:after="0" w:line="240" w:lineRule="auto"/>
              <w:jc w:val="center"/>
              <w:rPr>
                <w:rFonts w:ascii="Calibri" w:eastAsia="Times New Roman" w:hAnsi="Calibri" w:cs="Calibri"/>
                <w:b/>
                <w:color w:val="000000"/>
              </w:rPr>
            </w:pPr>
          </w:p>
          <w:p w:rsidR="000C6019" w:rsidRDefault="000C6019" w:rsidP="00E435DF">
            <w:pPr>
              <w:spacing w:after="0" w:line="240" w:lineRule="auto"/>
              <w:jc w:val="center"/>
              <w:rPr>
                <w:rFonts w:ascii="Calibri" w:eastAsia="Times New Roman" w:hAnsi="Calibri" w:cs="Calibri"/>
                <w:b/>
                <w:color w:val="000000"/>
              </w:rPr>
            </w:pPr>
            <w:r>
              <w:rPr>
                <w:rFonts w:ascii="Calibri" w:eastAsia="Times New Roman" w:hAnsi="Calibri" w:cs="Calibri"/>
                <w:b/>
                <w:color w:val="000000"/>
              </w:rPr>
              <w:t>BROCH</w:t>
            </w:r>
            <w:r w:rsidR="00E435DF" w:rsidRPr="00E435DF">
              <w:rPr>
                <w:rFonts w:ascii="Calibri" w:eastAsia="Times New Roman" w:hAnsi="Calibri" w:cs="Calibri"/>
                <w:b/>
                <w:color w:val="000000"/>
              </w:rPr>
              <w:t xml:space="preserve"> DE CERDA NATURAL </w:t>
            </w:r>
            <w:r w:rsidR="00E435DF">
              <w:rPr>
                <w:rFonts w:ascii="Calibri" w:eastAsia="Times New Roman" w:hAnsi="Calibri" w:cs="Calibri"/>
                <w:b/>
                <w:color w:val="000000"/>
              </w:rPr>
              <w:t>DE</w:t>
            </w:r>
            <w:r>
              <w:rPr>
                <w:rFonts w:ascii="Calibri" w:eastAsia="Times New Roman" w:hAnsi="Calibri" w:cs="Calibri"/>
                <w:b/>
                <w:color w:val="000000"/>
              </w:rPr>
              <w:t xml:space="preserve"> 2</w:t>
            </w:r>
            <w:r w:rsidR="006F4EFC">
              <w:rPr>
                <w:rFonts w:ascii="Calibri" w:eastAsia="Times New Roman" w:hAnsi="Calibri" w:cs="Calibri"/>
                <w:b/>
                <w:color w:val="000000"/>
              </w:rPr>
              <w:t>”</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6F4EFC" w:rsidP="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8</w:t>
            </w:r>
          </w:p>
        </w:tc>
        <w:tc>
          <w:tcPr>
            <w:tcW w:w="1065" w:type="dxa"/>
            <w:tcBorders>
              <w:top w:val="single" w:sz="4" w:space="0" w:color="auto"/>
              <w:left w:val="nil"/>
              <w:bottom w:val="single" w:sz="4" w:space="0" w:color="auto"/>
              <w:right w:val="single" w:sz="4" w:space="0" w:color="auto"/>
            </w:tcBorders>
            <w:vAlign w:val="bottom"/>
          </w:tcPr>
          <w:p w:rsidR="003B781D" w:rsidRDefault="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PIEZA</w:t>
            </w:r>
          </w:p>
        </w:tc>
      </w:tr>
      <w:tr w:rsidR="003B781D" w:rsidTr="006F4EFC">
        <w:trPr>
          <w:trHeight w:val="551"/>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781D" w:rsidRPr="00312256" w:rsidRDefault="006F4EFC" w:rsidP="00016A09">
            <w:pPr>
              <w:spacing w:after="0" w:line="240" w:lineRule="auto"/>
              <w:jc w:val="center"/>
              <w:rPr>
                <w:rFonts w:ascii="Calibri" w:eastAsia="Times New Roman" w:hAnsi="Calibri" w:cs="Calibri"/>
                <w:b/>
                <w:color w:val="000000"/>
                <w:szCs w:val="20"/>
              </w:rPr>
            </w:pPr>
            <w:r w:rsidRPr="00312256">
              <w:rPr>
                <w:rFonts w:ascii="Calibri" w:eastAsia="Times New Roman" w:hAnsi="Calibri" w:cs="Calibri"/>
                <w:b/>
                <w:color w:val="000000"/>
                <w:szCs w:val="20"/>
              </w:rPr>
              <w:t>7</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3B781D" w:rsidRDefault="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FELPA 4” NYLON</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6F4EFC" w:rsidP="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30</w:t>
            </w:r>
          </w:p>
        </w:tc>
        <w:tc>
          <w:tcPr>
            <w:tcW w:w="1065" w:type="dxa"/>
            <w:tcBorders>
              <w:top w:val="single" w:sz="4" w:space="0" w:color="auto"/>
              <w:left w:val="nil"/>
              <w:bottom w:val="single" w:sz="4" w:space="0" w:color="auto"/>
              <w:right w:val="single" w:sz="4" w:space="0" w:color="auto"/>
            </w:tcBorders>
            <w:vAlign w:val="bottom"/>
          </w:tcPr>
          <w:p w:rsidR="003B781D" w:rsidRDefault="006F4EFC">
            <w:pPr>
              <w:spacing w:after="0" w:line="240" w:lineRule="auto"/>
              <w:jc w:val="center"/>
              <w:rPr>
                <w:rFonts w:ascii="Calibri" w:eastAsia="Times New Roman" w:hAnsi="Calibri" w:cs="Calibri"/>
                <w:b/>
                <w:color w:val="000000"/>
              </w:rPr>
            </w:pPr>
            <w:r>
              <w:rPr>
                <w:rFonts w:ascii="Calibri" w:eastAsia="Times New Roman" w:hAnsi="Calibri" w:cs="Calibri"/>
                <w:b/>
                <w:color w:val="000000"/>
              </w:rPr>
              <w:t>PIEZA</w:t>
            </w:r>
          </w:p>
        </w:tc>
      </w:tr>
      <w:tr w:rsidR="00A061CE" w:rsidTr="006F4EFC">
        <w:trPr>
          <w:trHeight w:val="22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1CE" w:rsidRPr="00312256" w:rsidRDefault="00016A09" w:rsidP="00016A09">
            <w:pPr>
              <w:spacing w:after="0" w:line="240" w:lineRule="auto"/>
              <w:jc w:val="center"/>
              <w:rPr>
                <w:rFonts w:eastAsia="Times New Roman" w:cstheme="minorHAnsi"/>
                <w:color w:val="000000"/>
                <w:szCs w:val="20"/>
              </w:rPr>
            </w:pPr>
            <w:r w:rsidRPr="00312256">
              <w:rPr>
                <w:rFonts w:eastAsia="Times New Roman" w:cstheme="minorHAnsi"/>
                <w:color w:val="000000"/>
                <w:szCs w:val="20"/>
              </w:rPr>
              <w:t>8</w:t>
            </w:r>
          </w:p>
        </w:tc>
        <w:tc>
          <w:tcPr>
            <w:tcW w:w="5186" w:type="dxa"/>
            <w:tcBorders>
              <w:top w:val="single" w:sz="4" w:space="0" w:color="auto"/>
              <w:left w:val="nil"/>
              <w:bottom w:val="single" w:sz="4" w:space="0" w:color="auto"/>
              <w:right w:val="single" w:sz="4" w:space="0" w:color="auto"/>
            </w:tcBorders>
            <w:shd w:val="clear" w:color="auto" w:fill="auto"/>
            <w:noWrap/>
            <w:vAlign w:val="center"/>
          </w:tcPr>
          <w:p w:rsidR="00A061CE" w:rsidRPr="006F4EFC" w:rsidRDefault="00A061CE">
            <w:pPr>
              <w:spacing w:after="0" w:line="240" w:lineRule="auto"/>
              <w:jc w:val="center"/>
              <w:rPr>
                <w:rFonts w:eastAsia="Times New Roman" w:cstheme="minorHAnsi"/>
                <w:color w:val="000000"/>
                <w:szCs w:val="20"/>
              </w:rPr>
            </w:pPr>
          </w:p>
          <w:p w:rsidR="006F4EFC" w:rsidRPr="006F4EFC" w:rsidRDefault="006F4EFC">
            <w:pPr>
              <w:spacing w:after="0" w:line="240" w:lineRule="auto"/>
              <w:jc w:val="center"/>
              <w:rPr>
                <w:rFonts w:eastAsia="Times New Roman" w:cstheme="minorHAnsi"/>
                <w:b/>
                <w:color w:val="000000"/>
                <w:sz w:val="20"/>
                <w:szCs w:val="20"/>
              </w:rPr>
            </w:pPr>
            <w:r w:rsidRPr="006F4EFC">
              <w:rPr>
                <w:rFonts w:eastAsia="Times New Roman" w:cstheme="minorHAnsi"/>
                <w:b/>
                <w:color w:val="000000"/>
                <w:szCs w:val="20"/>
              </w:rPr>
              <w:t>MANERAL 4”</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A061CE" w:rsidRPr="006F4EFC" w:rsidRDefault="001035DF" w:rsidP="006F4EFC">
            <w:pPr>
              <w:jc w:val="center"/>
              <w:rPr>
                <w:rFonts w:ascii="Calibri" w:hAnsi="Calibri" w:cs="Calibri"/>
                <w:b/>
                <w:color w:val="000000"/>
                <w:sz w:val="24"/>
              </w:rPr>
            </w:pPr>
            <w:r>
              <w:rPr>
                <w:rFonts w:ascii="Calibri" w:hAnsi="Calibri" w:cs="Calibri"/>
                <w:b/>
                <w:color w:val="000000"/>
                <w:sz w:val="24"/>
              </w:rPr>
              <w:t>2</w:t>
            </w:r>
          </w:p>
        </w:tc>
        <w:tc>
          <w:tcPr>
            <w:tcW w:w="1065" w:type="dxa"/>
            <w:tcBorders>
              <w:top w:val="single" w:sz="4" w:space="0" w:color="auto"/>
              <w:left w:val="nil"/>
              <w:bottom w:val="single" w:sz="4" w:space="0" w:color="auto"/>
              <w:right w:val="single" w:sz="4" w:space="0" w:color="auto"/>
            </w:tcBorders>
            <w:vAlign w:val="bottom"/>
          </w:tcPr>
          <w:p w:rsidR="00A061CE" w:rsidRPr="006F4EFC" w:rsidRDefault="006F4EFC" w:rsidP="006F4EFC">
            <w:pPr>
              <w:spacing w:after="0" w:line="240" w:lineRule="auto"/>
              <w:jc w:val="center"/>
              <w:rPr>
                <w:rFonts w:eastAsia="Times New Roman" w:cstheme="minorHAnsi"/>
                <w:b/>
                <w:color w:val="000000"/>
                <w:sz w:val="24"/>
                <w:szCs w:val="20"/>
              </w:rPr>
            </w:pPr>
            <w:r w:rsidRPr="00312256">
              <w:rPr>
                <w:rFonts w:eastAsia="Times New Roman" w:cstheme="minorHAnsi"/>
                <w:b/>
                <w:color w:val="000000"/>
                <w:szCs w:val="20"/>
              </w:rPr>
              <w:t>PIZEZA</w:t>
            </w:r>
          </w:p>
        </w:tc>
      </w:tr>
      <w:tr w:rsidR="00016A09" w:rsidTr="006F4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trPr>
        <w:tc>
          <w:tcPr>
            <w:tcW w:w="975" w:type="dxa"/>
          </w:tcPr>
          <w:p w:rsidR="00016A09" w:rsidRPr="00312256" w:rsidRDefault="00016A09" w:rsidP="00016A09">
            <w:pPr>
              <w:spacing w:after="0" w:line="240" w:lineRule="auto"/>
              <w:ind w:left="16"/>
              <w:jc w:val="center"/>
              <w:rPr>
                <w:rFonts w:cstheme="minorHAnsi"/>
                <w:szCs w:val="20"/>
              </w:rPr>
            </w:pPr>
          </w:p>
          <w:p w:rsidR="00016A09" w:rsidRPr="00312256" w:rsidRDefault="00016A09" w:rsidP="00016A09">
            <w:pPr>
              <w:spacing w:after="0" w:line="240" w:lineRule="auto"/>
              <w:ind w:left="16"/>
              <w:jc w:val="center"/>
              <w:rPr>
                <w:rFonts w:cstheme="minorHAnsi"/>
                <w:szCs w:val="20"/>
              </w:rPr>
            </w:pPr>
            <w:r w:rsidRPr="00312256">
              <w:rPr>
                <w:rFonts w:cstheme="minorHAnsi"/>
                <w:szCs w:val="20"/>
              </w:rPr>
              <w:t>9</w:t>
            </w:r>
          </w:p>
        </w:tc>
        <w:tc>
          <w:tcPr>
            <w:tcW w:w="5186" w:type="dxa"/>
            <w:vAlign w:val="center"/>
          </w:tcPr>
          <w:p w:rsidR="00016A09" w:rsidRPr="006F4EFC" w:rsidRDefault="00016A09" w:rsidP="00312256">
            <w:pPr>
              <w:jc w:val="center"/>
              <w:rPr>
                <w:rFonts w:cstheme="minorHAnsi"/>
                <w:b/>
                <w:shd w:val="clear" w:color="auto" w:fill="FFFFFF"/>
              </w:rPr>
            </w:pPr>
            <w:r w:rsidRPr="006F4EFC">
              <w:rPr>
                <w:rFonts w:cstheme="minorHAnsi"/>
                <w:b/>
                <w:shd w:val="clear" w:color="auto" w:fill="FFFFFF"/>
              </w:rPr>
              <w:t>FELPA LISA 9”</w:t>
            </w:r>
          </w:p>
        </w:tc>
        <w:tc>
          <w:tcPr>
            <w:tcW w:w="1364" w:type="dxa"/>
            <w:vAlign w:val="bottom"/>
          </w:tcPr>
          <w:p w:rsidR="00016A09" w:rsidRPr="006F4EFC" w:rsidRDefault="00016A09" w:rsidP="006F4EFC">
            <w:pPr>
              <w:jc w:val="center"/>
              <w:rPr>
                <w:rFonts w:ascii="Calibri" w:hAnsi="Calibri" w:cs="Calibri"/>
                <w:b/>
                <w:color w:val="000000"/>
              </w:rPr>
            </w:pPr>
            <w:r w:rsidRPr="006F4EFC">
              <w:rPr>
                <w:rFonts w:ascii="Calibri" w:hAnsi="Calibri" w:cs="Calibri"/>
                <w:b/>
                <w:color w:val="000000"/>
              </w:rPr>
              <w:t>3</w:t>
            </w:r>
          </w:p>
        </w:tc>
        <w:tc>
          <w:tcPr>
            <w:tcW w:w="1065" w:type="dxa"/>
          </w:tcPr>
          <w:p w:rsidR="00312256" w:rsidRDefault="00312256" w:rsidP="006F4EFC">
            <w:pPr>
              <w:spacing w:after="0" w:line="240" w:lineRule="auto"/>
              <w:jc w:val="center"/>
              <w:rPr>
                <w:rFonts w:cstheme="minorHAnsi"/>
                <w:b/>
              </w:rPr>
            </w:pPr>
          </w:p>
          <w:p w:rsidR="00016A09" w:rsidRDefault="00016A09" w:rsidP="00312256">
            <w:pPr>
              <w:spacing w:after="0" w:line="240" w:lineRule="auto"/>
              <w:jc w:val="center"/>
              <w:rPr>
                <w:rFonts w:cstheme="minorHAnsi"/>
                <w:b/>
              </w:rPr>
            </w:pPr>
            <w:r>
              <w:rPr>
                <w:rFonts w:cstheme="minorHAnsi"/>
                <w:b/>
              </w:rPr>
              <w:t>PIEZA</w:t>
            </w:r>
          </w:p>
        </w:tc>
      </w:tr>
      <w:tr w:rsidR="00A061CE" w:rsidTr="00016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1"/>
        </w:trPr>
        <w:tc>
          <w:tcPr>
            <w:tcW w:w="975" w:type="dxa"/>
          </w:tcPr>
          <w:p w:rsidR="00016A09" w:rsidRPr="00312256" w:rsidRDefault="00016A09" w:rsidP="00016A09">
            <w:pPr>
              <w:spacing w:after="0" w:line="240" w:lineRule="auto"/>
              <w:ind w:left="16"/>
              <w:jc w:val="center"/>
              <w:rPr>
                <w:rFonts w:cstheme="minorHAnsi"/>
                <w:b/>
                <w:szCs w:val="20"/>
              </w:rPr>
            </w:pPr>
          </w:p>
          <w:p w:rsidR="00A061CE" w:rsidRPr="00312256" w:rsidRDefault="00016A09" w:rsidP="00016A09">
            <w:pPr>
              <w:spacing w:after="0" w:line="240" w:lineRule="auto"/>
              <w:ind w:left="16"/>
              <w:jc w:val="center"/>
              <w:rPr>
                <w:rFonts w:cstheme="minorHAnsi"/>
                <w:b/>
                <w:szCs w:val="20"/>
              </w:rPr>
            </w:pPr>
            <w:r w:rsidRPr="00312256">
              <w:rPr>
                <w:rFonts w:cstheme="minorHAnsi"/>
                <w:b/>
                <w:szCs w:val="20"/>
              </w:rPr>
              <w:t>10</w:t>
            </w:r>
          </w:p>
        </w:tc>
        <w:tc>
          <w:tcPr>
            <w:tcW w:w="5186" w:type="dxa"/>
            <w:vAlign w:val="center"/>
          </w:tcPr>
          <w:p w:rsidR="006F4EFC" w:rsidRPr="006F4EFC" w:rsidRDefault="00016A09" w:rsidP="006F4EFC">
            <w:pPr>
              <w:jc w:val="center"/>
              <w:rPr>
                <w:rFonts w:cstheme="minorHAnsi"/>
                <w:b/>
                <w:shd w:val="clear" w:color="auto" w:fill="FFFFFF"/>
              </w:rPr>
            </w:pPr>
            <w:r>
              <w:rPr>
                <w:rFonts w:cstheme="minorHAnsi"/>
                <w:b/>
                <w:shd w:val="clear" w:color="auto" w:fill="FFFFFF"/>
              </w:rPr>
              <w:t>VALVULAS DE ALTO DESEMPEÑO DISEÑADAS PARA GRAFITI ESTILO “SKYNNI”</w:t>
            </w:r>
          </w:p>
        </w:tc>
        <w:tc>
          <w:tcPr>
            <w:tcW w:w="1364" w:type="dxa"/>
            <w:vAlign w:val="bottom"/>
          </w:tcPr>
          <w:p w:rsidR="00A061CE" w:rsidRPr="006F4EFC" w:rsidRDefault="00016A09" w:rsidP="006F4EFC">
            <w:pPr>
              <w:jc w:val="center"/>
              <w:rPr>
                <w:rFonts w:ascii="Calibri" w:hAnsi="Calibri" w:cs="Calibri"/>
                <w:b/>
                <w:color w:val="000000"/>
              </w:rPr>
            </w:pPr>
            <w:r>
              <w:rPr>
                <w:rFonts w:ascii="Calibri" w:hAnsi="Calibri" w:cs="Calibri"/>
                <w:b/>
                <w:color w:val="000000"/>
              </w:rPr>
              <w:t>156</w:t>
            </w:r>
          </w:p>
        </w:tc>
        <w:tc>
          <w:tcPr>
            <w:tcW w:w="1065" w:type="dxa"/>
          </w:tcPr>
          <w:p w:rsidR="006F4EFC" w:rsidRDefault="00016A09" w:rsidP="00016A09">
            <w:pPr>
              <w:spacing w:after="0" w:line="240" w:lineRule="auto"/>
              <w:jc w:val="center"/>
              <w:rPr>
                <w:rFonts w:cstheme="minorHAnsi"/>
                <w:b/>
              </w:rPr>
            </w:pPr>
            <w:r>
              <w:rPr>
                <w:rFonts w:cstheme="minorHAnsi"/>
                <w:b/>
              </w:rPr>
              <w:t>PIEZA</w:t>
            </w:r>
          </w:p>
          <w:p w:rsidR="0075412F" w:rsidRPr="006F4EFC" w:rsidRDefault="0075412F" w:rsidP="00016A09">
            <w:pPr>
              <w:spacing w:after="0" w:line="240" w:lineRule="auto"/>
              <w:jc w:val="center"/>
              <w:rPr>
                <w:rFonts w:cstheme="minorHAnsi"/>
                <w:b/>
              </w:rPr>
            </w:pPr>
          </w:p>
        </w:tc>
      </w:tr>
      <w:tr w:rsidR="00016A09" w:rsidTr="00016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8"/>
        </w:trPr>
        <w:tc>
          <w:tcPr>
            <w:tcW w:w="975" w:type="dxa"/>
          </w:tcPr>
          <w:p w:rsidR="00016A09" w:rsidRPr="00312256" w:rsidRDefault="00016A09" w:rsidP="00016A09">
            <w:pPr>
              <w:spacing w:after="0" w:line="240" w:lineRule="auto"/>
              <w:ind w:left="16"/>
              <w:jc w:val="center"/>
              <w:rPr>
                <w:rFonts w:cstheme="minorHAnsi"/>
                <w:b/>
                <w:szCs w:val="20"/>
              </w:rPr>
            </w:pPr>
            <w:r w:rsidRPr="00312256">
              <w:rPr>
                <w:rFonts w:cstheme="minorHAnsi"/>
                <w:b/>
                <w:szCs w:val="20"/>
              </w:rPr>
              <w:t>11</w:t>
            </w:r>
          </w:p>
        </w:tc>
        <w:tc>
          <w:tcPr>
            <w:tcW w:w="5186" w:type="dxa"/>
            <w:vAlign w:val="center"/>
          </w:tcPr>
          <w:p w:rsidR="00016A09" w:rsidRPr="006F4EFC" w:rsidRDefault="00016A09" w:rsidP="006F4EFC">
            <w:pPr>
              <w:jc w:val="center"/>
              <w:rPr>
                <w:rFonts w:cstheme="minorHAnsi"/>
                <w:b/>
                <w:shd w:val="clear" w:color="auto" w:fill="FFFFFF"/>
              </w:rPr>
            </w:pPr>
            <w:r>
              <w:rPr>
                <w:rFonts w:cstheme="minorHAnsi"/>
                <w:b/>
                <w:shd w:val="clear" w:color="auto" w:fill="FFFFFF"/>
              </w:rPr>
              <w:t>VALVULAS DE ALTO DESEMPEÑO DISEÑADAS PARA GRAFITI ESTILO “NEW YORK FAT CAB”</w:t>
            </w:r>
          </w:p>
        </w:tc>
        <w:tc>
          <w:tcPr>
            <w:tcW w:w="1364" w:type="dxa"/>
            <w:vAlign w:val="bottom"/>
          </w:tcPr>
          <w:p w:rsidR="00016A09" w:rsidRPr="006F4EFC" w:rsidRDefault="00016A09" w:rsidP="006F4EFC">
            <w:pPr>
              <w:jc w:val="center"/>
              <w:rPr>
                <w:rFonts w:ascii="Calibri" w:hAnsi="Calibri" w:cs="Calibri"/>
                <w:b/>
                <w:color w:val="000000"/>
              </w:rPr>
            </w:pPr>
            <w:r>
              <w:rPr>
                <w:rFonts w:ascii="Calibri" w:hAnsi="Calibri" w:cs="Calibri"/>
                <w:b/>
                <w:color w:val="000000"/>
              </w:rPr>
              <w:t>72</w:t>
            </w:r>
          </w:p>
        </w:tc>
        <w:tc>
          <w:tcPr>
            <w:tcW w:w="1065" w:type="dxa"/>
          </w:tcPr>
          <w:p w:rsidR="00016A09" w:rsidRDefault="00016A09" w:rsidP="00016A09">
            <w:pPr>
              <w:spacing w:after="0" w:line="240" w:lineRule="auto"/>
              <w:jc w:val="center"/>
              <w:rPr>
                <w:rFonts w:cstheme="minorHAnsi"/>
                <w:b/>
              </w:rPr>
            </w:pPr>
            <w:r>
              <w:rPr>
                <w:rFonts w:cstheme="minorHAnsi"/>
                <w:b/>
              </w:rPr>
              <w:t>PIEZA</w:t>
            </w:r>
          </w:p>
        </w:tc>
      </w:tr>
      <w:tr w:rsidR="00016A09" w:rsidTr="006F4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trPr>
        <w:tc>
          <w:tcPr>
            <w:tcW w:w="975" w:type="dxa"/>
          </w:tcPr>
          <w:p w:rsidR="00016A09" w:rsidRPr="00312256" w:rsidRDefault="00016A09" w:rsidP="00016A09">
            <w:pPr>
              <w:spacing w:after="0" w:line="240" w:lineRule="auto"/>
              <w:ind w:left="16"/>
              <w:jc w:val="center"/>
              <w:rPr>
                <w:rFonts w:cstheme="minorHAnsi"/>
                <w:b/>
                <w:szCs w:val="20"/>
              </w:rPr>
            </w:pPr>
            <w:r w:rsidRPr="00312256">
              <w:rPr>
                <w:rFonts w:cstheme="minorHAnsi"/>
                <w:b/>
                <w:szCs w:val="20"/>
              </w:rPr>
              <w:t>12</w:t>
            </w:r>
          </w:p>
        </w:tc>
        <w:tc>
          <w:tcPr>
            <w:tcW w:w="5186" w:type="dxa"/>
            <w:vAlign w:val="center"/>
          </w:tcPr>
          <w:p w:rsidR="00016A09" w:rsidRPr="006F4EFC" w:rsidRDefault="00016A09" w:rsidP="006F4EFC">
            <w:pPr>
              <w:jc w:val="center"/>
              <w:rPr>
                <w:rFonts w:cstheme="minorHAnsi"/>
                <w:b/>
                <w:shd w:val="clear" w:color="auto" w:fill="FFFFFF"/>
              </w:rPr>
            </w:pPr>
            <w:r>
              <w:rPr>
                <w:rFonts w:cstheme="minorHAnsi"/>
                <w:b/>
                <w:shd w:val="clear" w:color="auto" w:fill="FFFFFF"/>
              </w:rPr>
              <w:t>VALVULAS DE ALTO DESEMPEÑO DISEÑADAS PARA GRAFITI ESTILO “ASTROFAT”</w:t>
            </w:r>
          </w:p>
        </w:tc>
        <w:tc>
          <w:tcPr>
            <w:tcW w:w="1364" w:type="dxa"/>
            <w:vAlign w:val="bottom"/>
          </w:tcPr>
          <w:p w:rsidR="00016A09" w:rsidRPr="006F4EFC" w:rsidRDefault="00016A09" w:rsidP="006F4EFC">
            <w:pPr>
              <w:jc w:val="center"/>
              <w:rPr>
                <w:rFonts w:ascii="Calibri" w:hAnsi="Calibri" w:cs="Calibri"/>
                <w:b/>
                <w:color w:val="000000"/>
              </w:rPr>
            </w:pPr>
            <w:r>
              <w:rPr>
                <w:rFonts w:ascii="Calibri" w:hAnsi="Calibri" w:cs="Calibri"/>
                <w:b/>
                <w:color w:val="000000"/>
              </w:rPr>
              <w:t>72</w:t>
            </w:r>
          </w:p>
        </w:tc>
        <w:tc>
          <w:tcPr>
            <w:tcW w:w="1065" w:type="dxa"/>
          </w:tcPr>
          <w:p w:rsidR="00312256" w:rsidRDefault="00312256" w:rsidP="00016A09">
            <w:pPr>
              <w:spacing w:after="0" w:line="240" w:lineRule="auto"/>
              <w:jc w:val="center"/>
              <w:rPr>
                <w:rFonts w:cstheme="minorHAnsi"/>
                <w:b/>
              </w:rPr>
            </w:pPr>
          </w:p>
          <w:p w:rsidR="00016A09" w:rsidRDefault="00016A09" w:rsidP="00016A09">
            <w:pPr>
              <w:spacing w:after="0" w:line="240" w:lineRule="auto"/>
              <w:jc w:val="center"/>
              <w:rPr>
                <w:rFonts w:cstheme="minorHAnsi"/>
                <w:b/>
              </w:rPr>
            </w:pPr>
            <w:r>
              <w:rPr>
                <w:rFonts w:cstheme="minorHAnsi"/>
                <w:b/>
              </w:rPr>
              <w:t>PIEZA</w:t>
            </w:r>
          </w:p>
        </w:tc>
      </w:tr>
    </w:tbl>
    <w:p w:rsidR="00A061CE" w:rsidRDefault="00A061CE">
      <w:pPr>
        <w:spacing w:after="0" w:line="240" w:lineRule="auto"/>
        <w:jc w:val="center"/>
        <w:rPr>
          <w:rFonts w:cstheme="minorHAnsi"/>
          <w:b/>
          <w:sz w:val="20"/>
          <w:szCs w:val="20"/>
        </w:rPr>
      </w:pPr>
    </w:p>
    <w:p w:rsidR="00016A09" w:rsidRDefault="00016A09">
      <w:pPr>
        <w:spacing w:after="0" w:line="240" w:lineRule="auto"/>
        <w:rPr>
          <w:b/>
        </w:rPr>
      </w:pPr>
    </w:p>
    <w:p w:rsidR="003E5400" w:rsidRPr="003E5400" w:rsidRDefault="003E5400" w:rsidP="003E5400">
      <w:pPr>
        <w:spacing w:after="0" w:line="240" w:lineRule="auto"/>
        <w:rPr>
          <w:b/>
        </w:rPr>
      </w:pPr>
      <w:r w:rsidRPr="003E5400">
        <w:rPr>
          <w:b/>
        </w:rPr>
        <w:t xml:space="preserve">Primera licitación publicada el día </w:t>
      </w:r>
      <w:r>
        <w:rPr>
          <w:b/>
        </w:rPr>
        <w:t>17</w:t>
      </w:r>
      <w:r w:rsidRPr="003E5400">
        <w:rPr>
          <w:b/>
        </w:rPr>
        <w:t xml:space="preserve"> de ma</w:t>
      </w:r>
      <w:r>
        <w:rPr>
          <w:b/>
        </w:rPr>
        <w:t>rzo del 2021 y vencida el día 26</w:t>
      </w:r>
      <w:r w:rsidRPr="003E5400">
        <w:rPr>
          <w:b/>
        </w:rPr>
        <w:t xml:space="preserve"> de marzo del 2021 la cual no hubo propuestas, esta es la segunda licitación publicada</w:t>
      </w:r>
    </w:p>
    <w:p w:rsidR="003E5400" w:rsidRDefault="003E5400">
      <w:pPr>
        <w:spacing w:after="0" w:line="240" w:lineRule="auto"/>
        <w:rPr>
          <w:b/>
        </w:rPr>
      </w:pPr>
    </w:p>
    <w:p w:rsidR="00747405" w:rsidRDefault="00F42D40">
      <w:pPr>
        <w:spacing w:after="0" w:line="240" w:lineRule="auto"/>
        <w:rPr>
          <w:rFonts w:ascii="Arial" w:hAnsi="Arial" w:cs="Arial"/>
          <w:sz w:val="20"/>
          <w:szCs w:val="20"/>
        </w:rPr>
      </w:pPr>
      <w:r>
        <w:rPr>
          <w:b/>
        </w:rPr>
        <w:t xml:space="preserve">Nota: Todas las partidas adjudicadas serán entregadas en un plazo no mayor </w:t>
      </w:r>
      <w:r w:rsidRPr="00DB17A9">
        <w:rPr>
          <w:b/>
        </w:rPr>
        <w:t>a</w:t>
      </w:r>
      <w:r w:rsidR="00DB17A9">
        <w:rPr>
          <w:b/>
        </w:rPr>
        <w:t xml:space="preserve"> </w:t>
      </w:r>
      <w:r w:rsidR="00312256">
        <w:rPr>
          <w:b/>
        </w:rPr>
        <w:t>10</w:t>
      </w:r>
      <w:r w:rsidR="00312256" w:rsidRPr="00DB17A9">
        <w:rPr>
          <w:b/>
        </w:rPr>
        <w:t xml:space="preserve"> días</w:t>
      </w:r>
      <w:r>
        <w:rPr>
          <w:b/>
        </w:rPr>
        <w:t xml:space="preserve"> Después de la convocatoria concluida en el </w:t>
      </w:r>
      <w:r w:rsidR="00312256">
        <w:rPr>
          <w:b/>
        </w:rPr>
        <w:t xml:space="preserve">domicilio </w:t>
      </w:r>
      <w:r>
        <w:rPr>
          <w:b/>
        </w:rPr>
        <w:t>Constitución Oriente</w:t>
      </w:r>
      <w:r w:rsidR="00312256">
        <w:rPr>
          <w:b/>
        </w:rPr>
        <w:t>,</w:t>
      </w:r>
      <w:r>
        <w:rPr>
          <w:b/>
        </w:rPr>
        <w:t xml:space="preserve"> #157 Interior C.</w:t>
      </w:r>
      <w:r w:rsidR="00312256" w:rsidRPr="00312256">
        <w:rPr>
          <w:b/>
        </w:rPr>
        <w:t xml:space="preserve"> </w:t>
      </w:r>
      <w:r w:rsidR="00312256">
        <w:rPr>
          <w:b/>
        </w:rPr>
        <w:t>al interior de la Unidad Deportiva Mariano Otero en el Municipio de Tlajomulco de Zúñiga, Jalisco.</w:t>
      </w:r>
      <w:r>
        <w:rPr>
          <w:b/>
        </w:rPr>
        <w:br/>
      </w:r>
      <w:r>
        <w:rPr>
          <w:b/>
        </w:rPr>
        <w:br/>
        <w:t>La compra de lo adjudicado no será mayor de acuerdo con el tope presupuestal del ejercicio en curso.</w:t>
      </w:r>
      <w:r>
        <w:rPr>
          <w:rFonts w:ascii="Arial" w:hAnsi="Arial" w:cs="Arial"/>
          <w:sz w:val="20"/>
          <w:szCs w:val="20"/>
        </w:rPr>
        <w:br/>
      </w:r>
      <w:r>
        <w:rPr>
          <w:rFonts w:ascii="Arial" w:hAnsi="Arial" w:cs="Arial"/>
          <w:sz w:val="20"/>
          <w:szCs w:val="20"/>
        </w:rPr>
        <w:br/>
      </w:r>
    </w:p>
    <w:p w:rsidR="00747405" w:rsidRDefault="00747405">
      <w:pPr>
        <w:spacing w:after="0" w:line="240" w:lineRule="auto"/>
        <w:rPr>
          <w:rFonts w:ascii="Arial" w:hAnsi="Arial" w:cs="Arial"/>
          <w:sz w:val="20"/>
          <w:szCs w:val="20"/>
        </w:rPr>
      </w:pPr>
    </w:p>
    <w:p w:rsidR="00747405" w:rsidRDefault="00747405">
      <w:pPr>
        <w:spacing w:after="0" w:line="240" w:lineRule="auto"/>
        <w:rPr>
          <w:rFonts w:ascii="Arial" w:hAnsi="Arial" w:cs="Arial"/>
          <w:sz w:val="20"/>
          <w:szCs w:val="20"/>
        </w:rPr>
      </w:pPr>
    </w:p>
    <w:p w:rsidR="00747405" w:rsidRDefault="00747405">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016A09" w:rsidRDefault="00016A09">
      <w:pPr>
        <w:spacing w:after="0" w:line="240" w:lineRule="auto"/>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b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40" w:rsidRDefault="00F42D40">
      <w:pPr>
        <w:spacing w:after="0" w:line="240" w:lineRule="auto"/>
      </w:pPr>
      <w:r>
        <w:separator/>
      </w:r>
    </w:p>
  </w:endnote>
  <w:endnote w:type="continuationSeparator" w:id="0">
    <w:p w:rsidR="00F42D40" w:rsidRDefault="00F4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40" w:rsidRDefault="00F42D40">
      <w:pPr>
        <w:spacing w:after="0" w:line="240" w:lineRule="auto"/>
      </w:pPr>
      <w:r>
        <w:separator/>
      </w:r>
    </w:p>
  </w:footnote>
  <w:footnote w:type="continuationSeparator" w:id="0">
    <w:p w:rsidR="00F42D40" w:rsidRDefault="00F42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A9" w:rsidRDefault="00DB17A9">
    <w:pPr>
      <w:pStyle w:val="Encabezado"/>
    </w:pPr>
    <w:r w:rsidRPr="00AB3995">
      <w:rPr>
        <w:noProof/>
      </w:rPr>
      <w:drawing>
        <wp:anchor distT="0" distB="0" distL="114300" distR="114300" simplePos="0" relativeHeight="251659264" behindDoc="1" locked="0" layoutInCell="1" allowOverlap="1" wp14:anchorId="617D533B" wp14:editId="1FEEEE27">
          <wp:simplePos x="0" y="0"/>
          <wp:positionH relativeFrom="margin">
            <wp:align>center</wp:align>
          </wp:positionH>
          <wp:positionV relativeFrom="paragraph">
            <wp:posOffset>-400685</wp:posOffset>
          </wp:positionV>
          <wp:extent cx="6906895" cy="9641494"/>
          <wp:effectExtent l="0" t="0" r="8255" b="0"/>
          <wp:wrapNone/>
          <wp:docPr id="5" name="Imagen 5"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Licitacion_MarcaDeAgua-01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6895" cy="9641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C6019"/>
    <w:rsid w:val="001035DF"/>
    <w:rsid w:val="00110620"/>
    <w:rsid w:val="002F15E3"/>
    <w:rsid w:val="00312256"/>
    <w:rsid w:val="00327EF1"/>
    <w:rsid w:val="003300B5"/>
    <w:rsid w:val="003B781D"/>
    <w:rsid w:val="003E5400"/>
    <w:rsid w:val="006F4EFC"/>
    <w:rsid w:val="0071636F"/>
    <w:rsid w:val="00747405"/>
    <w:rsid w:val="0075412F"/>
    <w:rsid w:val="00880CCF"/>
    <w:rsid w:val="00A061CE"/>
    <w:rsid w:val="00A520E6"/>
    <w:rsid w:val="00AC6CD4"/>
    <w:rsid w:val="00C53AC9"/>
    <w:rsid w:val="00DB17A9"/>
    <w:rsid w:val="00E435DF"/>
    <w:rsid w:val="00EC0C0A"/>
    <w:rsid w:val="00F42D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BB4D4-3635-43DB-A81A-3F305D8A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D1FA5-8BAE-4FE4-B8C3-4DE09184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949</Words>
  <Characters>5224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Admin</cp:lastModifiedBy>
  <cp:revision>4</cp:revision>
  <cp:lastPrinted>2021-03-30T14:28:00Z</cp:lastPrinted>
  <dcterms:created xsi:type="dcterms:W3CDTF">2021-03-29T17:09:00Z</dcterms:created>
  <dcterms:modified xsi:type="dcterms:W3CDTF">2021-03-30T14:31:00Z</dcterms:modified>
</cp:coreProperties>
</file>