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6036A">
      <w:pPr>
        <w:ind w:left="426" w:right="277"/>
        <w:rPr>
          <w:rFonts w:ascii="Tahoma" w:hAnsi="Tahoma" w:cs="Tahoma"/>
          <w:sz w:val="22"/>
          <w:szCs w:val="22"/>
        </w:rPr>
      </w:pPr>
    </w:p>
    <w:p w:rsidR="00000000" w:rsidRDefault="0006036A">
      <w:pPr>
        <w:suppressAutoHyphens w:val="0"/>
        <w:adjustRightInd w:val="0"/>
        <w:jc w:val="right"/>
        <w:rPr>
          <w:rFonts w:ascii="Tahoma" w:eastAsia="Lucida Sans Unicode" w:hAnsi="Tahoma" w:cs="Tahoma"/>
          <w:kern w:val="0"/>
          <w:sz w:val="22"/>
          <w:szCs w:val="22"/>
          <w:lang w:eastAsia="es-MX"/>
        </w:rPr>
      </w:pPr>
      <w:r>
        <w:rPr>
          <w:rFonts w:ascii="Tahoma" w:eastAsia="Lucida Sans Unicode" w:hAnsi="Tahoma" w:cs="Tahoma"/>
          <w:b/>
          <w:bCs/>
          <w:kern w:val="0"/>
          <w:sz w:val="22"/>
          <w:szCs w:val="22"/>
          <w:lang w:eastAsia="es-MX"/>
        </w:rPr>
        <w:t xml:space="preserve">Aprobación: </w:t>
      </w:r>
      <w:r>
        <w:rPr>
          <w:rFonts w:ascii="Tahoma" w:eastAsia="Lucida Sans Unicode" w:hAnsi="Tahoma" w:cs="Tahoma"/>
          <w:bCs/>
          <w:kern w:val="0"/>
          <w:sz w:val="22"/>
          <w:szCs w:val="22"/>
          <w:lang w:eastAsia="es-MX"/>
        </w:rPr>
        <w:t>16 de agosto del año 2013</w:t>
      </w:r>
      <w:r>
        <w:rPr>
          <w:rFonts w:ascii="Tahoma" w:eastAsia="Lucida Sans Unicode" w:hAnsi="Tahoma" w:cs="Tahoma"/>
          <w:kern w:val="0"/>
          <w:sz w:val="22"/>
          <w:szCs w:val="22"/>
          <w:lang w:eastAsia="es-MX"/>
        </w:rPr>
        <w:t xml:space="preserve">. </w:t>
      </w:r>
    </w:p>
    <w:p w:rsidR="00000000" w:rsidRDefault="0006036A">
      <w:pPr>
        <w:suppressAutoHyphens w:val="0"/>
        <w:adjustRightInd w:val="0"/>
        <w:jc w:val="right"/>
        <w:rPr>
          <w:rFonts w:ascii="Tahoma" w:eastAsia="Lucida Sans Unicode" w:hAnsi="Tahoma" w:cs="Tahoma"/>
          <w:kern w:val="0"/>
          <w:sz w:val="22"/>
          <w:szCs w:val="22"/>
          <w:lang w:eastAsia="es-MX"/>
        </w:rPr>
      </w:pPr>
      <w:r>
        <w:rPr>
          <w:rFonts w:ascii="Tahoma" w:eastAsia="Lucida Sans Unicode" w:hAnsi="Tahoma" w:cs="Tahoma"/>
          <w:b/>
          <w:bCs/>
          <w:kern w:val="0"/>
          <w:sz w:val="22"/>
          <w:szCs w:val="22"/>
          <w:lang w:eastAsia="es-MX"/>
        </w:rPr>
        <w:t xml:space="preserve">Publicado: </w:t>
      </w:r>
      <w:r>
        <w:rPr>
          <w:rFonts w:ascii="Tahoma" w:eastAsia="Lucida Sans Unicode" w:hAnsi="Tahoma" w:cs="Tahoma"/>
          <w:bCs/>
          <w:kern w:val="0"/>
          <w:sz w:val="22"/>
          <w:szCs w:val="22"/>
          <w:lang w:eastAsia="es-MX"/>
        </w:rPr>
        <w:t>21</w:t>
      </w:r>
      <w:r>
        <w:rPr>
          <w:rFonts w:ascii="Tahoma" w:eastAsia="Lucida Sans Unicode" w:hAnsi="Tahoma" w:cs="Tahoma"/>
          <w:kern w:val="0"/>
          <w:sz w:val="22"/>
          <w:szCs w:val="22"/>
          <w:lang w:eastAsia="es-MX"/>
        </w:rPr>
        <w:t xml:space="preserve"> de agosto del año 2013. </w:t>
      </w:r>
    </w:p>
    <w:p w:rsidR="00000000" w:rsidRDefault="0006036A">
      <w:pPr>
        <w:pStyle w:val="Standard"/>
        <w:jc w:val="right"/>
        <w:rPr>
          <w:rFonts w:ascii="Tahoma" w:eastAsia="Lucida Sans Unicode" w:hAnsi="Tahoma" w:cs="Tahoma"/>
          <w:b/>
          <w:bCs/>
          <w:color w:val="000000"/>
          <w:kern w:val="0"/>
          <w:sz w:val="22"/>
          <w:szCs w:val="22"/>
          <w:lang w:eastAsia="es-MX"/>
        </w:rPr>
      </w:pPr>
    </w:p>
    <w:p w:rsidR="00000000" w:rsidRDefault="0006036A">
      <w:pPr>
        <w:pStyle w:val="Standard"/>
        <w:jc w:val="right"/>
        <w:rPr>
          <w:rFonts w:ascii="Tahoma" w:eastAsia="Lucida Sans Unicode" w:hAnsi="Tahoma" w:cs="Tahoma"/>
          <w:sz w:val="22"/>
          <w:szCs w:val="22"/>
          <w:lang w:eastAsia="es-MX"/>
        </w:rPr>
      </w:pPr>
      <w:r>
        <w:rPr>
          <w:rFonts w:ascii="Tahoma" w:eastAsia="Lucida Sans Unicode" w:hAnsi="Tahoma" w:cs="Tahoma"/>
          <w:b/>
          <w:sz w:val="22"/>
          <w:szCs w:val="22"/>
          <w:lang w:eastAsia="es-MX"/>
        </w:rPr>
        <w:t xml:space="preserve">Reforma aprobada: </w:t>
      </w:r>
      <w:r>
        <w:rPr>
          <w:rFonts w:ascii="Tahoma" w:eastAsia="Lucida Sans Unicode" w:hAnsi="Tahoma" w:cs="Tahoma"/>
          <w:sz w:val="22"/>
          <w:szCs w:val="22"/>
          <w:lang w:eastAsia="es-MX"/>
        </w:rPr>
        <w:t>19 de enero del año 2017.</w:t>
      </w:r>
    </w:p>
    <w:p w:rsidR="00000000" w:rsidRDefault="0006036A">
      <w:pPr>
        <w:suppressAutoHyphens w:val="0"/>
        <w:adjustRightInd w:val="0"/>
        <w:jc w:val="right"/>
        <w:rPr>
          <w:rFonts w:ascii="Tahoma" w:eastAsia="Lucida Sans Unicode" w:hAnsi="Tahoma" w:cs="Tahoma"/>
          <w:kern w:val="0"/>
          <w:sz w:val="22"/>
          <w:szCs w:val="22"/>
          <w:lang w:eastAsia="es-MX"/>
        </w:rPr>
      </w:pPr>
      <w:r>
        <w:rPr>
          <w:rFonts w:ascii="Tahoma" w:eastAsia="Lucida Sans Unicode" w:hAnsi="Tahoma" w:cs="Tahoma"/>
          <w:b/>
          <w:bCs/>
          <w:kern w:val="0"/>
          <w:sz w:val="22"/>
          <w:szCs w:val="22"/>
          <w:lang w:eastAsia="es-MX"/>
        </w:rPr>
        <w:t xml:space="preserve">Publicado: </w:t>
      </w:r>
      <w:r>
        <w:rPr>
          <w:rFonts w:ascii="Tahoma" w:eastAsia="Lucida Sans Unicode" w:hAnsi="Tahoma" w:cs="Tahoma"/>
          <w:bCs/>
          <w:kern w:val="0"/>
          <w:sz w:val="22"/>
          <w:szCs w:val="22"/>
          <w:lang w:eastAsia="es-MX"/>
        </w:rPr>
        <w:t>25</w:t>
      </w:r>
      <w:r>
        <w:rPr>
          <w:rFonts w:ascii="Tahoma" w:eastAsia="Lucida Sans Unicode" w:hAnsi="Tahoma" w:cs="Tahoma"/>
          <w:kern w:val="0"/>
          <w:sz w:val="22"/>
          <w:szCs w:val="22"/>
          <w:lang w:eastAsia="es-MX"/>
        </w:rPr>
        <w:t xml:space="preserve"> de enero del año 2017. </w:t>
      </w:r>
    </w:p>
    <w:p w:rsidR="00000000" w:rsidRDefault="0006036A">
      <w:pPr>
        <w:autoSpaceDE w:val="0"/>
        <w:autoSpaceDN w:val="0"/>
        <w:adjustRightInd w:val="0"/>
        <w:ind w:left="426" w:right="277"/>
        <w:jc w:val="center"/>
        <w:rPr>
          <w:rFonts w:ascii="Tahoma" w:hAnsi="Tahoma" w:cs="Tahoma"/>
          <w:b/>
          <w:bCs/>
          <w:sz w:val="22"/>
          <w:szCs w:val="22"/>
        </w:rPr>
      </w:pPr>
    </w:p>
    <w:p w:rsidR="00000000" w:rsidRDefault="0006036A">
      <w:pPr>
        <w:autoSpaceDE w:val="0"/>
        <w:autoSpaceDN w:val="0"/>
        <w:adjustRightInd w:val="0"/>
        <w:ind w:left="426" w:right="277"/>
        <w:jc w:val="center"/>
        <w:rPr>
          <w:rFonts w:ascii="Tahoma" w:hAnsi="Tahoma" w:cs="Tahoma"/>
          <w:b/>
          <w:bCs/>
          <w:sz w:val="22"/>
          <w:szCs w:val="22"/>
        </w:rPr>
      </w:pPr>
    </w:p>
    <w:p w:rsidR="00000000" w:rsidRDefault="0006036A">
      <w:pPr>
        <w:autoSpaceDE w:val="0"/>
        <w:autoSpaceDN w:val="0"/>
        <w:adjustRightInd w:val="0"/>
        <w:ind w:left="426" w:right="277"/>
        <w:jc w:val="center"/>
        <w:rPr>
          <w:rFonts w:ascii="Tahoma" w:hAnsi="Tahoma" w:cs="Tahoma"/>
          <w:b/>
          <w:bCs/>
          <w:sz w:val="22"/>
          <w:szCs w:val="22"/>
        </w:rPr>
      </w:pPr>
      <w:r>
        <w:rPr>
          <w:rFonts w:ascii="Tahoma" w:hAnsi="Tahoma" w:cs="Tahoma"/>
          <w:b/>
          <w:bCs/>
          <w:sz w:val="22"/>
          <w:szCs w:val="22"/>
        </w:rPr>
        <w:t xml:space="preserve">“Reglamento de las Relaciones de la Ciudad de Tlajomulco de Zúñiga, </w:t>
      </w:r>
    </w:p>
    <w:p w:rsidR="00000000" w:rsidRDefault="0006036A">
      <w:pPr>
        <w:autoSpaceDE w:val="0"/>
        <w:autoSpaceDN w:val="0"/>
        <w:adjustRightInd w:val="0"/>
        <w:ind w:left="426" w:right="277"/>
        <w:jc w:val="center"/>
        <w:rPr>
          <w:rFonts w:ascii="Tahoma" w:hAnsi="Tahoma" w:cs="Tahoma"/>
          <w:b/>
          <w:bCs/>
          <w:sz w:val="22"/>
          <w:szCs w:val="22"/>
        </w:rPr>
      </w:pPr>
      <w:r>
        <w:rPr>
          <w:rFonts w:ascii="Tahoma" w:hAnsi="Tahoma" w:cs="Tahoma"/>
          <w:b/>
          <w:bCs/>
          <w:sz w:val="22"/>
          <w:szCs w:val="22"/>
        </w:rPr>
        <w:t>bajo el Régimen de Ciu</w:t>
      </w:r>
      <w:r>
        <w:rPr>
          <w:rFonts w:ascii="Tahoma" w:hAnsi="Tahoma" w:cs="Tahoma"/>
          <w:b/>
          <w:bCs/>
          <w:sz w:val="22"/>
          <w:szCs w:val="22"/>
        </w:rPr>
        <w:t>dades Hermanas.</w:t>
      </w: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center"/>
        <w:outlineLvl w:val="0"/>
        <w:rPr>
          <w:rFonts w:ascii="Tahoma" w:hAnsi="Tahoma" w:cs="Tahoma"/>
          <w:b/>
          <w:bCs/>
          <w:sz w:val="22"/>
          <w:szCs w:val="22"/>
        </w:rPr>
      </w:pPr>
      <w:r>
        <w:rPr>
          <w:rFonts w:ascii="Tahoma" w:hAnsi="Tahoma" w:cs="Tahoma"/>
          <w:b/>
          <w:bCs/>
          <w:sz w:val="22"/>
          <w:szCs w:val="22"/>
        </w:rPr>
        <w:t>Capítulo I</w:t>
      </w:r>
    </w:p>
    <w:p w:rsidR="00000000" w:rsidRDefault="0006036A">
      <w:pPr>
        <w:autoSpaceDE w:val="0"/>
        <w:ind w:left="426" w:right="277"/>
        <w:jc w:val="center"/>
        <w:rPr>
          <w:rFonts w:ascii="Tahoma" w:hAnsi="Tahoma" w:cs="Tahoma"/>
          <w:b/>
          <w:bCs/>
          <w:sz w:val="22"/>
          <w:szCs w:val="22"/>
        </w:rPr>
      </w:pPr>
      <w:r>
        <w:rPr>
          <w:rFonts w:ascii="Tahoma" w:hAnsi="Tahoma" w:cs="Tahoma"/>
          <w:b/>
          <w:bCs/>
          <w:sz w:val="22"/>
          <w:szCs w:val="22"/>
        </w:rPr>
        <w:t>Disposiciones Generales.</w:t>
      </w:r>
    </w:p>
    <w:p w:rsidR="00000000" w:rsidRDefault="0006036A">
      <w:pPr>
        <w:autoSpaceDE w:val="0"/>
        <w:ind w:left="426" w:right="277"/>
        <w:jc w:val="center"/>
        <w:rPr>
          <w:rFonts w:ascii="Tahoma" w:hAnsi="Tahoma" w:cs="Tahoma"/>
          <w:b/>
          <w:bCs/>
          <w:sz w:val="22"/>
          <w:szCs w:val="22"/>
        </w:rPr>
      </w:pPr>
    </w:p>
    <w:p w:rsidR="00000000" w:rsidRDefault="0006036A">
      <w:pPr>
        <w:autoSpaceDE w:val="0"/>
        <w:ind w:left="426" w:right="277"/>
        <w:jc w:val="center"/>
        <w:rPr>
          <w:rFonts w:ascii="Tahoma" w:hAnsi="Tahoma" w:cs="Tahoma"/>
          <w:b/>
          <w:bCs/>
          <w:sz w:val="22"/>
          <w:szCs w:val="22"/>
        </w:rPr>
      </w:pPr>
    </w:p>
    <w:p w:rsidR="00000000" w:rsidRDefault="0006036A">
      <w:pPr>
        <w:autoSpaceDE w:val="0"/>
        <w:ind w:left="426" w:right="277"/>
        <w:jc w:val="both"/>
        <w:rPr>
          <w:rFonts w:ascii="Tahoma" w:hAnsi="Tahoma" w:cs="Tahoma"/>
          <w:b/>
          <w:bCs/>
          <w:sz w:val="22"/>
          <w:szCs w:val="22"/>
        </w:rPr>
      </w:pPr>
      <w:r>
        <w:rPr>
          <w:rFonts w:ascii="Tahoma" w:hAnsi="Tahoma" w:cs="Tahoma"/>
          <w:b/>
          <w:bCs/>
          <w:sz w:val="22"/>
          <w:szCs w:val="22"/>
        </w:rPr>
        <w:t xml:space="preserve">Artículo 1.- </w:t>
      </w:r>
      <w:r>
        <w:rPr>
          <w:rFonts w:ascii="Tahoma" w:hAnsi="Tahoma" w:cs="Tahoma"/>
          <w:bCs/>
          <w:sz w:val="22"/>
          <w:szCs w:val="22"/>
        </w:rPr>
        <w:t>Las disposiciones del presente Reglamento son de interés público y observancia obligatoria en el Municipio de Tlajomulco de Zúñiga, Jalisco; se expide de conformidad con lo dispuesto en lo</w:t>
      </w:r>
      <w:r>
        <w:rPr>
          <w:rFonts w:ascii="Tahoma" w:hAnsi="Tahoma" w:cs="Tahoma"/>
          <w:bCs/>
          <w:sz w:val="22"/>
          <w:szCs w:val="22"/>
        </w:rPr>
        <w:t>s artículos 115 fracción II de la Constitución Política de los Estados Unidos Mexicanos; 1, 2 fracción I y 7 de la Ley Sobre la Celebración de Tratados; 77 fracción II, 86 párrafo segundo, de la Constitución Política del Estado de Jalisco; y 37 fracción II</w:t>
      </w:r>
      <w:r>
        <w:rPr>
          <w:rFonts w:ascii="Tahoma" w:hAnsi="Tahoma" w:cs="Tahoma"/>
          <w:bCs/>
          <w:sz w:val="22"/>
          <w:szCs w:val="22"/>
        </w:rPr>
        <w:t>, 40 fracción II, 42 y 44 de la Ley del Gobierno y la Administración Pública Municipal del Estado de Jalisco.</w:t>
      </w: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both"/>
        <w:rPr>
          <w:rFonts w:ascii="Tahoma" w:hAnsi="Tahoma" w:cs="Tahoma"/>
          <w:b/>
          <w:bCs/>
          <w:sz w:val="22"/>
          <w:szCs w:val="22"/>
        </w:rPr>
      </w:pPr>
      <w:r>
        <w:rPr>
          <w:rFonts w:ascii="Tahoma" w:hAnsi="Tahoma" w:cs="Tahoma"/>
          <w:b/>
          <w:sz w:val="22"/>
          <w:szCs w:val="22"/>
        </w:rPr>
        <w:t>Artículo 2.-</w:t>
      </w:r>
      <w:r>
        <w:rPr>
          <w:rFonts w:ascii="Tahoma" w:hAnsi="Tahoma" w:cs="Tahoma"/>
          <w:sz w:val="22"/>
          <w:szCs w:val="22"/>
        </w:rPr>
        <w:t xml:space="preserve"> El objeto de este Reglamento es normar las relaciones de hermandad de la ciudad de Tlajomulco de Zúñiga, con otras ciudades del mund</w:t>
      </w:r>
      <w:r>
        <w:rPr>
          <w:rFonts w:ascii="Tahoma" w:hAnsi="Tahoma" w:cs="Tahoma"/>
          <w:sz w:val="22"/>
          <w:szCs w:val="22"/>
        </w:rPr>
        <w:t>o y de los Estados Unidos Mexicanos, a través de sus respectivos ayuntamientos, cabildos u órganos de gobierno.</w:t>
      </w:r>
    </w:p>
    <w:p w:rsidR="00000000" w:rsidRDefault="0006036A">
      <w:pPr>
        <w:autoSpaceDE w:val="0"/>
        <w:ind w:left="426" w:right="277"/>
        <w:jc w:val="both"/>
        <w:rPr>
          <w:rFonts w:ascii="Tahoma" w:hAnsi="Tahoma" w:cs="Tahoma"/>
          <w:b/>
          <w:bCs/>
          <w:sz w:val="22"/>
          <w:szCs w:val="22"/>
        </w:rPr>
      </w:pPr>
    </w:p>
    <w:p w:rsidR="00000000" w:rsidRDefault="0006036A">
      <w:pPr>
        <w:ind w:left="426" w:right="277"/>
        <w:jc w:val="both"/>
        <w:rPr>
          <w:rFonts w:ascii="Tahoma" w:hAnsi="Tahoma" w:cs="Tahoma"/>
          <w:sz w:val="22"/>
          <w:szCs w:val="22"/>
        </w:rPr>
      </w:pPr>
      <w:r>
        <w:rPr>
          <w:rFonts w:ascii="Tahoma" w:hAnsi="Tahoma" w:cs="Tahoma"/>
          <w:b/>
          <w:bCs/>
          <w:sz w:val="22"/>
          <w:szCs w:val="22"/>
        </w:rPr>
        <w:t>Artículo 3.-</w:t>
      </w:r>
      <w:r>
        <w:rPr>
          <w:rFonts w:ascii="Tahoma" w:hAnsi="Tahoma" w:cs="Tahoma"/>
          <w:sz w:val="22"/>
          <w:szCs w:val="22"/>
        </w:rPr>
        <w:t xml:space="preserve"> Para los efectos de este Reglamento, se entiende por:</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I. Acuerdo de Hermanamiento: El acto declaratorio de gobierno mediante el c</w:t>
      </w:r>
      <w:r>
        <w:rPr>
          <w:rFonts w:ascii="Tahoma" w:hAnsi="Tahoma" w:cs="Tahoma"/>
          <w:sz w:val="22"/>
          <w:szCs w:val="22"/>
        </w:rPr>
        <w:t>ual se reconocen los estrechos vínculos entre una ciudad del mundo o del país, con la ciudad de Tlajomulco de Zúñiga;</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II. Ciudad: La comunidad asentada en un territorio definida geográficamente, que cuente con una autoridad, independientemente de la denom</w:t>
      </w:r>
      <w:r>
        <w:rPr>
          <w:rFonts w:ascii="Tahoma" w:hAnsi="Tahoma" w:cs="Tahoma"/>
          <w:sz w:val="22"/>
          <w:szCs w:val="22"/>
        </w:rPr>
        <w:t xml:space="preserve">inación que le otorgue su legislación local; </w:t>
      </w:r>
    </w:p>
    <w:p w:rsidR="00000000" w:rsidRDefault="0006036A">
      <w:pPr>
        <w:ind w:left="426" w:right="277"/>
        <w:jc w:val="both"/>
        <w:rPr>
          <w:rFonts w:ascii="Tahoma" w:hAnsi="Tahoma" w:cs="Tahoma"/>
          <w:sz w:val="22"/>
          <w:szCs w:val="22"/>
        </w:rPr>
      </w:pPr>
    </w:p>
    <w:p w:rsidR="00000000" w:rsidRDefault="0006036A">
      <w:pPr>
        <w:ind w:left="426" w:right="277"/>
        <w:jc w:val="both"/>
        <w:outlineLvl w:val="0"/>
        <w:rPr>
          <w:rFonts w:ascii="Tahoma" w:hAnsi="Tahoma" w:cs="Tahoma"/>
          <w:sz w:val="22"/>
          <w:szCs w:val="22"/>
        </w:rPr>
      </w:pPr>
      <w:r>
        <w:rPr>
          <w:rFonts w:ascii="Tahoma" w:hAnsi="Tahoma" w:cs="Tahoma"/>
          <w:sz w:val="22"/>
          <w:szCs w:val="22"/>
        </w:rPr>
        <w:t xml:space="preserve">III. Comité: El Comité de Ciudades Hermanas del Municipio de Tlajomulco de Zúñiga, Jalisco;  </w:t>
      </w:r>
    </w:p>
    <w:p w:rsidR="00000000" w:rsidRDefault="0006036A">
      <w:pPr>
        <w:ind w:left="426" w:right="277"/>
        <w:jc w:val="both"/>
        <w:outlineLvl w:val="0"/>
        <w:rPr>
          <w:rFonts w:ascii="Tahoma" w:hAnsi="Tahoma" w:cs="Tahoma"/>
          <w:sz w:val="22"/>
          <w:szCs w:val="22"/>
        </w:rPr>
      </w:pPr>
    </w:p>
    <w:p w:rsidR="00000000" w:rsidRDefault="0006036A">
      <w:pPr>
        <w:ind w:left="426" w:right="277"/>
        <w:jc w:val="both"/>
        <w:outlineLvl w:val="0"/>
        <w:rPr>
          <w:rFonts w:ascii="Tahoma" w:hAnsi="Tahoma" w:cs="Tahoma"/>
          <w:b/>
          <w:sz w:val="22"/>
          <w:szCs w:val="22"/>
        </w:rPr>
      </w:pPr>
      <w:r>
        <w:rPr>
          <w:rFonts w:ascii="Tahoma" w:hAnsi="Tahoma" w:cs="Tahoma"/>
          <w:b/>
          <w:sz w:val="22"/>
          <w:szCs w:val="22"/>
        </w:rPr>
        <w:t>IV.- Jefe de Gabinete: El Jefe de Gabinete del Municipio de Tlajomulco de Zúñiga, Jalisco;</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w:t>
      </w:r>
      <w:r>
        <w:rPr>
          <w:rFonts w:ascii="Tahoma" w:hAnsi="Tahoma" w:cs="Tahoma"/>
          <w:b/>
          <w:i/>
          <w:sz w:val="16"/>
          <w:szCs w:val="16"/>
        </w:rPr>
        <w:t xml:space="preserve"> Sesión Ordinaria de fecha 19 de enero del</w:t>
      </w:r>
    </w:p>
    <w:p w:rsidR="00000000" w:rsidRDefault="0006036A">
      <w:pPr>
        <w:ind w:left="426" w:right="277"/>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ind w:left="426" w:right="277"/>
        <w:rPr>
          <w:rFonts w:ascii="Tahoma" w:hAnsi="Tahoma" w:cs="Tahoma"/>
          <w:b/>
          <w:i/>
          <w:sz w:val="16"/>
          <w:szCs w:val="16"/>
        </w:rPr>
      </w:pPr>
    </w:p>
    <w:p w:rsidR="00000000" w:rsidRDefault="0006036A">
      <w:pPr>
        <w:ind w:left="425" w:right="278"/>
        <w:jc w:val="both"/>
        <w:rPr>
          <w:rFonts w:ascii="Tahoma" w:hAnsi="Tahoma" w:cs="Tahoma"/>
          <w:b/>
          <w:sz w:val="22"/>
          <w:szCs w:val="22"/>
        </w:rPr>
      </w:pPr>
      <w:r>
        <w:rPr>
          <w:rFonts w:ascii="Tahoma" w:hAnsi="Tahoma" w:cs="Tahoma"/>
          <w:b/>
          <w:sz w:val="22"/>
          <w:szCs w:val="22"/>
        </w:rPr>
        <w:t>V.- Director de Relaciones Públicas: El Director de Relaciones Públicas del Municipio de Tlajomulco de Zúñiga, Jalisco;</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w:t>
      </w:r>
      <w:r>
        <w:rPr>
          <w:rFonts w:ascii="Tahoma" w:hAnsi="Tahoma" w:cs="Tahoma"/>
          <w:b/>
          <w:i/>
          <w:sz w:val="16"/>
          <w:szCs w:val="16"/>
        </w:rPr>
        <w:t>sión Ordinaria de fecha 19 de enero del</w:t>
      </w:r>
    </w:p>
    <w:p w:rsidR="00000000" w:rsidRDefault="0006036A">
      <w:pPr>
        <w:ind w:left="426" w:right="277"/>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ind w:left="426" w:right="277"/>
        <w:jc w:val="both"/>
        <w:rPr>
          <w:rFonts w:ascii="Tahoma" w:hAnsi="Tahoma" w:cs="Tahoma"/>
          <w:sz w:val="22"/>
          <w:szCs w:val="22"/>
        </w:rPr>
      </w:pPr>
    </w:p>
    <w:p w:rsidR="00000000" w:rsidRDefault="0006036A">
      <w:pPr>
        <w:ind w:left="426" w:right="277"/>
        <w:jc w:val="both"/>
        <w:outlineLvl w:val="0"/>
        <w:rPr>
          <w:rFonts w:ascii="Tahoma" w:hAnsi="Tahoma" w:cs="Tahoma"/>
          <w:sz w:val="22"/>
          <w:szCs w:val="22"/>
        </w:rPr>
      </w:pPr>
      <w:r>
        <w:rPr>
          <w:rFonts w:ascii="Tahoma" w:hAnsi="Tahoma" w:cs="Tahoma"/>
          <w:sz w:val="22"/>
          <w:szCs w:val="22"/>
        </w:rPr>
        <w:t>VI. Municipio o Municipal: El Municipio de Tlajomulco de Zúñiga, Jalisco;</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lastRenderedPageBreak/>
        <w:t xml:space="preserve">VII. Pleno del Ayuntamiento: El Pleno del Ayuntamiento Constitucional del </w:t>
      </w:r>
      <w:r>
        <w:rPr>
          <w:rFonts w:ascii="Tahoma" w:hAnsi="Tahoma" w:cs="Tahoma"/>
          <w:sz w:val="22"/>
          <w:szCs w:val="22"/>
        </w:rPr>
        <w:t>Municipio de Tlajomulco de Zúñiga, Jalisco;</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VIII. Presidente Municipal: El Presidente Municipal de Tlajomulco de Zúñiga,  Jalisco;</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IX. Protocolo: Documento mediante el cual se definirán las formalidades para la suscripción del Acuerdo de Hermanamiento;</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 xml:space="preserve">X. Reglamento: El presente </w:t>
      </w:r>
      <w:r>
        <w:rPr>
          <w:rFonts w:ascii="Tahoma" w:hAnsi="Tahoma" w:cs="Tahoma"/>
          <w:bCs/>
          <w:sz w:val="22"/>
          <w:szCs w:val="22"/>
        </w:rPr>
        <w:t>Reglamento de las Relaciones de la Ciudad de Tlajomulco de Zúñiga, bajo el Régimen de Ciudades Hermanas</w:t>
      </w:r>
      <w:r>
        <w:rPr>
          <w:rFonts w:ascii="Tahoma" w:hAnsi="Tahoma" w:cs="Tahoma"/>
          <w:sz w:val="22"/>
          <w:szCs w:val="22"/>
        </w:rPr>
        <w:t>; y</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b/>
          <w:bCs/>
          <w:sz w:val="22"/>
          <w:szCs w:val="22"/>
        </w:rPr>
      </w:pPr>
      <w:r>
        <w:rPr>
          <w:rFonts w:ascii="Tahoma" w:hAnsi="Tahoma" w:cs="Tahoma"/>
          <w:sz w:val="22"/>
          <w:szCs w:val="22"/>
        </w:rPr>
        <w:t xml:space="preserve">XI. Secretario General del Ayuntamiento: El Secretario General del Ayuntamiento del Municipio de Tlajomulco de Zúñiga de </w:t>
      </w:r>
      <w:r>
        <w:rPr>
          <w:rFonts w:ascii="Tahoma" w:hAnsi="Tahoma" w:cs="Tahoma"/>
          <w:sz w:val="22"/>
          <w:szCs w:val="22"/>
        </w:rPr>
        <w:t>Jalisco.</w:t>
      </w:r>
    </w:p>
    <w:p w:rsidR="00000000" w:rsidRDefault="0006036A">
      <w:pPr>
        <w:autoSpaceDE w:val="0"/>
        <w:ind w:left="426" w:right="277"/>
        <w:jc w:val="both"/>
        <w:rPr>
          <w:rFonts w:ascii="Tahoma" w:hAnsi="Tahoma" w:cs="Tahoma"/>
          <w:b/>
          <w:bCs/>
          <w:sz w:val="22"/>
          <w:szCs w:val="22"/>
        </w:rPr>
      </w:pPr>
    </w:p>
    <w:p w:rsidR="00000000" w:rsidRDefault="0006036A">
      <w:pPr>
        <w:ind w:left="426" w:right="277"/>
        <w:jc w:val="both"/>
        <w:rPr>
          <w:rFonts w:ascii="Tahoma" w:hAnsi="Tahoma" w:cs="Tahoma"/>
          <w:bCs/>
          <w:sz w:val="22"/>
          <w:szCs w:val="22"/>
        </w:rPr>
      </w:pPr>
      <w:r>
        <w:rPr>
          <w:rFonts w:ascii="Tahoma" w:hAnsi="Tahoma" w:cs="Tahoma"/>
          <w:b/>
          <w:bCs/>
          <w:sz w:val="22"/>
          <w:szCs w:val="22"/>
        </w:rPr>
        <w:t xml:space="preserve">Artículo 4.- </w:t>
      </w:r>
      <w:r>
        <w:rPr>
          <w:rFonts w:ascii="Tahoma" w:hAnsi="Tahoma" w:cs="Tahoma"/>
          <w:bCs/>
          <w:sz w:val="22"/>
          <w:szCs w:val="22"/>
        </w:rPr>
        <w:t>Para los efectos del presente Reglamento, serán supletorios los siguientes:</w:t>
      </w:r>
    </w:p>
    <w:p w:rsidR="00000000" w:rsidRDefault="0006036A">
      <w:pPr>
        <w:ind w:left="426" w:right="277"/>
        <w:jc w:val="both"/>
        <w:rPr>
          <w:rFonts w:ascii="Tahoma" w:hAnsi="Tahoma" w:cs="Tahoma"/>
          <w:bCs/>
          <w:sz w:val="22"/>
          <w:szCs w:val="22"/>
        </w:rPr>
      </w:pPr>
    </w:p>
    <w:p w:rsidR="00000000" w:rsidRDefault="0006036A">
      <w:pPr>
        <w:numPr>
          <w:ilvl w:val="0"/>
          <w:numId w:val="43"/>
        </w:numPr>
        <w:ind w:right="277"/>
        <w:jc w:val="both"/>
        <w:outlineLvl w:val="0"/>
        <w:rPr>
          <w:rFonts w:ascii="Tahoma" w:hAnsi="Tahoma" w:cs="Tahoma"/>
          <w:bCs/>
          <w:sz w:val="22"/>
          <w:szCs w:val="22"/>
        </w:rPr>
      </w:pPr>
      <w:r>
        <w:rPr>
          <w:rFonts w:ascii="Tahoma" w:hAnsi="Tahoma" w:cs="Tahoma"/>
          <w:bCs/>
          <w:sz w:val="22"/>
          <w:szCs w:val="22"/>
        </w:rPr>
        <w:t>La Ley Sobre la Celebración de Tratados;</w:t>
      </w:r>
    </w:p>
    <w:p w:rsidR="00000000" w:rsidRDefault="0006036A">
      <w:pPr>
        <w:ind w:left="426" w:right="277"/>
        <w:jc w:val="both"/>
        <w:outlineLvl w:val="0"/>
        <w:rPr>
          <w:rFonts w:ascii="Tahoma" w:hAnsi="Tahoma" w:cs="Tahoma"/>
          <w:bCs/>
          <w:sz w:val="22"/>
          <w:szCs w:val="22"/>
        </w:rPr>
      </w:pPr>
    </w:p>
    <w:p w:rsidR="00000000" w:rsidRDefault="0006036A">
      <w:pPr>
        <w:ind w:left="426" w:right="277"/>
        <w:jc w:val="both"/>
        <w:outlineLvl w:val="0"/>
        <w:rPr>
          <w:rFonts w:ascii="Tahoma" w:hAnsi="Tahoma" w:cs="Tahoma"/>
          <w:b/>
          <w:sz w:val="22"/>
          <w:szCs w:val="22"/>
        </w:rPr>
      </w:pPr>
      <w:r>
        <w:rPr>
          <w:rFonts w:ascii="Tahoma" w:hAnsi="Tahoma" w:cs="Tahoma"/>
          <w:b/>
          <w:sz w:val="22"/>
          <w:szCs w:val="22"/>
        </w:rPr>
        <w:t>II.- El Reglamento General del Municipio de Tlajomulco de Zúñiga, Jalisco;</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w:t>
      </w:r>
      <w:r>
        <w:rPr>
          <w:rFonts w:ascii="Tahoma" w:hAnsi="Tahoma" w:cs="Tahoma"/>
          <w:b/>
          <w:i/>
          <w:sz w:val="16"/>
          <w:szCs w:val="16"/>
        </w:rPr>
        <w:t>a de fecha 19 de enero del</w:t>
      </w:r>
    </w:p>
    <w:p w:rsidR="00000000" w:rsidRDefault="0006036A">
      <w:pPr>
        <w:ind w:left="426" w:right="277"/>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ind w:left="426" w:right="277"/>
        <w:jc w:val="both"/>
        <w:rPr>
          <w:rFonts w:ascii="Tahoma" w:hAnsi="Tahoma" w:cs="Tahoma"/>
          <w:sz w:val="22"/>
          <w:szCs w:val="22"/>
        </w:rPr>
      </w:pPr>
    </w:p>
    <w:p w:rsidR="00000000" w:rsidRDefault="0006036A">
      <w:pPr>
        <w:ind w:left="426" w:right="277"/>
        <w:jc w:val="both"/>
        <w:outlineLvl w:val="0"/>
        <w:rPr>
          <w:rFonts w:ascii="Tahoma" w:hAnsi="Tahoma" w:cs="Tahoma"/>
          <w:b/>
          <w:bCs/>
          <w:sz w:val="22"/>
          <w:szCs w:val="22"/>
        </w:rPr>
      </w:pPr>
      <w:r>
        <w:rPr>
          <w:rFonts w:ascii="Tahoma" w:hAnsi="Tahoma" w:cs="Tahoma"/>
          <w:bCs/>
          <w:sz w:val="22"/>
          <w:szCs w:val="22"/>
        </w:rPr>
        <w:t xml:space="preserve">III. </w:t>
      </w:r>
      <w:r>
        <w:rPr>
          <w:rFonts w:ascii="Tahoma" w:hAnsi="Tahoma" w:cs="Tahoma"/>
          <w:sz w:val="22"/>
          <w:szCs w:val="22"/>
        </w:rPr>
        <w:t>El Reglamento Interior del Ayuntamiento del Municipio de Tlajomulco de Zúñiga, Jalisco;</w:t>
      </w:r>
    </w:p>
    <w:p w:rsidR="00000000" w:rsidRDefault="0006036A">
      <w:pPr>
        <w:ind w:left="426" w:right="277"/>
        <w:jc w:val="both"/>
        <w:rPr>
          <w:rFonts w:ascii="Tahoma" w:hAnsi="Tahoma" w:cs="Tahoma"/>
          <w:b/>
          <w:bCs/>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 xml:space="preserve">IV. </w:t>
      </w:r>
      <w:r>
        <w:rPr>
          <w:rFonts w:ascii="Tahoma" w:hAnsi="Tahoma" w:cs="Tahoma"/>
          <w:bCs/>
          <w:sz w:val="22"/>
          <w:szCs w:val="22"/>
        </w:rPr>
        <w:t xml:space="preserve">El Reglamento de Viajes Oficiales y Viáticos del Municipio de </w:t>
      </w:r>
      <w:r>
        <w:rPr>
          <w:rFonts w:ascii="Tahoma" w:hAnsi="Tahoma" w:cs="Tahoma"/>
          <w:sz w:val="22"/>
          <w:szCs w:val="22"/>
        </w:rPr>
        <w:t>Tl</w:t>
      </w:r>
      <w:r>
        <w:rPr>
          <w:rFonts w:ascii="Tahoma" w:hAnsi="Tahoma" w:cs="Tahoma"/>
          <w:sz w:val="22"/>
          <w:szCs w:val="22"/>
        </w:rPr>
        <w:t xml:space="preserve">ajomulco de Zúñiga, Jalisco; </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V. El Manual relativo al Ejercicio y Control de Gastos de Pasaje y Viáticos del Ayuntamiento de Tlajomulco de Zúñiga, Jalisco; y</w:t>
      </w:r>
    </w:p>
    <w:p w:rsidR="00000000" w:rsidRDefault="0006036A">
      <w:pPr>
        <w:ind w:left="426" w:right="277"/>
        <w:jc w:val="both"/>
        <w:rPr>
          <w:rFonts w:ascii="Tahoma" w:hAnsi="Tahoma" w:cs="Tahoma"/>
          <w:sz w:val="22"/>
          <w:szCs w:val="22"/>
        </w:rPr>
      </w:pPr>
    </w:p>
    <w:p w:rsidR="00000000" w:rsidRDefault="0006036A">
      <w:pPr>
        <w:ind w:left="426" w:right="277"/>
        <w:jc w:val="both"/>
        <w:rPr>
          <w:rFonts w:ascii="Tahoma" w:hAnsi="Tahoma" w:cs="Tahoma"/>
          <w:sz w:val="22"/>
          <w:szCs w:val="22"/>
        </w:rPr>
      </w:pPr>
      <w:r>
        <w:rPr>
          <w:rFonts w:ascii="Tahoma" w:hAnsi="Tahoma" w:cs="Tahoma"/>
          <w:sz w:val="22"/>
          <w:szCs w:val="22"/>
        </w:rPr>
        <w:t>VI. El Reglamento de Protocolo en los Eventos Gubernamentales y de la Dirección de Relaciones P</w:t>
      </w:r>
      <w:r>
        <w:rPr>
          <w:rFonts w:ascii="Tahoma" w:hAnsi="Tahoma" w:cs="Tahoma"/>
          <w:sz w:val="22"/>
          <w:szCs w:val="22"/>
        </w:rPr>
        <w:t>úblicas del Municipio de Tlajomulco de Zúñiga, Jalisco.</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5.- </w:t>
      </w:r>
      <w:r>
        <w:rPr>
          <w:rFonts w:ascii="Tahoma" w:hAnsi="Tahoma" w:cs="Tahoma"/>
          <w:bCs/>
          <w:sz w:val="22"/>
          <w:szCs w:val="22"/>
        </w:rPr>
        <w:t>Son autoridades responsables de l</w:t>
      </w:r>
      <w:r>
        <w:rPr>
          <w:rFonts w:ascii="Tahoma" w:hAnsi="Tahoma" w:cs="Tahoma"/>
          <w:sz w:val="22"/>
          <w:szCs w:val="22"/>
        </w:rPr>
        <w:t>a aplicación del presente Reglamento:</w:t>
      </w:r>
    </w:p>
    <w:p w:rsidR="00000000" w:rsidRDefault="0006036A">
      <w:pPr>
        <w:autoSpaceDE w:val="0"/>
        <w:ind w:left="426" w:right="277"/>
        <w:jc w:val="both"/>
        <w:rPr>
          <w:rFonts w:ascii="Tahoma" w:hAnsi="Tahoma" w:cs="Tahoma"/>
          <w:sz w:val="22"/>
          <w:szCs w:val="22"/>
        </w:rPr>
      </w:pP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 El Presidente Municipal;</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 xml:space="preserve">II. El Secretario General del Ayuntamiento; </w:t>
      </w:r>
    </w:p>
    <w:p w:rsidR="00000000" w:rsidRDefault="0006036A">
      <w:pPr>
        <w:pStyle w:val="Prrafodelista"/>
        <w:tabs>
          <w:tab w:val="left" w:pos="1134"/>
        </w:tabs>
        <w:autoSpaceDE w:val="0"/>
        <w:spacing w:after="0"/>
        <w:ind w:left="426" w:right="277"/>
        <w:jc w:val="both"/>
        <w:rPr>
          <w:rFonts w:ascii="Tahoma" w:hAnsi="Tahoma" w:cs="Tahoma"/>
          <w:b/>
        </w:rPr>
      </w:pPr>
      <w:r>
        <w:rPr>
          <w:rFonts w:ascii="Tahoma" w:hAnsi="Tahoma" w:cs="Tahoma"/>
          <w:b/>
        </w:rPr>
        <w:t xml:space="preserve">III. El Jefe de Gabinete; </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w:t>
      </w:r>
      <w:r>
        <w:rPr>
          <w:rFonts w:ascii="Tahoma" w:hAnsi="Tahoma" w:cs="Tahoma"/>
          <w:b/>
          <w:i/>
          <w:sz w:val="16"/>
          <w:szCs w:val="16"/>
        </w:rPr>
        <w:t>ada en la Sesión Ordinaria de fecha 19 de enero del</w:t>
      </w:r>
    </w:p>
    <w:p w:rsidR="00000000" w:rsidRDefault="0006036A">
      <w:pPr>
        <w:ind w:left="1146" w:right="277"/>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pStyle w:val="Prrafodelista"/>
        <w:tabs>
          <w:tab w:val="left" w:pos="1134"/>
        </w:tabs>
        <w:autoSpaceDE w:val="0"/>
        <w:spacing w:after="0" w:line="240" w:lineRule="auto"/>
        <w:ind w:left="426" w:right="277"/>
        <w:jc w:val="both"/>
        <w:rPr>
          <w:rFonts w:ascii="Tahoma" w:hAnsi="Tahoma" w:cs="Tahoma"/>
          <w:b/>
        </w:rPr>
      </w:pPr>
      <w:r>
        <w:rPr>
          <w:rFonts w:ascii="Tahoma" w:hAnsi="Tahoma" w:cs="Tahoma"/>
          <w:b/>
        </w:rPr>
        <w:t>IV.- El Comité y sus integrantes;</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6" w:right="277"/>
        <w:jc w:val="right"/>
        <w:rPr>
          <w:rFonts w:ascii="Tahoma" w:hAnsi="Tahoma" w:cs="Tahoma"/>
          <w:b/>
          <w:i/>
          <w:sz w:val="16"/>
          <w:szCs w:val="16"/>
        </w:rPr>
      </w:pPr>
      <w:r>
        <w:rPr>
          <w:rFonts w:ascii="Tahoma" w:hAnsi="Tahoma" w:cs="Tahoma"/>
          <w:b/>
          <w:i/>
          <w:sz w:val="16"/>
          <w:szCs w:val="16"/>
        </w:rPr>
        <w:t>2017 y publicada el 25 de enero del 20</w:t>
      </w:r>
      <w:r>
        <w:rPr>
          <w:rFonts w:ascii="Tahoma" w:hAnsi="Tahoma" w:cs="Tahoma"/>
          <w:b/>
          <w:i/>
          <w:sz w:val="16"/>
          <w:szCs w:val="16"/>
        </w:rPr>
        <w:t>17 en la Gaceta Municipal.)</w:t>
      </w:r>
    </w:p>
    <w:p w:rsidR="00000000" w:rsidRDefault="0006036A">
      <w:pPr>
        <w:pStyle w:val="Prrafodelista"/>
        <w:tabs>
          <w:tab w:val="left" w:pos="1134"/>
        </w:tabs>
        <w:autoSpaceDE w:val="0"/>
        <w:spacing w:after="0" w:line="240" w:lineRule="auto"/>
        <w:ind w:left="425" w:right="278"/>
        <w:jc w:val="both"/>
        <w:rPr>
          <w:rFonts w:ascii="Tahoma" w:hAnsi="Tahoma" w:cs="Tahoma"/>
          <w:b/>
        </w:rPr>
      </w:pPr>
      <w:r>
        <w:rPr>
          <w:rFonts w:ascii="Tahoma" w:hAnsi="Tahoma" w:cs="Tahoma"/>
          <w:b/>
        </w:rPr>
        <w:t>V.- El Director de Relaciones Públicas; y</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pStyle w:val="Prrafodelista"/>
        <w:tabs>
          <w:tab w:val="left" w:pos="1134"/>
        </w:tabs>
        <w:autoSpaceDE w:val="0"/>
        <w:spacing w:after="0" w:line="240" w:lineRule="auto"/>
        <w:ind w:left="425" w:right="278"/>
        <w:jc w:val="both"/>
        <w:rPr>
          <w:rFonts w:ascii="Tahoma" w:hAnsi="Tahoma" w:cs="Tahoma"/>
          <w:b/>
        </w:rPr>
      </w:pPr>
    </w:p>
    <w:p w:rsidR="00000000" w:rsidRDefault="0006036A">
      <w:pPr>
        <w:pStyle w:val="Prrafodelista"/>
        <w:tabs>
          <w:tab w:val="left" w:pos="1134"/>
        </w:tabs>
        <w:autoSpaceDE w:val="0"/>
        <w:spacing w:after="0" w:line="240" w:lineRule="auto"/>
        <w:ind w:left="425" w:right="278"/>
        <w:jc w:val="both"/>
        <w:rPr>
          <w:rFonts w:ascii="Tahoma" w:hAnsi="Tahoma" w:cs="Tahoma"/>
        </w:rPr>
      </w:pPr>
      <w:r>
        <w:rPr>
          <w:rFonts w:ascii="Tahoma" w:hAnsi="Tahoma" w:cs="Tahoma"/>
        </w:rPr>
        <w:lastRenderedPageBreak/>
        <w:t>VI. A los demás servidores públicos en los que las au</w:t>
      </w:r>
      <w:r>
        <w:rPr>
          <w:rFonts w:ascii="Tahoma" w:hAnsi="Tahoma" w:cs="Tahoma"/>
        </w:rPr>
        <w:t>toridades municipales referidas en las fracciones anteriores deleguen sus facultades, para el eficaz cumplimiento de los objetivos del presente Reglamento.</w:t>
      </w:r>
    </w:p>
    <w:p w:rsidR="00000000" w:rsidRDefault="0006036A">
      <w:pPr>
        <w:pStyle w:val="Prrafodelista"/>
        <w:tabs>
          <w:tab w:val="left" w:pos="1134"/>
        </w:tabs>
        <w:autoSpaceDE w:val="0"/>
        <w:spacing w:after="0" w:line="240" w:lineRule="auto"/>
        <w:ind w:left="425" w:right="278"/>
        <w:jc w:val="both"/>
        <w:rPr>
          <w:rFonts w:ascii="Tahoma" w:hAnsi="Tahoma" w:cs="Tahoma"/>
        </w:rPr>
      </w:pPr>
    </w:p>
    <w:p w:rsidR="00000000" w:rsidRDefault="0006036A">
      <w:pPr>
        <w:pStyle w:val="Prrafodelista"/>
        <w:tabs>
          <w:tab w:val="left" w:pos="1134"/>
        </w:tabs>
        <w:autoSpaceDE w:val="0"/>
        <w:spacing w:after="0" w:line="240" w:lineRule="auto"/>
        <w:ind w:left="425" w:right="278"/>
        <w:jc w:val="both"/>
        <w:rPr>
          <w:rFonts w:ascii="Tahoma" w:hAnsi="Tahoma" w:cs="Tahoma"/>
          <w:b/>
        </w:rPr>
      </w:pPr>
      <w:r>
        <w:rPr>
          <w:rFonts w:ascii="Tahoma" w:hAnsi="Tahoma" w:cs="Tahoma"/>
          <w:b/>
          <w:bCs/>
        </w:rPr>
        <w:t xml:space="preserve">Artículo 6.- </w:t>
      </w:r>
      <w:r>
        <w:rPr>
          <w:rFonts w:ascii="Tahoma" w:hAnsi="Tahoma" w:cs="Tahoma"/>
          <w:b/>
        </w:rPr>
        <w:t>Las relaciones de hermandad se lograrán y expresarán a través del intercambio y asiste</w:t>
      </w:r>
      <w:r>
        <w:rPr>
          <w:rFonts w:ascii="Tahoma" w:hAnsi="Tahoma" w:cs="Tahoma"/>
          <w:b/>
        </w:rPr>
        <w:t>ncia mutua en actividades de índole cultural, educativa, económica, de  salud y social, que serán coordinadas por el Comité.</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pStyle w:val="Prrafodelista"/>
        <w:tabs>
          <w:tab w:val="left" w:pos="1134"/>
        </w:tabs>
        <w:autoSpaceDE w:val="0"/>
        <w:spacing w:after="0" w:line="240" w:lineRule="auto"/>
        <w:ind w:left="425" w:right="278"/>
        <w:jc w:val="both"/>
        <w:rPr>
          <w:rFonts w:ascii="Tahoma" w:hAnsi="Tahoma" w:cs="Tahoma"/>
          <w:b/>
        </w:rPr>
      </w:pP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sz w:val="22"/>
          <w:szCs w:val="22"/>
        </w:rPr>
        <w:t>Artículo 7.-</w:t>
      </w:r>
      <w:r>
        <w:rPr>
          <w:rFonts w:ascii="Tahoma" w:hAnsi="Tahoma" w:cs="Tahoma"/>
          <w:sz w:val="22"/>
          <w:szCs w:val="22"/>
        </w:rPr>
        <w:t xml:space="preserve"> Para la consecución de los objetivos de los acuerdos de hermanamiento, las partes deberán formular un plan de trabajo anual, el que una vez formalizado formará parte integrante del acuerdo correspondiente.</w:t>
      </w:r>
    </w:p>
    <w:p w:rsidR="00000000" w:rsidRDefault="0006036A">
      <w:pPr>
        <w:autoSpaceDE w:val="0"/>
        <w:ind w:left="426" w:right="277"/>
        <w:jc w:val="both"/>
        <w:rPr>
          <w:rFonts w:ascii="Tahoma" w:hAnsi="Tahoma" w:cs="Tahoma"/>
          <w:b/>
          <w:bCs/>
          <w:sz w:val="22"/>
          <w:szCs w:val="22"/>
        </w:rPr>
      </w:pPr>
      <w:r>
        <w:rPr>
          <w:rFonts w:ascii="Tahoma" w:hAnsi="Tahoma" w:cs="Tahoma"/>
          <w:sz w:val="22"/>
          <w:szCs w:val="22"/>
        </w:rPr>
        <w:t xml:space="preserve">  </w:t>
      </w: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8.- </w:t>
      </w:r>
      <w:r>
        <w:rPr>
          <w:rFonts w:ascii="Tahoma" w:hAnsi="Tahoma" w:cs="Tahoma"/>
          <w:sz w:val="22"/>
          <w:szCs w:val="22"/>
        </w:rPr>
        <w:t xml:space="preserve">Las relaciones de </w:t>
      </w:r>
      <w:r>
        <w:rPr>
          <w:rFonts w:ascii="Tahoma" w:hAnsi="Tahoma" w:cs="Tahoma"/>
          <w:sz w:val="22"/>
          <w:szCs w:val="22"/>
        </w:rPr>
        <w:t>la ciudad de Tlajomulco de Zúñiga y otras ciudades del mundo y de los Estados Unidos Mexicanos, serán siempre reconocidas por el Ayuntamiento.</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9.- </w:t>
      </w:r>
      <w:r>
        <w:rPr>
          <w:rFonts w:ascii="Tahoma" w:hAnsi="Tahoma" w:cs="Tahoma"/>
          <w:sz w:val="22"/>
          <w:szCs w:val="22"/>
        </w:rPr>
        <w:t>Para concertar los acuerdos a que se refiere este Reglamento, no influirán condiciones de raza, rel</w:t>
      </w:r>
      <w:r>
        <w:rPr>
          <w:rFonts w:ascii="Tahoma" w:hAnsi="Tahoma" w:cs="Tahoma"/>
          <w:sz w:val="22"/>
          <w:szCs w:val="22"/>
        </w:rPr>
        <w:t>igión, idioma, ideología, sistema político de las ciudades, sus habitantes o sus gobernantes.</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10.- </w:t>
      </w:r>
      <w:r>
        <w:rPr>
          <w:rFonts w:ascii="Tahoma" w:hAnsi="Tahoma" w:cs="Tahoma"/>
          <w:bCs/>
          <w:sz w:val="22"/>
          <w:szCs w:val="22"/>
        </w:rPr>
        <w:t>En los Acuerdos de Hermanamiento no se podrá legitimar o reconocer a ningún gobierno de otra ciudad.</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center"/>
        <w:outlineLvl w:val="0"/>
        <w:rPr>
          <w:rFonts w:ascii="Tahoma" w:hAnsi="Tahoma" w:cs="Tahoma"/>
          <w:b/>
          <w:bCs/>
          <w:sz w:val="22"/>
          <w:szCs w:val="22"/>
        </w:rPr>
      </w:pPr>
      <w:r>
        <w:rPr>
          <w:rFonts w:ascii="Tahoma" w:hAnsi="Tahoma" w:cs="Tahoma"/>
          <w:b/>
          <w:bCs/>
          <w:sz w:val="22"/>
          <w:szCs w:val="22"/>
        </w:rPr>
        <w:t>Capítulo II</w:t>
      </w:r>
    </w:p>
    <w:p w:rsidR="00000000" w:rsidRDefault="0006036A">
      <w:pPr>
        <w:autoSpaceDE w:val="0"/>
        <w:ind w:left="426" w:right="277"/>
        <w:jc w:val="center"/>
        <w:rPr>
          <w:rFonts w:ascii="Tahoma" w:eastAsia="Times New Roman" w:hAnsi="Tahoma" w:cs="Tahoma"/>
          <w:b/>
          <w:bCs/>
          <w:sz w:val="22"/>
          <w:szCs w:val="22"/>
        </w:rPr>
      </w:pPr>
      <w:r>
        <w:rPr>
          <w:rFonts w:ascii="Tahoma" w:hAnsi="Tahoma" w:cs="Tahoma"/>
          <w:b/>
          <w:bCs/>
          <w:sz w:val="22"/>
          <w:szCs w:val="22"/>
        </w:rPr>
        <w:t>De la Declaratoria de Hermanamie</w:t>
      </w:r>
      <w:r>
        <w:rPr>
          <w:rFonts w:ascii="Tahoma" w:hAnsi="Tahoma" w:cs="Tahoma"/>
          <w:b/>
          <w:bCs/>
          <w:sz w:val="22"/>
          <w:szCs w:val="22"/>
        </w:rPr>
        <w:t>nto</w:t>
      </w:r>
    </w:p>
    <w:p w:rsidR="00000000" w:rsidRDefault="0006036A">
      <w:pPr>
        <w:autoSpaceDE w:val="0"/>
        <w:ind w:left="426" w:right="277"/>
        <w:jc w:val="center"/>
        <w:rPr>
          <w:rFonts w:ascii="Tahoma" w:hAnsi="Tahoma" w:cs="Tahoma"/>
          <w:b/>
          <w:bCs/>
          <w:sz w:val="22"/>
          <w:szCs w:val="22"/>
        </w:rPr>
      </w:pPr>
      <w:r>
        <w:rPr>
          <w:rFonts w:ascii="Tahoma" w:eastAsia="Times New Roman" w:hAnsi="Tahoma" w:cs="Tahoma"/>
          <w:b/>
          <w:bCs/>
          <w:sz w:val="22"/>
          <w:szCs w:val="22"/>
        </w:rPr>
        <w:t xml:space="preserve"> </w:t>
      </w:r>
      <w:r>
        <w:rPr>
          <w:rFonts w:ascii="Tahoma" w:hAnsi="Tahoma" w:cs="Tahoma"/>
          <w:b/>
          <w:bCs/>
          <w:sz w:val="22"/>
          <w:szCs w:val="22"/>
        </w:rPr>
        <w:t>y su Procedimiento.</w:t>
      </w:r>
    </w:p>
    <w:p w:rsidR="00000000" w:rsidRDefault="0006036A">
      <w:pPr>
        <w:autoSpaceDE w:val="0"/>
        <w:ind w:left="426" w:right="277"/>
        <w:jc w:val="center"/>
        <w:rPr>
          <w:rFonts w:ascii="Tahoma" w:hAnsi="Tahoma" w:cs="Tahoma"/>
          <w:b/>
          <w:bCs/>
          <w:sz w:val="22"/>
          <w:szCs w:val="22"/>
        </w:rPr>
      </w:pPr>
    </w:p>
    <w:p w:rsidR="00000000" w:rsidRDefault="0006036A">
      <w:pPr>
        <w:autoSpaceDE w:val="0"/>
        <w:ind w:left="426" w:right="277"/>
        <w:jc w:val="center"/>
        <w:rPr>
          <w:rFonts w:ascii="Tahoma" w:hAnsi="Tahoma" w:cs="Tahoma"/>
          <w:b/>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
          <w:bCs/>
          <w:sz w:val="22"/>
          <w:szCs w:val="22"/>
        </w:rPr>
        <w:t xml:space="preserve">Artículo 11.- </w:t>
      </w:r>
      <w:r>
        <w:rPr>
          <w:rFonts w:ascii="Tahoma" w:hAnsi="Tahoma" w:cs="Tahoma"/>
          <w:bCs/>
          <w:sz w:val="22"/>
          <w:szCs w:val="22"/>
        </w:rPr>
        <w:t>El procedimiento de hermanamiento de la ciudad de Tlajomulco de Zúñiga con otras ciudades podrá iniciarse:</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outlineLvl w:val="0"/>
        <w:rPr>
          <w:rFonts w:ascii="Tahoma" w:hAnsi="Tahoma" w:cs="Tahoma"/>
          <w:bCs/>
          <w:sz w:val="22"/>
          <w:szCs w:val="22"/>
        </w:rPr>
      </w:pPr>
      <w:r>
        <w:rPr>
          <w:rFonts w:ascii="Tahoma" w:hAnsi="Tahoma" w:cs="Tahoma"/>
          <w:bCs/>
          <w:sz w:val="22"/>
          <w:szCs w:val="22"/>
        </w:rPr>
        <w:t>I. A iniciativa del Presidente Municipal; o</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Cs/>
          <w:sz w:val="22"/>
          <w:szCs w:val="22"/>
        </w:rPr>
        <w:t>II. A solicitud de la ciudad que pretenda hermanarse con la ci</w:t>
      </w:r>
      <w:r>
        <w:rPr>
          <w:rFonts w:ascii="Tahoma" w:hAnsi="Tahoma" w:cs="Tahoma"/>
          <w:bCs/>
          <w:sz w:val="22"/>
          <w:szCs w:val="22"/>
        </w:rPr>
        <w:t>udad de Tlajomulco de Zúñiga, misma que será presentada al Pleno del Ayuntamiento por el Presidente Municipal.</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12.- </w:t>
      </w:r>
      <w:r>
        <w:rPr>
          <w:rFonts w:ascii="Tahoma" w:hAnsi="Tahoma" w:cs="Tahoma"/>
          <w:sz w:val="22"/>
          <w:szCs w:val="22"/>
        </w:rPr>
        <w:t xml:space="preserve">Corresponde al Pleno del Ayuntamiento discutir y en su caso aprobar los acuerdos de hermanamiento que proponga el </w:t>
      </w:r>
      <w:r>
        <w:rPr>
          <w:rFonts w:ascii="Tahoma" w:hAnsi="Tahoma" w:cs="Tahoma"/>
          <w:bCs/>
          <w:sz w:val="22"/>
          <w:szCs w:val="22"/>
        </w:rPr>
        <w:t>Presidente Munic</w:t>
      </w:r>
      <w:r>
        <w:rPr>
          <w:rFonts w:ascii="Tahoma" w:hAnsi="Tahoma" w:cs="Tahoma"/>
          <w:bCs/>
          <w:sz w:val="22"/>
          <w:szCs w:val="22"/>
        </w:rPr>
        <w:t>ipal.</w:t>
      </w:r>
      <w:r>
        <w:rPr>
          <w:rFonts w:ascii="Tahoma" w:hAnsi="Tahoma" w:cs="Tahoma"/>
          <w:sz w:val="22"/>
          <w:szCs w:val="22"/>
        </w:rPr>
        <w:t xml:space="preserve">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13.- </w:t>
      </w:r>
      <w:r>
        <w:rPr>
          <w:rFonts w:ascii="Tahoma" w:hAnsi="Tahoma" w:cs="Tahoma"/>
          <w:bCs/>
          <w:sz w:val="22"/>
          <w:szCs w:val="22"/>
        </w:rPr>
        <w:t xml:space="preserve">En cuanto </w:t>
      </w:r>
      <w:r>
        <w:rPr>
          <w:rFonts w:ascii="Tahoma" w:hAnsi="Tahoma" w:cs="Tahoma"/>
          <w:sz w:val="22"/>
          <w:szCs w:val="22"/>
        </w:rPr>
        <w:t xml:space="preserve">a las solicitudes de hermandad propuestas por otra ciudad, el Presidente Municipal o autoridad equivalente deberán sustentar su petición con los fundamentos de apoyo para tal hermanamiento.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sz w:val="22"/>
          <w:szCs w:val="22"/>
        </w:rPr>
        <w:t>Artículo 14.-</w:t>
      </w:r>
      <w:r>
        <w:rPr>
          <w:rFonts w:ascii="Tahoma" w:hAnsi="Tahoma" w:cs="Tahoma"/>
          <w:sz w:val="22"/>
          <w:szCs w:val="22"/>
        </w:rPr>
        <w:t xml:space="preserve"> En los acuerdos de</w:t>
      </w:r>
      <w:r>
        <w:rPr>
          <w:rFonts w:ascii="Tahoma" w:hAnsi="Tahoma" w:cs="Tahoma"/>
          <w:sz w:val="22"/>
          <w:szCs w:val="22"/>
        </w:rPr>
        <w:t xml:space="preserve"> hermanamiento con otras ciudades, se deberá establecer los ámbitos de colaboración mediante el consenso y aprobación de sus respectivos ayuntamientos, </w:t>
      </w:r>
      <w:r>
        <w:rPr>
          <w:rFonts w:ascii="Tahoma" w:hAnsi="Tahoma" w:cs="Tahoma"/>
          <w:sz w:val="22"/>
          <w:szCs w:val="22"/>
        </w:rPr>
        <w:lastRenderedPageBreak/>
        <w:t>cabildos u órganos de gobierno similar en sesión, definiendo claramente los mecanismos que regulen la re</w:t>
      </w:r>
      <w:r>
        <w:rPr>
          <w:rFonts w:ascii="Tahoma" w:hAnsi="Tahoma" w:cs="Tahoma"/>
          <w:sz w:val="22"/>
          <w:szCs w:val="22"/>
        </w:rPr>
        <w:t xml:space="preserve">lación de hermandad y compromisos de apoyo y fraternidad.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sz w:val="22"/>
          <w:szCs w:val="22"/>
        </w:rPr>
        <w:t>Artículo 15.-</w:t>
      </w:r>
      <w:r>
        <w:rPr>
          <w:rFonts w:ascii="Tahoma" w:hAnsi="Tahoma" w:cs="Tahoma"/>
          <w:sz w:val="22"/>
          <w:szCs w:val="22"/>
        </w:rPr>
        <w:t xml:space="preserve"> En los acuerdos de hermanamiento con ciudades del extranjero, previa aprobación del Pleno del Ayuntamiento, el Presidente Municipal deberá informar y proporcionar oportunamente a la </w:t>
      </w:r>
      <w:r>
        <w:rPr>
          <w:rFonts w:ascii="Tahoma" w:hAnsi="Tahoma" w:cs="Tahoma"/>
          <w:sz w:val="22"/>
          <w:szCs w:val="22"/>
        </w:rPr>
        <w:t xml:space="preserve">Secretaría de Relaciones Exteriores del Gobierno Federal el proyecto de acuerdo de hermanamiento correspondiente, con la finalidad de obtener el dictamen de procedencia a que hace referencia el artículo 7 de la Ley Sobre la Celebración de Tratados.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
          <w:bCs/>
          <w:sz w:val="22"/>
          <w:szCs w:val="22"/>
        </w:rPr>
        <w:t>Artíc</w:t>
      </w:r>
      <w:r>
        <w:rPr>
          <w:rFonts w:ascii="Tahoma" w:hAnsi="Tahoma" w:cs="Tahoma"/>
          <w:b/>
          <w:bCs/>
          <w:sz w:val="22"/>
          <w:szCs w:val="22"/>
        </w:rPr>
        <w:t xml:space="preserve">ulo 16.- </w:t>
      </w:r>
      <w:r>
        <w:rPr>
          <w:rFonts w:ascii="Tahoma" w:hAnsi="Tahoma" w:cs="Tahoma"/>
          <w:sz w:val="22"/>
          <w:szCs w:val="22"/>
        </w:rPr>
        <w:t>La relación de hermandad deberá iniciarse y mantenerse sin intermediarios, por parte de la ciudad de Tlajomulco de Zúñiga será representado por el Comité.</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17.- </w:t>
      </w:r>
      <w:r>
        <w:rPr>
          <w:rFonts w:ascii="Tahoma" w:hAnsi="Tahoma" w:cs="Tahoma"/>
          <w:sz w:val="22"/>
          <w:szCs w:val="22"/>
        </w:rPr>
        <w:t>Satisfechos los requisitos exigidos en este Reglamento, y en su caso, aprobad</w:t>
      </w:r>
      <w:r>
        <w:rPr>
          <w:rFonts w:ascii="Tahoma" w:hAnsi="Tahoma" w:cs="Tahoma"/>
          <w:sz w:val="22"/>
          <w:szCs w:val="22"/>
        </w:rPr>
        <w:t>a la documentación pertinente por la Secretaría de Relaciones Exteriores, la declaración oficial del Acuerdo de Hermanamiento corresponderá realizarla al Pleno del Ayuntamiento, en sesión solemne.</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18.- </w:t>
      </w:r>
      <w:r>
        <w:rPr>
          <w:rFonts w:ascii="Tahoma" w:hAnsi="Tahoma" w:cs="Tahoma"/>
          <w:bCs/>
          <w:sz w:val="22"/>
          <w:szCs w:val="22"/>
        </w:rPr>
        <w:t>La sesión solemne del Acuerdo de Hermanamien</w:t>
      </w:r>
      <w:r>
        <w:rPr>
          <w:rFonts w:ascii="Tahoma" w:hAnsi="Tahoma" w:cs="Tahoma"/>
          <w:bCs/>
          <w:sz w:val="22"/>
          <w:szCs w:val="22"/>
        </w:rPr>
        <w:t>to a que se refiere el artículo anterior, podrá llevarse a cabo de manera simultánea con el acto protocolario de la ciudad o su equivalente que vaya a hermanarse; para tal efecto podrán utilizarse medios electrónicos.</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19.- </w:t>
      </w:r>
      <w:r>
        <w:rPr>
          <w:rFonts w:ascii="Tahoma" w:hAnsi="Tahoma" w:cs="Tahoma"/>
          <w:bCs/>
          <w:sz w:val="22"/>
          <w:szCs w:val="22"/>
        </w:rPr>
        <w:t>El Acuerdo de Hermanami</w:t>
      </w:r>
      <w:r>
        <w:rPr>
          <w:rFonts w:ascii="Tahoma" w:hAnsi="Tahoma" w:cs="Tahoma"/>
          <w:bCs/>
          <w:sz w:val="22"/>
          <w:szCs w:val="22"/>
        </w:rPr>
        <w:t xml:space="preserve">ento aprobado por el </w:t>
      </w:r>
      <w:r>
        <w:rPr>
          <w:rFonts w:ascii="Tahoma" w:hAnsi="Tahoma" w:cs="Tahoma"/>
          <w:sz w:val="22"/>
          <w:szCs w:val="22"/>
        </w:rPr>
        <w:t xml:space="preserve">Pleno del Ayuntamiento, será publicado en Bando Solemne, en la Gaceta Municipal, así como en la página de Internet del Gobierno Municipal.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
          <w:bCs/>
          <w:sz w:val="22"/>
          <w:szCs w:val="22"/>
        </w:rPr>
        <w:t xml:space="preserve">Artículo 20.- </w:t>
      </w:r>
      <w:r>
        <w:rPr>
          <w:rFonts w:ascii="Tahoma" w:hAnsi="Tahoma" w:cs="Tahoma"/>
          <w:bCs/>
          <w:sz w:val="22"/>
          <w:szCs w:val="22"/>
        </w:rPr>
        <w:t>El Presidente Municipal, en representación de la ciudad de Tlajomulco de Zúñiga</w:t>
      </w:r>
      <w:r>
        <w:rPr>
          <w:rFonts w:ascii="Tahoma" w:hAnsi="Tahoma" w:cs="Tahoma"/>
          <w:sz w:val="22"/>
          <w:szCs w:val="22"/>
        </w:rPr>
        <w:t>,</w:t>
      </w:r>
      <w:r>
        <w:rPr>
          <w:rFonts w:ascii="Tahoma" w:hAnsi="Tahoma" w:cs="Tahoma"/>
          <w:sz w:val="22"/>
          <w:szCs w:val="22"/>
        </w:rPr>
        <w:t xml:space="preserve"> </w:t>
      </w:r>
      <w:r>
        <w:rPr>
          <w:rFonts w:ascii="Tahoma" w:hAnsi="Tahoma" w:cs="Tahoma"/>
          <w:bCs/>
          <w:sz w:val="22"/>
          <w:szCs w:val="22"/>
        </w:rPr>
        <w:t xml:space="preserve">firmará el acuerdo de hermanamiento en la Sesión Solemne a la que se refiere el artículo anterior con el representante o autoridad de la ciudad declarada hermana. </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sz w:val="22"/>
          <w:szCs w:val="22"/>
        </w:rPr>
      </w:pPr>
      <w:r>
        <w:rPr>
          <w:rFonts w:ascii="Tahoma" w:hAnsi="Tahoma" w:cs="Tahoma"/>
          <w:sz w:val="22"/>
          <w:szCs w:val="22"/>
        </w:rPr>
        <w:t xml:space="preserve">Cuando sea necesario, el Presidente Municipal asistirá a la ciudad declarada hermana, con </w:t>
      </w:r>
      <w:r>
        <w:rPr>
          <w:rFonts w:ascii="Tahoma" w:hAnsi="Tahoma" w:cs="Tahoma"/>
          <w:sz w:val="22"/>
          <w:szCs w:val="22"/>
        </w:rPr>
        <w:t xml:space="preserve">la representación oficial </w:t>
      </w:r>
      <w:r>
        <w:rPr>
          <w:rFonts w:ascii="Tahoma" w:hAnsi="Tahoma" w:cs="Tahoma"/>
          <w:bCs/>
          <w:sz w:val="22"/>
          <w:szCs w:val="22"/>
        </w:rPr>
        <w:t>de la ciudad de Tlajomulco de Zúñiga</w:t>
      </w:r>
      <w:r>
        <w:rPr>
          <w:rFonts w:ascii="Tahoma" w:hAnsi="Tahoma" w:cs="Tahoma"/>
          <w:sz w:val="22"/>
          <w:szCs w:val="22"/>
        </w:rPr>
        <w:t>, con el fin de firmar el acuerdo respectivo.</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21.- </w:t>
      </w:r>
      <w:r>
        <w:rPr>
          <w:rFonts w:ascii="Tahoma" w:hAnsi="Tahoma" w:cs="Tahoma"/>
          <w:bCs/>
          <w:sz w:val="22"/>
          <w:szCs w:val="22"/>
        </w:rPr>
        <w:t>En cualquiera de los dos casos previstos en el artículo anterior deberá definirse en el protocolo que acuerde el Comité con la instan</w:t>
      </w:r>
      <w:r>
        <w:rPr>
          <w:rFonts w:ascii="Tahoma" w:hAnsi="Tahoma" w:cs="Tahoma"/>
          <w:bCs/>
          <w:sz w:val="22"/>
          <w:szCs w:val="22"/>
        </w:rPr>
        <w:t>cia similar de la ciudad que se pretende hermanar.</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22.- </w:t>
      </w:r>
      <w:r>
        <w:rPr>
          <w:rFonts w:ascii="Tahoma" w:hAnsi="Tahoma" w:cs="Tahoma"/>
          <w:sz w:val="22"/>
          <w:szCs w:val="22"/>
        </w:rPr>
        <w:t xml:space="preserve">En la sesión solemne referida en el artículo 17 de este Reglamento, el </w:t>
      </w:r>
      <w:r>
        <w:rPr>
          <w:rFonts w:ascii="Tahoma" w:hAnsi="Tahoma" w:cs="Tahoma"/>
          <w:bCs/>
          <w:sz w:val="22"/>
          <w:szCs w:val="22"/>
        </w:rPr>
        <w:t>representante o autoridad y su delegación, de la ciudad declarada hermana</w:t>
      </w:r>
      <w:r>
        <w:rPr>
          <w:rFonts w:ascii="Tahoma" w:hAnsi="Tahoma" w:cs="Tahoma"/>
          <w:sz w:val="22"/>
          <w:szCs w:val="22"/>
        </w:rPr>
        <w:t xml:space="preserve"> con la ciudad de Tlajomulco de Zúñiga, serán </w:t>
      </w:r>
      <w:r>
        <w:rPr>
          <w:rFonts w:ascii="Tahoma" w:hAnsi="Tahoma" w:cs="Tahoma"/>
          <w:sz w:val="22"/>
          <w:szCs w:val="22"/>
        </w:rPr>
        <w:t>declarados “huéspedes distinguidos de la ciudad”.</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sz w:val="22"/>
          <w:szCs w:val="22"/>
        </w:rPr>
        <w:t>Artículo 23.-</w:t>
      </w:r>
      <w:r>
        <w:rPr>
          <w:rFonts w:ascii="Tahoma" w:hAnsi="Tahoma" w:cs="Tahoma"/>
          <w:sz w:val="22"/>
          <w:szCs w:val="22"/>
        </w:rPr>
        <w:t xml:space="preserve"> Corresponde al Comité recibir y atender a los huéspedes distinguidos de la ciudad hermana que visiten la ciudad de Tlajomulco de Zúñiga.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center"/>
        <w:outlineLvl w:val="0"/>
        <w:rPr>
          <w:rFonts w:ascii="Tahoma" w:hAnsi="Tahoma" w:cs="Tahoma"/>
          <w:b/>
          <w:bCs/>
          <w:sz w:val="22"/>
          <w:szCs w:val="22"/>
        </w:rPr>
      </w:pPr>
      <w:r>
        <w:rPr>
          <w:rFonts w:ascii="Tahoma" w:hAnsi="Tahoma" w:cs="Tahoma"/>
          <w:b/>
          <w:bCs/>
          <w:sz w:val="22"/>
          <w:szCs w:val="22"/>
        </w:rPr>
        <w:t>Capítulo III</w:t>
      </w:r>
    </w:p>
    <w:p w:rsidR="00000000" w:rsidRDefault="0006036A">
      <w:pPr>
        <w:autoSpaceDE w:val="0"/>
        <w:ind w:left="426" w:right="277"/>
        <w:jc w:val="center"/>
        <w:rPr>
          <w:rFonts w:ascii="Tahoma" w:hAnsi="Tahoma" w:cs="Tahoma"/>
          <w:b/>
          <w:bCs/>
          <w:sz w:val="22"/>
          <w:szCs w:val="22"/>
        </w:rPr>
      </w:pPr>
      <w:r>
        <w:rPr>
          <w:rFonts w:ascii="Tahoma" w:hAnsi="Tahoma" w:cs="Tahoma"/>
          <w:b/>
          <w:bCs/>
          <w:sz w:val="22"/>
          <w:szCs w:val="22"/>
        </w:rPr>
        <w:t>De la Integración del Comité.</w:t>
      </w: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Artícu</w:t>
      </w:r>
      <w:r>
        <w:rPr>
          <w:rFonts w:ascii="Tahoma" w:hAnsi="Tahoma" w:cs="Tahoma"/>
          <w:b/>
          <w:bCs/>
          <w:sz w:val="22"/>
          <w:szCs w:val="22"/>
        </w:rPr>
        <w:t xml:space="preserve">lo 24.- </w:t>
      </w:r>
      <w:r>
        <w:rPr>
          <w:rFonts w:ascii="Tahoma" w:hAnsi="Tahoma" w:cs="Tahoma"/>
          <w:sz w:val="22"/>
          <w:szCs w:val="22"/>
        </w:rPr>
        <w:t xml:space="preserve">El Comité será un órgano colegiado constituido para auxiliar al Pleno del Ayuntamiento en sus funciones y atribuciones relativas al hermanamiento con otras ciudades.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25.- </w:t>
      </w:r>
      <w:r>
        <w:rPr>
          <w:rFonts w:ascii="Tahoma" w:hAnsi="Tahoma" w:cs="Tahoma"/>
          <w:sz w:val="22"/>
          <w:szCs w:val="22"/>
        </w:rPr>
        <w:t>El Comité durará en sus funciones por el término que dure cada per</w:t>
      </w:r>
      <w:r>
        <w:rPr>
          <w:rFonts w:ascii="Tahoma" w:hAnsi="Tahoma" w:cs="Tahoma"/>
          <w:sz w:val="22"/>
          <w:szCs w:val="22"/>
        </w:rPr>
        <w:t xml:space="preserve">iodo del Gobierno Municipal del Ayuntamiento de Tlajomulco de Zúñiga, Jalisco, y deberá instalarse durante los primeros treinta días hábiles siguientes al inicio del periodo de Gobierno correspondiente.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26.- </w:t>
      </w:r>
      <w:r>
        <w:rPr>
          <w:rFonts w:ascii="Tahoma" w:hAnsi="Tahoma" w:cs="Tahoma"/>
          <w:bCs/>
          <w:sz w:val="22"/>
          <w:szCs w:val="22"/>
        </w:rPr>
        <w:t>Todos los cargos dentro del Comité s</w:t>
      </w:r>
      <w:r>
        <w:rPr>
          <w:rFonts w:ascii="Tahoma" w:hAnsi="Tahoma" w:cs="Tahoma"/>
          <w:bCs/>
          <w:sz w:val="22"/>
          <w:szCs w:val="22"/>
        </w:rPr>
        <w:t>erán de carácter honorífico y, por tanto, no remunerado, así mismo, los funcionarios públicos que forman parte del mismo se entiende que sus actividades dentro del Comité son inherentes al cargo que desempeñan.</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27.-  </w:t>
      </w:r>
      <w:r>
        <w:rPr>
          <w:rFonts w:ascii="Tahoma" w:hAnsi="Tahoma" w:cs="Tahoma"/>
          <w:sz w:val="22"/>
          <w:szCs w:val="22"/>
        </w:rPr>
        <w:t>El Comité estará integrado po</w:t>
      </w:r>
      <w:r>
        <w:rPr>
          <w:rFonts w:ascii="Tahoma" w:hAnsi="Tahoma" w:cs="Tahoma"/>
          <w:sz w:val="22"/>
          <w:szCs w:val="22"/>
        </w:rPr>
        <w:t>r:</w:t>
      </w:r>
    </w:p>
    <w:p w:rsidR="00000000" w:rsidRDefault="0006036A">
      <w:pPr>
        <w:autoSpaceDE w:val="0"/>
        <w:ind w:left="426" w:right="277"/>
        <w:jc w:val="both"/>
        <w:rPr>
          <w:rFonts w:ascii="Tahoma" w:hAnsi="Tahoma" w:cs="Tahoma"/>
          <w:sz w:val="22"/>
          <w:szCs w:val="22"/>
        </w:rPr>
      </w:pPr>
    </w:p>
    <w:p w:rsidR="00000000" w:rsidRDefault="0006036A">
      <w:pPr>
        <w:pStyle w:val="Prrafodelista"/>
        <w:tabs>
          <w:tab w:val="left" w:pos="1134"/>
        </w:tabs>
        <w:autoSpaceDE w:val="0"/>
        <w:ind w:left="426" w:right="277"/>
        <w:jc w:val="both"/>
        <w:rPr>
          <w:rFonts w:ascii="Tahoma" w:hAnsi="Tahoma" w:cs="Tahoma"/>
          <w:bCs/>
        </w:rPr>
      </w:pPr>
      <w:r>
        <w:rPr>
          <w:rFonts w:ascii="Tahoma" w:hAnsi="Tahoma" w:cs="Tahoma"/>
          <w:bCs/>
        </w:rPr>
        <w:t xml:space="preserve">I. Un Presidente representado por el Presidente Municipal; </w:t>
      </w:r>
    </w:p>
    <w:p w:rsidR="00000000" w:rsidRDefault="0006036A">
      <w:pPr>
        <w:pStyle w:val="Prrafodelista"/>
        <w:tabs>
          <w:tab w:val="left" w:pos="1134"/>
        </w:tabs>
        <w:autoSpaceDE w:val="0"/>
        <w:spacing w:after="0" w:line="240" w:lineRule="auto"/>
        <w:ind w:left="426" w:right="277"/>
        <w:jc w:val="both"/>
        <w:rPr>
          <w:rFonts w:ascii="Tahoma" w:hAnsi="Tahoma" w:cs="Tahoma"/>
          <w:b/>
        </w:rPr>
      </w:pPr>
      <w:r>
        <w:rPr>
          <w:rFonts w:ascii="Tahoma" w:hAnsi="Tahoma" w:cs="Tahoma"/>
          <w:b/>
        </w:rPr>
        <w:t>II. Un Secretario Técnico, representado por el Jefe de Gabinete;</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 publicada el 25 de enero del 2017 en la Gaceta Municip</w:t>
      </w:r>
      <w:r>
        <w:rPr>
          <w:rFonts w:ascii="Tahoma" w:hAnsi="Tahoma" w:cs="Tahoma"/>
          <w:b/>
          <w:i/>
          <w:sz w:val="16"/>
          <w:szCs w:val="16"/>
        </w:rPr>
        <w:t>al.)</w:t>
      </w:r>
    </w:p>
    <w:p w:rsidR="00000000" w:rsidRDefault="0006036A">
      <w:pPr>
        <w:pStyle w:val="Prrafodelista"/>
        <w:tabs>
          <w:tab w:val="left" w:pos="1134"/>
        </w:tabs>
        <w:autoSpaceDE w:val="0"/>
        <w:spacing w:after="0" w:line="240" w:lineRule="auto"/>
        <w:ind w:left="426" w:right="277"/>
        <w:jc w:val="both"/>
        <w:rPr>
          <w:rFonts w:ascii="Tahoma" w:hAnsi="Tahoma" w:cs="Tahoma"/>
          <w:b/>
        </w:rPr>
      </w:pPr>
      <w:r>
        <w:rPr>
          <w:rFonts w:ascii="Tahoma" w:hAnsi="Tahoma" w:cs="Tahoma"/>
          <w:b/>
        </w:rPr>
        <w:t xml:space="preserve"> </w:t>
      </w:r>
    </w:p>
    <w:p w:rsidR="00000000" w:rsidRDefault="0006036A">
      <w:pPr>
        <w:pStyle w:val="Prrafodelista"/>
        <w:tabs>
          <w:tab w:val="left" w:pos="1134"/>
        </w:tabs>
        <w:autoSpaceDE w:val="0"/>
        <w:ind w:left="426" w:right="277"/>
        <w:jc w:val="both"/>
        <w:rPr>
          <w:rFonts w:ascii="Tahoma" w:hAnsi="Tahoma" w:cs="Tahoma"/>
          <w:bCs/>
        </w:rPr>
      </w:pPr>
      <w:r>
        <w:rPr>
          <w:rFonts w:ascii="Tahoma" w:hAnsi="Tahoma" w:cs="Tahoma"/>
          <w:bCs/>
        </w:rPr>
        <w:t>III. El Secretario General del Ayuntamiento, quien fungirá como vocal;</w:t>
      </w:r>
    </w:p>
    <w:p w:rsidR="00000000" w:rsidRDefault="0006036A">
      <w:pPr>
        <w:pStyle w:val="Prrafodelista"/>
        <w:tabs>
          <w:tab w:val="left" w:pos="1134"/>
        </w:tabs>
        <w:autoSpaceDE w:val="0"/>
        <w:spacing w:after="0" w:line="240" w:lineRule="auto"/>
        <w:ind w:left="426" w:right="277"/>
        <w:jc w:val="both"/>
        <w:rPr>
          <w:rFonts w:ascii="Tahoma" w:hAnsi="Tahoma" w:cs="Tahoma"/>
          <w:b/>
        </w:rPr>
      </w:pPr>
      <w:r>
        <w:rPr>
          <w:rFonts w:ascii="Tahoma" w:hAnsi="Tahoma" w:cs="Tahoma"/>
          <w:b/>
        </w:rPr>
        <w:t xml:space="preserve">IV. El Coordinador General de Desarrollo Económico y Combate a la Desigualdad, quien fungirá como vocal; </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w:t>
      </w:r>
      <w:r>
        <w:rPr>
          <w:rFonts w:ascii="Tahoma" w:hAnsi="Tahoma" w:cs="Tahoma"/>
          <w:b/>
          <w:i/>
          <w:sz w:val="16"/>
          <w:szCs w:val="16"/>
        </w:rPr>
        <w:t xml:space="preserve"> publicada el 25 de enero del 2017 en la Gaceta Municipal.)</w:t>
      </w:r>
    </w:p>
    <w:p w:rsidR="00000000" w:rsidRDefault="0006036A">
      <w:pPr>
        <w:pStyle w:val="Prrafodelista"/>
        <w:tabs>
          <w:tab w:val="left" w:pos="1134"/>
        </w:tabs>
        <w:autoSpaceDE w:val="0"/>
        <w:spacing w:after="0" w:line="240" w:lineRule="auto"/>
        <w:ind w:left="426" w:right="277"/>
        <w:jc w:val="both"/>
        <w:rPr>
          <w:rFonts w:ascii="Tahoma" w:hAnsi="Tahoma" w:cs="Tahoma"/>
          <w:bCs/>
        </w:rPr>
      </w:pPr>
    </w:p>
    <w:p w:rsidR="00000000" w:rsidRDefault="0006036A">
      <w:pPr>
        <w:pStyle w:val="Prrafodelista"/>
        <w:tabs>
          <w:tab w:val="left" w:pos="1134"/>
        </w:tabs>
        <w:autoSpaceDE w:val="0"/>
        <w:spacing w:after="0" w:line="240" w:lineRule="auto"/>
        <w:ind w:left="426" w:right="277"/>
        <w:jc w:val="both"/>
        <w:rPr>
          <w:rFonts w:ascii="Tahoma" w:hAnsi="Tahoma" w:cs="Tahoma"/>
          <w:bCs/>
        </w:rPr>
      </w:pPr>
      <w:r>
        <w:rPr>
          <w:rFonts w:ascii="Tahoma" w:hAnsi="Tahoma" w:cs="Tahoma"/>
          <w:bCs/>
        </w:rPr>
        <w:t>V. El Presidente de la Comisión Edilicia de Promoción Económica, quien fungirá como vocal;</w:t>
      </w:r>
    </w:p>
    <w:p w:rsidR="00000000" w:rsidRDefault="0006036A">
      <w:pPr>
        <w:pStyle w:val="Prrafodelista"/>
        <w:tabs>
          <w:tab w:val="left" w:pos="1134"/>
        </w:tabs>
        <w:autoSpaceDE w:val="0"/>
        <w:spacing w:after="0" w:line="240" w:lineRule="auto"/>
        <w:ind w:left="426" w:right="277"/>
        <w:jc w:val="both"/>
        <w:rPr>
          <w:rFonts w:ascii="Tahoma" w:hAnsi="Tahoma" w:cs="Tahoma"/>
          <w:bCs/>
        </w:rPr>
      </w:pPr>
      <w:r>
        <w:rPr>
          <w:rFonts w:ascii="Tahoma" w:hAnsi="Tahoma" w:cs="Tahoma"/>
          <w:bCs/>
        </w:rPr>
        <w:t xml:space="preserve"> </w:t>
      </w:r>
    </w:p>
    <w:p w:rsidR="00000000" w:rsidRDefault="0006036A">
      <w:pPr>
        <w:pStyle w:val="Prrafodelista"/>
        <w:tabs>
          <w:tab w:val="left" w:pos="1134"/>
        </w:tabs>
        <w:autoSpaceDE w:val="0"/>
        <w:spacing w:after="0" w:line="240" w:lineRule="auto"/>
        <w:ind w:left="426" w:right="277"/>
        <w:jc w:val="both"/>
        <w:rPr>
          <w:rFonts w:ascii="Tahoma" w:hAnsi="Tahoma" w:cs="Tahoma"/>
          <w:b/>
        </w:rPr>
      </w:pPr>
      <w:r>
        <w:rPr>
          <w:rFonts w:ascii="Tahoma" w:hAnsi="Tahoma" w:cs="Tahoma"/>
          <w:b/>
        </w:rPr>
        <w:t>VI.- El Presidente de la Comisión Edilicia de Salud, Higiene y Prevención a las Adicciones, quien fung</w:t>
      </w:r>
      <w:r>
        <w:rPr>
          <w:rFonts w:ascii="Tahoma" w:hAnsi="Tahoma" w:cs="Tahoma"/>
          <w:b/>
        </w:rPr>
        <w:t>irá como vocal;</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pStyle w:val="Prrafodelista"/>
        <w:tabs>
          <w:tab w:val="left" w:pos="1134"/>
        </w:tabs>
        <w:autoSpaceDE w:val="0"/>
        <w:spacing w:after="0" w:line="240" w:lineRule="auto"/>
        <w:ind w:left="426" w:right="277"/>
        <w:jc w:val="both"/>
        <w:rPr>
          <w:rFonts w:ascii="Tahoma" w:hAnsi="Tahoma" w:cs="Tahoma"/>
          <w:b/>
        </w:rPr>
      </w:pPr>
    </w:p>
    <w:p w:rsidR="00000000" w:rsidRDefault="0006036A">
      <w:pPr>
        <w:pStyle w:val="Prrafodelista"/>
        <w:tabs>
          <w:tab w:val="left" w:pos="1134"/>
        </w:tabs>
        <w:autoSpaceDE w:val="0"/>
        <w:spacing w:after="0" w:line="240" w:lineRule="auto"/>
        <w:ind w:left="426" w:right="277"/>
        <w:jc w:val="both"/>
        <w:rPr>
          <w:rFonts w:ascii="Tahoma" w:hAnsi="Tahoma" w:cs="Tahoma"/>
          <w:b/>
        </w:rPr>
      </w:pPr>
      <w:r>
        <w:rPr>
          <w:rFonts w:ascii="Tahoma" w:hAnsi="Tahoma" w:cs="Tahoma"/>
          <w:b/>
        </w:rPr>
        <w:t>VII.- El Director General del Instituto de Cultura, Recreación y Deporte del Municipio de Tlajomulco, quien</w:t>
      </w:r>
      <w:r>
        <w:rPr>
          <w:rFonts w:ascii="Tahoma" w:hAnsi="Tahoma" w:cs="Tahoma"/>
          <w:b/>
        </w:rPr>
        <w:t xml:space="preserve"> fungirá como vocal; y </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pStyle w:val="Prrafodelista"/>
        <w:tabs>
          <w:tab w:val="left" w:pos="1134"/>
        </w:tabs>
        <w:autoSpaceDE w:val="0"/>
        <w:spacing w:after="0" w:line="240" w:lineRule="auto"/>
        <w:ind w:left="426" w:right="277"/>
        <w:jc w:val="both"/>
        <w:rPr>
          <w:rFonts w:ascii="Tahoma" w:hAnsi="Tahoma" w:cs="Tahoma"/>
          <w:b/>
        </w:rPr>
      </w:pPr>
    </w:p>
    <w:p w:rsidR="00000000" w:rsidRDefault="0006036A">
      <w:pPr>
        <w:pStyle w:val="Prrafodelista"/>
        <w:tabs>
          <w:tab w:val="left" w:pos="1134"/>
        </w:tabs>
        <w:autoSpaceDE w:val="0"/>
        <w:spacing w:after="0" w:line="240" w:lineRule="auto"/>
        <w:ind w:left="426" w:right="277"/>
        <w:jc w:val="both"/>
        <w:rPr>
          <w:rFonts w:ascii="Tahoma" w:hAnsi="Tahoma" w:cs="Tahoma"/>
          <w:bCs/>
        </w:rPr>
      </w:pPr>
      <w:r>
        <w:rPr>
          <w:rFonts w:ascii="Tahoma" w:hAnsi="Tahoma" w:cs="Tahoma"/>
          <w:b/>
        </w:rPr>
        <w:t>VIII.- El Director General de Desarrollo Económico, quien fungirá como vocal.</w:t>
      </w:r>
    </w:p>
    <w:p w:rsidR="00000000" w:rsidRDefault="0006036A">
      <w:pPr>
        <w:ind w:left="426" w:right="277"/>
        <w:jc w:val="right"/>
        <w:rPr>
          <w:rFonts w:ascii="Tahoma" w:hAnsi="Tahoma" w:cs="Tahoma"/>
          <w:b/>
          <w:i/>
          <w:sz w:val="16"/>
          <w:szCs w:val="16"/>
        </w:rPr>
      </w:pPr>
      <w:r>
        <w:rPr>
          <w:rFonts w:ascii="Tahoma" w:hAnsi="Tahoma" w:cs="Tahoma"/>
          <w:b/>
          <w:i/>
          <w:sz w:val="16"/>
          <w:szCs w:val="16"/>
        </w:rPr>
        <w:t xml:space="preserve">(Reforma aprobada en </w:t>
      </w:r>
      <w:r>
        <w:rPr>
          <w:rFonts w:ascii="Tahoma" w:hAnsi="Tahoma" w:cs="Tahoma"/>
          <w:b/>
          <w:i/>
          <w:sz w:val="16"/>
          <w:szCs w:val="16"/>
        </w:rPr>
        <w:t>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jc w:val="both"/>
        <w:rPr>
          <w:rFonts w:ascii="Tahoma" w:hAnsi="Tahoma" w:cs="Tahoma"/>
          <w:sz w:val="22"/>
          <w:szCs w:val="22"/>
        </w:rPr>
      </w:pPr>
    </w:p>
    <w:p w:rsidR="00000000" w:rsidRDefault="0006036A">
      <w:pPr>
        <w:autoSpaceDE w:val="0"/>
        <w:ind w:left="426" w:right="277"/>
        <w:jc w:val="both"/>
        <w:rPr>
          <w:rFonts w:ascii="Tahoma" w:hAnsi="Tahoma" w:cs="Tahoma"/>
          <w:b/>
          <w:sz w:val="22"/>
          <w:szCs w:val="22"/>
        </w:rPr>
      </w:pPr>
      <w:r>
        <w:rPr>
          <w:rFonts w:ascii="Tahoma" w:hAnsi="Tahoma" w:cs="Tahoma"/>
          <w:b/>
          <w:sz w:val="22"/>
          <w:szCs w:val="22"/>
        </w:rPr>
        <w:t xml:space="preserve">En los trabajos del Comité se podrá invitar a participar a los munícipes que puedan realizar aportaciones a la relación de hermanamiento que se </w:t>
      </w:r>
      <w:r>
        <w:rPr>
          <w:rFonts w:ascii="Tahoma" w:hAnsi="Tahoma" w:cs="Tahoma"/>
          <w:b/>
          <w:sz w:val="22"/>
          <w:szCs w:val="22"/>
        </w:rPr>
        <w:t>promueva.</w:t>
      </w:r>
    </w:p>
    <w:p w:rsidR="00000000" w:rsidRDefault="0006036A">
      <w:pPr>
        <w:ind w:left="426" w:right="277"/>
        <w:jc w:val="right"/>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right"/>
        <w:rPr>
          <w:rFonts w:ascii="Tahoma" w:hAnsi="Tahoma" w:cs="Tahoma"/>
          <w:b/>
          <w:i/>
          <w:sz w:val="16"/>
          <w:szCs w:val="16"/>
        </w:rPr>
      </w:pPr>
      <w:r>
        <w:rPr>
          <w:rFonts w:ascii="Tahoma" w:hAnsi="Tahoma" w:cs="Tahoma"/>
          <w:b/>
          <w:i/>
          <w:sz w:val="16"/>
          <w:szCs w:val="16"/>
        </w:rPr>
        <w:t>2017 y publicada el 25 de enero del 2017 en la Gaceta Municipal.)</w:t>
      </w:r>
    </w:p>
    <w:p w:rsidR="00000000" w:rsidRDefault="0006036A">
      <w:pPr>
        <w:autoSpaceDE w:val="0"/>
        <w:ind w:left="426" w:right="277"/>
        <w:jc w:val="both"/>
        <w:rPr>
          <w:rFonts w:ascii="Tahoma" w:hAnsi="Tahoma" w:cs="Tahoma"/>
          <w:b/>
          <w:sz w:val="22"/>
          <w:szCs w:val="22"/>
        </w:rPr>
      </w:pPr>
    </w:p>
    <w:p w:rsidR="00000000" w:rsidRDefault="0006036A">
      <w:pPr>
        <w:autoSpaceDE w:val="0"/>
        <w:ind w:left="426" w:right="277"/>
        <w:jc w:val="both"/>
        <w:rPr>
          <w:rFonts w:ascii="Tahoma" w:hAnsi="Tahoma" w:cs="Tahoma"/>
          <w:b/>
          <w:bCs/>
          <w:sz w:val="22"/>
          <w:szCs w:val="22"/>
        </w:rPr>
      </w:pPr>
      <w:r>
        <w:rPr>
          <w:rFonts w:ascii="Tahoma" w:hAnsi="Tahoma" w:cs="Tahoma"/>
          <w:b/>
          <w:bCs/>
          <w:sz w:val="22"/>
          <w:szCs w:val="22"/>
        </w:rPr>
        <w:t xml:space="preserve">Artículo 28.- </w:t>
      </w:r>
      <w:r>
        <w:rPr>
          <w:rFonts w:ascii="Tahoma" w:hAnsi="Tahoma" w:cs="Tahoma"/>
          <w:sz w:val="22"/>
          <w:szCs w:val="22"/>
        </w:rPr>
        <w:t>Por cada miembro propietario integrante del Comité se designará un suplente.</w:t>
      </w: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center"/>
        <w:outlineLvl w:val="0"/>
        <w:rPr>
          <w:rFonts w:ascii="Tahoma" w:hAnsi="Tahoma" w:cs="Tahoma"/>
          <w:b/>
          <w:bCs/>
          <w:sz w:val="22"/>
          <w:szCs w:val="22"/>
        </w:rPr>
      </w:pPr>
      <w:r>
        <w:rPr>
          <w:rFonts w:ascii="Tahoma" w:hAnsi="Tahoma" w:cs="Tahoma"/>
          <w:b/>
          <w:bCs/>
          <w:sz w:val="22"/>
          <w:szCs w:val="22"/>
        </w:rPr>
        <w:lastRenderedPageBreak/>
        <w:t>Capítulo IV</w:t>
      </w:r>
    </w:p>
    <w:p w:rsidR="00000000" w:rsidRDefault="0006036A">
      <w:pPr>
        <w:autoSpaceDE w:val="0"/>
        <w:ind w:left="426" w:right="277"/>
        <w:jc w:val="center"/>
        <w:rPr>
          <w:rFonts w:ascii="Tahoma" w:hAnsi="Tahoma" w:cs="Tahoma"/>
          <w:b/>
          <w:bCs/>
          <w:sz w:val="22"/>
          <w:szCs w:val="22"/>
        </w:rPr>
      </w:pPr>
      <w:r>
        <w:rPr>
          <w:rFonts w:ascii="Tahoma" w:hAnsi="Tahoma" w:cs="Tahoma"/>
          <w:b/>
          <w:bCs/>
          <w:sz w:val="22"/>
          <w:szCs w:val="22"/>
        </w:rPr>
        <w:t>Del Func</w:t>
      </w:r>
      <w:r>
        <w:rPr>
          <w:rFonts w:ascii="Tahoma" w:hAnsi="Tahoma" w:cs="Tahoma"/>
          <w:b/>
          <w:bCs/>
          <w:sz w:val="22"/>
          <w:szCs w:val="22"/>
        </w:rPr>
        <w:t>ionamiento del Comité.</w:t>
      </w: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both"/>
        <w:rPr>
          <w:rFonts w:ascii="Tahoma" w:hAnsi="Tahoma" w:cs="Tahoma"/>
          <w:b/>
          <w:bCs/>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29.- </w:t>
      </w:r>
      <w:r>
        <w:rPr>
          <w:rFonts w:ascii="Tahoma" w:hAnsi="Tahoma" w:cs="Tahoma"/>
          <w:sz w:val="22"/>
          <w:szCs w:val="22"/>
        </w:rPr>
        <w:t xml:space="preserve">El Comité sesionará cuantas veces sea necesario, previa convocatoria que con toda oportunidad envíe el Presidente del Comité.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30.- </w:t>
      </w:r>
      <w:r>
        <w:rPr>
          <w:rFonts w:ascii="Tahoma" w:hAnsi="Tahoma" w:cs="Tahoma"/>
          <w:sz w:val="22"/>
          <w:szCs w:val="22"/>
        </w:rPr>
        <w:t>Para que sesione válidamente el Comité, se requiere de la presencia de la m</w:t>
      </w:r>
      <w:r>
        <w:rPr>
          <w:rFonts w:ascii="Tahoma" w:hAnsi="Tahoma" w:cs="Tahoma"/>
          <w:sz w:val="22"/>
          <w:szCs w:val="22"/>
        </w:rPr>
        <w:t xml:space="preserve">ayoría simple de sus integrantes, así como contar con la presencia del Presidente y del Secretario Técnico del Comité. </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31.- </w:t>
      </w:r>
      <w:r>
        <w:rPr>
          <w:rFonts w:ascii="Tahoma" w:hAnsi="Tahoma" w:cs="Tahoma"/>
          <w:sz w:val="22"/>
          <w:szCs w:val="22"/>
        </w:rPr>
        <w:t>Las decisiones deberán ser colegiadas y se tomarán por votación mayoritaria de los asistentes.</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
          <w:bCs/>
          <w:sz w:val="22"/>
          <w:szCs w:val="22"/>
        </w:rPr>
        <w:t xml:space="preserve">Artículo 32.- </w:t>
      </w:r>
      <w:r>
        <w:rPr>
          <w:rFonts w:ascii="Tahoma" w:hAnsi="Tahoma" w:cs="Tahoma"/>
          <w:bCs/>
          <w:sz w:val="22"/>
          <w:szCs w:val="22"/>
        </w:rPr>
        <w:t>La sesiones</w:t>
      </w:r>
      <w:r>
        <w:rPr>
          <w:rFonts w:ascii="Tahoma" w:hAnsi="Tahoma" w:cs="Tahoma"/>
          <w:bCs/>
          <w:sz w:val="22"/>
          <w:szCs w:val="22"/>
        </w:rPr>
        <w:t xml:space="preserve"> del Comité serán públicas y abiertas, se podrán invitar a otros funcionarios, delegados de las ciudades o similares con las que se hayan hermanado o se pretenda declarar el hermanamiento.</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color w:val="FF0000"/>
          <w:sz w:val="22"/>
          <w:szCs w:val="22"/>
        </w:rPr>
      </w:pPr>
      <w:r>
        <w:rPr>
          <w:rFonts w:ascii="Tahoma" w:hAnsi="Tahoma" w:cs="Tahoma"/>
          <w:b/>
          <w:bCs/>
          <w:sz w:val="22"/>
          <w:szCs w:val="22"/>
        </w:rPr>
        <w:t xml:space="preserve">Artículo 33.- </w:t>
      </w:r>
      <w:r>
        <w:rPr>
          <w:rFonts w:ascii="Tahoma" w:hAnsi="Tahoma" w:cs="Tahoma"/>
          <w:bCs/>
          <w:sz w:val="22"/>
          <w:szCs w:val="22"/>
        </w:rPr>
        <w:t xml:space="preserve">De las sesiones del Comité se levantará un acta que </w:t>
      </w:r>
      <w:r>
        <w:rPr>
          <w:rFonts w:ascii="Tahoma" w:hAnsi="Tahoma" w:cs="Tahoma"/>
          <w:bCs/>
          <w:sz w:val="22"/>
          <w:szCs w:val="22"/>
        </w:rPr>
        <w:t xml:space="preserve">elaborará el Secretario Técnico del Comité y se firmará por los integrantes del Comité que asistan a la misma. </w:t>
      </w:r>
    </w:p>
    <w:p w:rsidR="00000000" w:rsidRDefault="0006036A">
      <w:pPr>
        <w:autoSpaceDE w:val="0"/>
        <w:ind w:left="426" w:right="277"/>
        <w:jc w:val="both"/>
        <w:rPr>
          <w:rFonts w:ascii="Tahoma" w:hAnsi="Tahoma" w:cs="Tahoma"/>
          <w:color w:val="FF0000"/>
          <w:sz w:val="22"/>
          <w:szCs w:val="22"/>
        </w:rPr>
      </w:pPr>
    </w:p>
    <w:p w:rsidR="00000000" w:rsidRDefault="0006036A">
      <w:pPr>
        <w:autoSpaceDE w:val="0"/>
        <w:ind w:left="426" w:right="277"/>
        <w:jc w:val="both"/>
        <w:rPr>
          <w:rFonts w:ascii="Tahoma" w:hAnsi="Tahoma" w:cs="Tahoma"/>
          <w:color w:val="FF0000"/>
          <w:sz w:val="22"/>
          <w:szCs w:val="22"/>
        </w:rPr>
      </w:pPr>
    </w:p>
    <w:p w:rsidR="00000000" w:rsidRDefault="0006036A">
      <w:pPr>
        <w:autoSpaceDE w:val="0"/>
        <w:ind w:left="426" w:right="277"/>
        <w:jc w:val="center"/>
        <w:outlineLvl w:val="0"/>
        <w:rPr>
          <w:rFonts w:ascii="Tahoma" w:hAnsi="Tahoma" w:cs="Tahoma"/>
          <w:b/>
          <w:bCs/>
          <w:sz w:val="22"/>
          <w:szCs w:val="22"/>
        </w:rPr>
      </w:pPr>
      <w:r>
        <w:rPr>
          <w:rFonts w:ascii="Tahoma" w:hAnsi="Tahoma" w:cs="Tahoma"/>
          <w:b/>
          <w:bCs/>
          <w:sz w:val="22"/>
          <w:szCs w:val="22"/>
        </w:rPr>
        <w:t>Capítulo V</w:t>
      </w:r>
    </w:p>
    <w:p w:rsidR="00000000" w:rsidRDefault="0006036A">
      <w:pPr>
        <w:autoSpaceDE w:val="0"/>
        <w:ind w:left="426" w:right="277"/>
        <w:jc w:val="center"/>
        <w:rPr>
          <w:rFonts w:ascii="Tahoma" w:hAnsi="Tahoma" w:cs="Tahoma"/>
          <w:b/>
          <w:bCs/>
          <w:sz w:val="22"/>
          <w:szCs w:val="22"/>
        </w:rPr>
      </w:pPr>
      <w:r>
        <w:rPr>
          <w:rFonts w:ascii="Tahoma" w:hAnsi="Tahoma" w:cs="Tahoma"/>
          <w:b/>
          <w:bCs/>
          <w:sz w:val="22"/>
          <w:szCs w:val="22"/>
        </w:rPr>
        <w:t>De las Facultades del Comité y de sus Integrantes.</w:t>
      </w:r>
    </w:p>
    <w:p w:rsidR="00000000" w:rsidRDefault="0006036A">
      <w:pPr>
        <w:autoSpaceDE w:val="0"/>
        <w:ind w:right="277"/>
        <w:jc w:val="both"/>
        <w:rPr>
          <w:rFonts w:ascii="Tahoma" w:hAnsi="Tahoma" w:cs="Tahoma"/>
          <w:b/>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
          <w:bCs/>
          <w:sz w:val="22"/>
          <w:szCs w:val="22"/>
        </w:rPr>
        <w:t xml:space="preserve">Artículo 34.- </w:t>
      </w:r>
      <w:r>
        <w:rPr>
          <w:rFonts w:ascii="Tahoma" w:hAnsi="Tahoma" w:cs="Tahoma"/>
          <w:bCs/>
          <w:sz w:val="22"/>
          <w:szCs w:val="22"/>
        </w:rPr>
        <w:t>Son facultades del Comité:</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Cs/>
          <w:sz w:val="22"/>
          <w:szCs w:val="22"/>
        </w:rPr>
        <w:t>I. Acordar los planes anuales de trab</w:t>
      </w:r>
      <w:r>
        <w:rPr>
          <w:rFonts w:ascii="Tahoma" w:hAnsi="Tahoma" w:cs="Tahoma"/>
          <w:bCs/>
          <w:sz w:val="22"/>
          <w:szCs w:val="22"/>
        </w:rPr>
        <w:t>ajo con las ciudades hermanas de la Ciudad de Tlajomulco de Zúñiga o con aquellas que se vaya a proponer el hermanamiento;</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Cs/>
          <w:sz w:val="22"/>
          <w:szCs w:val="22"/>
        </w:rPr>
        <w:t>II. Analizar las solicitudes de hermanamiento que la ciudad de Tlajomulco de Zúñiga reciba de otras ciudades o similares;</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Cs/>
          <w:sz w:val="22"/>
          <w:szCs w:val="22"/>
        </w:rPr>
        <w:t>III. Defi</w:t>
      </w:r>
      <w:r>
        <w:rPr>
          <w:rFonts w:ascii="Tahoma" w:hAnsi="Tahoma" w:cs="Tahoma"/>
          <w:bCs/>
          <w:sz w:val="22"/>
          <w:szCs w:val="22"/>
        </w:rPr>
        <w:t>nir el protocolo de Acuerdo de Hermanamiento en conjunto con las autoridades de la ciudad con la que se proponga un hermanamiento;</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Cs/>
          <w:sz w:val="22"/>
          <w:szCs w:val="22"/>
        </w:rPr>
        <w:t xml:space="preserve">IV. Integrar el proyecto de Acuerdo de Hermanamiento que se pretenda solicitar a otras ciudades; </w:t>
      </w:r>
    </w:p>
    <w:p w:rsidR="00000000" w:rsidRDefault="0006036A">
      <w:pPr>
        <w:autoSpaceDE w:val="0"/>
        <w:ind w:left="426" w:right="277"/>
        <w:jc w:val="both"/>
        <w:rPr>
          <w:rFonts w:ascii="Tahoma" w:hAnsi="Tahoma" w:cs="Tahoma"/>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Cs/>
          <w:sz w:val="22"/>
          <w:szCs w:val="22"/>
        </w:rPr>
        <w:t>V. Bajo criterios de aust</w:t>
      </w:r>
      <w:r>
        <w:rPr>
          <w:rFonts w:ascii="Tahoma" w:hAnsi="Tahoma" w:cs="Tahoma"/>
          <w:bCs/>
          <w:sz w:val="22"/>
          <w:szCs w:val="22"/>
        </w:rPr>
        <w:t>eridad, acompañar al Presidente Municipal a las ciudades donde se vaya a formalizar un acuerdo de hermanamiento;</w:t>
      </w:r>
    </w:p>
    <w:p w:rsidR="00000000" w:rsidRDefault="0006036A">
      <w:pPr>
        <w:autoSpaceDE w:val="0"/>
        <w:ind w:left="426" w:right="277"/>
        <w:jc w:val="both"/>
        <w:rPr>
          <w:rFonts w:ascii="Tahoma" w:hAnsi="Tahoma" w:cs="Tahoma"/>
          <w:bCs/>
          <w:sz w:val="22"/>
          <w:szCs w:val="22"/>
        </w:rPr>
      </w:pP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 Dar seguimiento a los objetivos, metas y avances de los Acuerdos de Hermanamiento que hayan sido formalmente suscritos por el Pleno del Ay</w:t>
      </w:r>
      <w:r>
        <w:rPr>
          <w:rFonts w:ascii="Tahoma" w:hAnsi="Tahoma" w:cs="Tahoma"/>
        </w:rPr>
        <w:t xml:space="preserve">untamiento, de conformidad a la legislación aplicable; </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VII. Evaluar el desarrollo de proyectos derivados del Acuerdo de Hermanamiento con otras ciudades; y</w:t>
      </w:r>
    </w:p>
    <w:p w:rsidR="00000000" w:rsidRDefault="0006036A">
      <w:pPr>
        <w:pStyle w:val="Prrafodelista"/>
        <w:tabs>
          <w:tab w:val="left" w:pos="1134"/>
        </w:tabs>
        <w:autoSpaceDE w:val="0"/>
        <w:ind w:left="426" w:right="277"/>
        <w:jc w:val="both"/>
        <w:rPr>
          <w:rFonts w:ascii="Tahoma" w:hAnsi="Tahoma" w:cs="Tahoma"/>
          <w:b/>
          <w:bCs/>
        </w:rPr>
      </w:pPr>
      <w:r>
        <w:rPr>
          <w:rFonts w:ascii="Tahoma" w:hAnsi="Tahoma" w:cs="Tahoma"/>
        </w:rPr>
        <w:lastRenderedPageBreak/>
        <w:t>VIII. Las demás que le señalen otros ordenamientos aplicables o les designe el Pleno del Ayuntamien</w:t>
      </w:r>
      <w:r>
        <w:rPr>
          <w:rFonts w:ascii="Tahoma" w:hAnsi="Tahoma" w:cs="Tahoma"/>
        </w:rPr>
        <w:t xml:space="preserve">to.  </w:t>
      </w: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35.- </w:t>
      </w:r>
      <w:r>
        <w:rPr>
          <w:rFonts w:ascii="Tahoma" w:hAnsi="Tahoma" w:cs="Tahoma"/>
          <w:sz w:val="22"/>
          <w:szCs w:val="22"/>
        </w:rPr>
        <w:t>Son obligaciones de los integrantes del Comité:</w:t>
      </w:r>
    </w:p>
    <w:p w:rsidR="00000000" w:rsidRDefault="0006036A">
      <w:pPr>
        <w:tabs>
          <w:tab w:val="left" w:pos="1134"/>
        </w:tabs>
        <w:autoSpaceDE w:val="0"/>
        <w:ind w:left="426" w:right="277"/>
        <w:jc w:val="both"/>
        <w:rPr>
          <w:rFonts w:ascii="Tahoma" w:hAnsi="Tahoma" w:cs="Tahoma"/>
          <w:sz w:val="22"/>
          <w:szCs w:val="22"/>
        </w:rPr>
      </w:pP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 Cumplir las comisiones que se les encomiende;</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II. Asistir con voz y voto a las sesiones que celebre el Comité;</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III. Procurar la realización de los fines establecidos en este Reglamento</w:t>
      </w:r>
      <w:r>
        <w:rPr>
          <w:rFonts w:ascii="Tahoma" w:hAnsi="Tahoma" w:cs="Tahoma"/>
        </w:rPr>
        <w:t>; y</w:t>
      </w:r>
    </w:p>
    <w:p w:rsidR="00000000" w:rsidRDefault="0006036A">
      <w:pPr>
        <w:pStyle w:val="Prrafodelista"/>
        <w:tabs>
          <w:tab w:val="left" w:pos="1134"/>
        </w:tabs>
        <w:autoSpaceDE w:val="0"/>
        <w:ind w:left="426" w:right="277"/>
        <w:jc w:val="both"/>
        <w:rPr>
          <w:rFonts w:ascii="Tahoma" w:hAnsi="Tahoma" w:cs="Tahoma"/>
          <w:b/>
          <w:bCs/>
        </w:rPr>
      </w:pPr>
      <w:r>
        <w:rPr>
          <w:rFonts w:ascii="Tahoma" w:hAnsi="Tahoma" w:cs="Tahoma"/>
        </w:rPr>
        <w:t>IV. Participar en las mesas de trabajo con sus contrapartes de las ciudades hermanas o con las que se pretenda formalizar un Acuerdo de Hermanamiento.</w:t>
      </w: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36.- </w:t>
      </w:r>
      <w:r>
        <w:rPr>
          <w:rFonts w:ascii="Tahoma" w:hAnsi="Tahoma" w:cs="Tahoma"/>
          <w:sz w:val="22"/>
          <w:szCs w:val="22"/>
        </w:rPr>
        <w:t>Son facultades y obligaciones del Presidente del Comité:</w:t>
      </w:r>
    </w:p>
    <w:p w:rsidR="00000000" w:rsidRDefault="0006036A">
      <w:pPr>
        <w:autoSpaceDE w:val="0"/>
        <w:ind w:left="426" w:right="277"/>
        <w:jc w:val="both"/>
        <w:rPr>
          <w:rFonts w:ascii="Tahoma" w:hAnsi="Tahoma" w:cs="Tahoma"/>
          <w:sz w:val="22"/>
          <w:szCs w:val="22"/>
        </w:rPr>
      </w:pP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 Representar a la ciudad de</w:t>
      </w:r>
      <w:r>
        <w:rPr>
          <w:rFonts w:ascii="Tahoma" w:hAnsi="Tahoma" w:cs="Tahoma"/>
        </w:rPr>
        <w:t xml:space="preserve"> Tlajomulco de Zúñiga ante las ciudades hermanadas o que se pretendan hermanar;</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II. Convocar, presidir y dirigir las sesiones del Comité;</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 xml:space="preserve">III. Proponer los asuntos que debe conocer el Comité; </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IV. En las decisiones del Comité, tener voto de calidad en caso</w:t>
      </w:r>
      <w:r>
        <w:rPr>
          <w:rFonts w:ascii="Tahoma" w:hAnsi="Tahoma" w:cs="Tahoma"/>
        </w:rPr>
        <w:t xml:space="preserve"> de empate;</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 Recibir las solicitudes de hermanamiento de otras ciudades;</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 Suscribir cartas de intención dirigidas a las autoridades de las ciudades o similares con las que se pretenda hermanar a la ciudad de Tlajomulco de Zúñiga;</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VII. Vigilar el cumpl</w:t>
      </w:r>
      <w:r>
        <w:rPr>
          <w:rFonts w:ascii="Tahoma" w:hAnsi="Tahoma" w:cs="Tahoma"/>
        </w:rPr>
        <w:t>imiento de los Acuerdos de Hermanamiento;</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VIII. Participar en el intercambio de información y acciones específicas sobre diferentes temas de la administración municipal, con ciudades hermanas;</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IX. Promover a la Ciudad de Tlajomulco de Zúñiga ante otras ciu</w:t>
      </w:r>
      <w:r>
        <w:rPr>
          <w:rFonts w:ascii="Tahoma" w:hAnsi="Tahoma" w:cs="Tahoma"/>
        </w:rPr>
        <w:t xml:space="preserve">dades, destacando las características, potenciales y acciones de gobierno desarrolladas en la municipalidad; y </w:t>
      </w:r>
    </w:p>
    <w:p w:rsidR="00000000" w:rsidRDefault="0006036A">
      <w:pPr>
        <w:pStyle w:val="Prrafodelista"/>
        <w:tabs>
          <w:tab w:val="left" w:pos="1134"/>
        </w:tabs>
        <w:autoSpaceDE w:val="0"/>
        <w:ind w:left="426" w:right="277"/>
        <w:jc w:val="both"/>
        <w:rPr>
          <w:rFonts w:ascii="Tahoma" w:hAnsi="Tahoma" w:cs="Tahoma"/>
          <w:b/>
          <w:bCs/>
        </w:rPr>
      </w:pPr>
      <w:r>
        <w:rPr>
          <w:rFonts w:ascii="Tahoma" w:hAnsi="Tahoma" w:cs="Tahoma"/>
        </w:rPr>
        <w:t>X. Las demás que se le atribuyan en el presente Reglamento.</w:t>
      </w: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Artículo 37.- </w:t>
      </w:r>
      <w:r>
        <w:rPr>
          <w:rFonts w:ascii="Tahoma" w:hAnsi="Tahoma" w:cs="Tahoma"/>
          <w:sz w:val="22"/>
          <w:szCs w:val="22"/>
        </w:rPr>
        <w:t>Son facultades y obligaciones del Secretario Técnico del Comité de Ciu</w:t>
      </w:r>
      <w:r>
        <w:rPr>
          <w:rFonts w:ascii="Tahoma" w:hAnsi="Tahoma" w:cs="Tahoma"/>
          <w:sz w:val="22"/>
          <w:szCs w:val="22"/>
        </w:rPr>
        <w:t>dades Hermanas:</w:t>
      </w:r>
    </w:p>
    <w:p w:rsidR="00000000" w:rsidRDefault="0006036A">
      <w:pPr>
        <w:autoSpaceDE w:val="0"/>
        <w:ind w:left="426" w:right="277"/>
        <w:jc w:val="both"/>
        <w:rPr>
          <w:rFonts w:ascii="Tahoma" w:hAnsi="Tahoma" w:cs="Tahoma"/>
          <w:sz w:val="22"/>
          <w:szCs w:val="22"/>
        </w:rPr>
      </w:pP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 Dar cuenta oportuna al Presidente del Comité de toda la correspondencia dirigida a dicho Comité;</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II. Redactar las circulares, dictámenes, proposiciones y cualquier acuerdo que emanen del Comité;</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lastRenderedPageBreak/>
        <w:t>III. Dar seguimiento ante la Secretaría d</w:t>
      </w:r>
      <w:r>
        <w:rPr>
          <w:rFonts w:ascii="Tahoma" w:hAnsi="Tahoma" w:cs="Tahoma"/>
        </w:rPr>
        <w:t>e Relaciones Exteriores del Gobierno Federal para obtener los dictámenes de procedencia de hermanamiento con ciudades del extranjero;</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 xml:space="preserve">IV. Preparar con la debida anticipación la agenda de los asuntos que deben tratarse en las sesiones y formular de acuerdo </w:t>
      </w:r>
      <w:r>
        <w:rPr>
          <w:rFonts w:ascii="Tahoma" w:hAnsi="Tahoma" w:cs="Tahoma"/>
        </w:rPr>
        <w:t>con el Presidente del Comité del orden del día;</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 xml:space="preserve">V. Levantar las actas de sesiones que celebre dicho Comité; </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 Integrar, organizar y resguardar los expedientes relativos a los Acuerdos de Hermanamiento vigentes o en proyecto, y su seguimiento;</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VII. Lleva</w:t>
      </w:r>
      <w:r>
        <w:rPr>
          <w:rFonts w:ascii="Tahoma" w:hAnsi="Tahoma" w:cs="Tahoma"/>
        </w:rPr>
        <w:t>r un registro de las ciudades hermanas con la ciudad de Tlajomulco de Zúñiga;</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VIII. Cumplir con las obligaciones en materia de trasparencia y rendición de cuentas a cargo del Comité;</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IX. Fungir como vínculo entre las dependencias de la administración públi</w:t>
      </w:r>
      <w:r>
        <w:rPr>
          <w:rFonts w:ascii="Tahoma" w:hAnsi="Tahoma" w:cs="Tahoma"/>
        </w:rPr>
        <w:t>ca municipal, a efecto de dar cumplimiento a los acuerdos de hermanamiento;</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 xml:space="preserve">X. Servir de enlace con las autoridades ejecutivas de las ciudades hermanas o que se pretenda hermanar; y </w:t>
      </w:r>
    </w:p>
    <w:p w:rsidR="00000000" w:rsidRDefault="0006036A">
      <w:pPr>
        <w:pStyle w:val="Prrafodelista"/>
        <w:tabs>
          <w:tab w:val="left" w:pos="1134"/>
        </w:tabs>
        <w:autoSpaceDE w:val="0"/>
        <w:ind w:left="426" w:right="277"/>
        <w:jc w:val="both"/>
        <w:rPr>
          <w:rFonts w:ascii="Tahoma" w:hAnsi="Tahoma" w:cs="Tahoma"/>
        </w:rPr>
      </w:pPr>
      <w:r>
        <w:rPr>
          <w:rFonts w:ascii="Tahoma" w:hAnsi="Tahoma" w:cs="Tahoma"/>
        </w:rPr>
        <w:t xml:space="preserve">XI. Las demás que se atribuyan en el presente Reglamento o que el Comité </w:t>
      </w:r>
      <w:r>
        <w:rPr>
          <w:rFonts w:ascii="Tahoma" w:hAnsi="Tahoma" w:cs="Tahoma"/>
        </w:rPr>
        <w:t>le confiera.</w:t>
      </w:r>
    </w:p>
    <w:p w:rsidR="00000000" w:rsidRDefault="0006036A">
      <w:pPr>
        <w:autoSpaceDE w:val="0"/>
        <w:ind w:left="426" w:right="277"/>
        <w:jc w:val="center"/>
        <w:outlineLvl w:val="0"/>
        <w:rPr>
          <w:rFonts w:ascii="Tahoma" w:hAnsi="Tahoma" w:cs="Tahoma"/>
          <w:b/>
          <w:bCs/>
          <w:sz w:val="22"/>
          <w:szCs w:val="22"/>
        </w:rPr>
      </w:pPr>
    </w:p>
    <w:p w:rsidR="00000000" w:rsidRDefault="0006036A">
      <w:pPr>
        <w:autoSpaceDE w:val="0"/>
        <w:ind w:left="426" w:right="277"/>
        <w:jc w:val="center"/>
        <w:outlineLvl w:val="0"/>
        <w:rPr>
          <w:rFonts w:ascii="Tahoma" w:hAnsi="Tahoma" w:cs="Tahoma"/>
          <w:b/>
          <w:bCs/>
          <w:sz w:val="22"/>
          <w:szCs w:val="22"/>
        </w:rPr>
      </w:pPr>
      <w:r>
        <w:rPr>
          <w:rFonts w:ascii="Tahoma" w:hAnsi="Tahoma" w:cs="Tahoma"/>
          <w:b/>
          <w:bCs/>
          <w:sz w:val="22"/>
          <w:szCs w:val="22"/>
        </w:rPr>
        <w:t>Capítulo VI</w:t>
      </w:r>
    </w:p>
    <w:p w:rsidR="00000000" w:rsidRDefault="0006036A">
      <w:pPr>
        <w:autoSpaceDE w:val="0"/>
        <w:ind w:left="426" w:right="277"/>
        <w:jc w:val="center"/>
        <w:rPr>
          <w:rFonts w:ascii="Tahoma" w:hAnsi="Tahoma" w:cs="Tahoma"/>
          <w:b/>
          <w:bCs/>
          <w:sz w:val="22"/>
          <w:szCs w:val="22"/>
        </w:rPr>
      </w:pPr>
      <w:r>
        <w:rPr>
          <w:rFonts w:ascii="Tahoma" w:hAnsi="Tahoma" w:cs="Tahoma"/>
          <w:b/>
          <w:bCs/>
          <w:sz w:val="22"/>
          <w:szCs w:val="22"/>
        </w:rPr>
        <w:t>Infracciones y Sanciones</w:t>
      </w:r>
    </w:p>
    <w:p w:rsidR="00000000" w:rsidRDefault="0006036A">
      <w:pPr>
        <w:autoSpaceDE w:val="0"/>
        <w:ind w:left="426" w:right="277"/>
        <w:jc w:val="center"/>
        <w:rPr>
          <w:rFonts w:ascii="Tahoma" w:hAnsi="Tahoma" w:cs="Tahoma"/>
          <w:bCs/>
          <w:sz w:val="22"/>
          <w:szCs w:val="22"/>
        </w:rPr>
      </w:pPr>
    </w:p>
    <w:p w:rsidR="00000000" w:rsidRDefault="0006036A">
      <w:pPr>
        <w:autoSpaceDE w:val="0"/>
        <w:ind w:left="426" w:right="277"/>
        <w:jc w:val="center"/>
        <w:rPr>
          <w:rFonts w:ascii="Tahoma" w:hAnsi="Tahoma" w:cs="Tahoma"/>
          <w:bCs/>
          <w:sz w:val="22"/>
          <w:szCs w:val="22"/>
        </w:rPr>
      </w:pPr>
    </w:p>
    <w:p w:rsidR="00000000" w:rsidRDefault="0006036A">
      <w:pPr>
        <w:autoSpaceDE w:val="0"/>
        <w:ind w:left="426" w:right="277"/>
        <w:jc w:val="both"/>
        <w:rPr>
          <w:rFonts w:ascii="Tahoma" w:hAnsi="Tahoma" w:cs="Tahoma"/>
          <w:bCs/>
          <w:sz w:val="22"/>
          <w:szCs w:val="22"/>
        </w:rPr>
      </w:pPr>
      <w:r>
        <w:rPr>
          <w:rFonts w:ascii="Tahoma" w:hAnsi="Tahoma" w:cs="Tahoma"/>
          <w:b/>
          <w:bCs/>
          <w:sz w:val="22"/>
          <w:szCs w:val="22"/>
        </w:rPr>
        <w:t xml:space="preserve">Artículo 38.- </w:t>
      </w:r>
      <w:r>
        <w:rPr>
          <w:rFonts w:ascii="Tahoma" w:hAnsi="Tahoma" w:cs="Tahoma"/>
          <w:bCs/>
          <w:sz w:val="22"/>
          <w:szCs w:val="22"/>
        </w:rPr>
        <w:t>Las violaciones al presente Reglamento serán sancionadas en términos de la Ley para los Servidores Públicos del Estado de Jalisco y sus Municipios, y la Ley de Responsabilidades de los Serv</w:t>
      </w:r>
      <w:r>
        <w:rPr>
          <w:rFonts w:ascii="Tahoma" w:hAnsi="Tahoma" w:cs="Tahoma"/>
          <w:bCs/>
          <w:sz w:val="22"/>
          <w:szCs w:val="22"/>
        </w:rPr>
        <w:t xml:space="preserve">idores Públicos del Estado de Jalisco. </w:t>
      </w:r>
    </w:p>
    <w:p w:rsidR="00000000" w:rsidRDefault="0006036A">
      <w:pPr>
        <w:autoSpaceDE w:val="0"/>
        <w:ind w:left="426" w:right="277"/>
        <w:jc w:val="both"/>
        <w:rPr>
          <w:rFonts w:ascii="Tahoma" w:hAnsi="Tahoma" w:cs="Tahoma"/>
          <w:sz w:val="22"/>
          <w:szCs w:val="22"/>
        </w:rPr>
      </w:pPr>
    </w:p>
    <w:p w:rsidR="00000000" w:rsidRDefault="0006036A">
      <w:pPr>
        <w:autoSpaceDE w:val="0"/>
        <w:ind w:right="277"/>
        <w:jc w:val="both"/>
        <w:rPr>
          <w:rFonts w:ascii="Tahoma" w:hAnsi="Tahoma" w:cs="Tahoma"/>
          <w:sz w:val="22"/>
          <w:szCs w:val="22"/>
        </w:rPr>
      </w:pPr>
    </w:p>
    <w:p w:rsidR="00000000" w:rsidRDefault="0006036A">
      <w:pPr>
        <w:autoSpaceDE w:val="0"/>
        <w:ind w:left="426" w:right="277"/>
        <w:jc w:val="center"/>
        <w:outlineLvl w:val="0"/>
        <w:rPr>
          <w:rFonts w:ascii="Tahoma" w:hAnsi="Tahoma" w:cs="Tahoma"/>
          <w:b/>
          <w:bCs/>
          <w:i/>
          <w:sz w:val="22"/>
          <w:szCs w:val="22"/>
        </w:rPr>
      </w:pPr>
      <w:r>
        <w:rPr>
          <w:rFonts w:ascii="Tahoma" w:hAnsi="Tahoma" w:cs="Tahoma"/>
          <w:b/>
          <w:bCs/>
          <w:sz w:val="22"/>
          <w:szCs w:val="22"/>
        </w:rPr>
        <w:t>ARTÍCULOS TRANSITORIOS.</w:t>
      </w:r>
    </w:p>
    <w:p w:rsidR="00000000" w:rsidRDefault="0006036A">
      <w:pPr>
        <w:autoSpaceDE w:val="0"/>
        <w:ind w:left="426" w:right="277"/>
        <w:jc w:val="both"/>
        <w:rPr>
          <w:rFonts w:ascii="Tahoma" w:hAnsi="Tahoma" w:cs="Tahoma"/>
          <w:b/>
          <w:bCs/>
          <w:i/>
          <w:sz w:val="22"/>
          <w:szCs w:val="22"/>
        </w:rPr>
      </w:pPr>
    </w:p>
    <w:p w:rsidR="00000000" w:rsidRDefault="0006036A">
      <w:pPr>
        <w:autoSpaceDE w:val="0"/>
        <w:ind w:left="426" w:right="277"/>
        <w:jc w:val="both"/>
        <w:rPr>
          <w:rFonts w:ascii="Tahoma" w:hAnsi="Tahoma" w:cs="Tahoma"/>
          <w:b/>
          <w:bCs/>
          <w:i/>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Primero.- </w:t>
      </w:r>
      <w:r>
        <w:rPr>
          <w:rFonts w:ascii="Tahoma" w:hAnsi="Tahoma" w:cs="Tahoma"/>
          <w:sz w:val="22"/>
          <w:szCs w:val="22"/>
        </w:rPr>
        <w:t>El presente Reglamento entrará en vigor al siguiente día de su publicación en la Gaceta Municipal.</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Segundo.- </w:t>
      </w:r>
      <w:r>
        <w:rPr>
          <w:rFonts w:ascii="Tahoma" w:hAnsi="Tahoma" w:cs="Tahoma"/>
          <w:sz w:val="22"/>
          <w:szCs w:val="22"/>
        </w:rPr>
        <w:t>Se derogan todas aquellas disposiciones normativas que se opongan al</w:t>
      </w:r>
      <w:r>
        <w:rPr>
          <w:rFonts w:ascii="Tahoma" w:hAnsi="Tahoma" w:cs="Tahoma"/>
          <w:sz w:val="22"/>
          <w:szCs w:val="22"/>
        </w:rPr>
        <w:t xml:space="preserve"> presente Reglamento.</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t xml:space="preserve">Tercero.- </w:t>
      </w:r>
      <w:r>
        <w:rPr>
          <w:rFonts w:ascii="Tahoma" w:hAnsi="Tahoma" w:cs="Tahoma"/>
          <w:bCs/>
          <w:sz w:val="22"/>
          <w:szCs w:val="22"/>
        </w:rPr>
        <w:t>Por única ocasión el Comité deberá quedar instalado dentro de los primeros quince días hábiles a la entrada en vigor del presente Reglamento.</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sz w:val="22"/>
          <w:szCs w:val="22"/>
        </w:rPr>
      </w:pPr>
      <w:r>
        <w:rPr>
          <w:rFonts w:ascii="Tahoma" w:hAnsi="Tahoma" w:cs="Tahoma"/>
          <w:b/>
          <w:bCs/>
          <w:sz w:val="22"/>
          <w:szCs w:val="22"/>
        </w:rPr>
        <w:lastRenderedPageBreak/>
        <w:t xml:space="preserve">Cuarto.- </w:t>
      </w:r>
      <w:r>
        <w:rPr>
          <w:rFonts w:ascii="Tahoma" w:hAnsi="Tahoma" w:cs="Tahoma"/>
          <w:bCs/>
          <w:sz w:val="22"/>
          <w:szCs w:val="22"/>
        </w:rPr>
        <w:t>Las solicitudes o convenios en la materia presentados o suscritos con a</w:t>
      </w:r>
      <w:r>
        <w:rPr>
          <w:rFonts w:ascii="Tahoma" w:hAnsi="Tahoma" w:cs="Tahoma"/>
          <w:bCs/>
          <w:sz w:val="22"/>
          <w:szCs w:val="22"/>
        </w:rPr>
        <w:t>nterioridad a la entrada en vigor del presente Reglamento permanecerán vigentes.</w:t>
      </w:r>
    </w:p>
    <w:p w:rsidR="00000000" w:rsidRDefault="0006036A">
      <w:pPr>
        <w:autoSpaceDE w:val="0"/>
        <w:ind w:left="426" w:right="277"/>
        <w:jc w:val="both"/>
        <w:rPr>
          <w:rFonts w:ascii="Tahoma" w:hAnsi="Tahoma" w:cs="Tahoma"/>
          <w:sz w:val="22"/>
          <w:szCs w:val="22"/>
        </w:rPr>
      </w:pPr>
    </w:p>
    <w:p w:rsidR="00000000" w:rsidRDefault="0006036A">
      <w:pPr>
        <w:autoSpaceDE w:val="0"/>
        <w:ind w:left="426" w:right="277"/>
        <w:jc w:val="both"/>
        <w:rPr>
          <w:rFonts w:ascii="Tahoma" w:hAnsi="Tahoma" w:cs="Tahoma"/>
          <w:b/>
        </w:rPr>
      </w:pPr>
      <w:r>
        <w:rPr>
          <w:rFonts w:ascii="Tahoma" w:hAnsi="Tahoma" w:cs="Tahoma"/>
          <w:b/>
          <w:bCs/>
          <w:sz w:val="22"/>
          <w:szCs w:val="22"/>
        </w:rPr>
        <w:t xml:space="preserve">Quinto.- </w:t>
      </w:r>
      <w:r>
        <w:rPr>
          <w:rFonts w:ascii="Tahoma" w:hAnsi="Tahoma" w:cs="Tahoma"/>
          <w:bCs/>
          <w:sz w:val="22"/>
          <w:szCs w:val="22"/>
        </w:rPr>
        <w:t xml:space="preserve">El Jefe de la Oficina de la Presidencia, con el auxilio del Secretario General del Ayuntamiento, recabarán la documentación relativa a los Acuerdos de Hermanamiento </w:t>
      </w:r>
      <w:r>
        <w:rPr>
          <w:rFonts w:ascii="Tahoma" w:hAnsi="Tahoma" w:cs="Tahoma"/>
          <w:bCs/>
          <w:sz w:val="22"/>
          <w:szCs w:val="22"/>
        </w:rPr>
        <w:t xml:space="preserve">presentados o suscritos previamente a la entrada en vigor del presente Reglamento para tomar las medidas necesarias para ajustarlos al mismo.” </w:t>
      </w:r>
    </w:p>
    <w:p w:rsidR="00000000" w:rsidRDefault="0006036A">
      <w:pPr>
        <w:ind w:left="284"/>
        <w:jc w:val="both"/>
        <w:rPr>
          <w:rFonts w:ascii="Verdana" w:hAnsi="Verdana" w:cs="Arial"/>
          <w:b/>
        </w:rPr>
      </w:pPr>
    </w:p>
    <w:p w:rsidR="00000000" w:rsidRDefault="0006036A">
      <w:pPr>
        <w:ind w:left="284"/>
        <w:jc w:val="both"/>
        <w:rPr>
          <w:rFonts w:ascii="Verdana" w:hAnsi="Verdana" w:cs="Arial"/>
          <w:b/>
        </w:rPr>
      </w:pPr>
    </w:p>
    <w:p w:rsidR="00000000" w:rsidRDefault="0006036A">
      <w:pPr>
        <w:autoSpaceDE w:val="0"/>
        <w:ind w:left="426" w:right="277"/>
        <w:jc w:val="center"/>
        <w:outlineLvl w:val="0"/>
        <w:rPr>
          <w:rFonts w:ascii="Tahoma" w:hAnsi="Tahoma" w:cs="Tahoma"/>
          <w:b/>
          <w:bCs/>
          <w:sz w:val="22"/>
          <w:szCs w:val="22"/>
        </w:rPr>
      </w:pPr>
      <w:r>
        <w:rPr>
          <w:rFonts w:ascii="Tahoma" w:hAnsi="Tahoma" w:cs="Tahoma"/>
          <w:b/>
          <w:bCs/>
          <w:sz w:val="22"/>
          <w:szCs w:val="22"/>
        </w:rPr>
        <w:t xml:space="preserve">ARTÍCULOS TRANSITORIOS </w:t>
      </w:r>
    </w:p>
    <w:p w:rsidR="00000000" w:rsidRDefault="0006036A">
      <w:pPr>
        <w:ind w:left="426" w:right="277"/>
        <w:jc w:val="center"/>
        <w:rPr>
          <w:rFonts w:ascii="Tahoma" w:hAnsi="Tahoma" w:cs="Tahoma"/>
          <w:b/>
          <w:i/>
          <w:sz w:val="16"/>
          <w:szCs w:val="16"/>
        </w:rPr>
      </w:pPr>
      <w:r>
        <w:rPr>
          <w:rFonts w:ascii="Tahoma" w:hAnsi="Tahoma" w:cs="Tahoma"/>
          <w:b/>
          <w:i/>
          <w:sz w:val="16"/>
          <w:szCs w:val="16"/>
        </w:rPr>
        <w:t>(Reforma aprobada en la Sesión Ordinaria de fecha 19 de enero del</w:t>
      </w:r>
    </w:p>
    <w:p w:rsidR="00000000" w:rsidRDefault="0006036A">
      <w:pPr>
        <w:ind w:left="425" w:right="278"/>
        <w:jc w:val="center"/>
        <w:rPr>
          <w:rFonts w:ascii="Tahoma" w:hAnsi="Tahoma" w:cs="Tahoma"/>
          <w:b/>
          <w:i/>
          <w:sz w:val="16"/>
          <w:szCs w:val="16"/>
        </w:rPr>
      </w:pPr>
      <w:r>
        <w:rPr>
          <w:rFonts w:ascii="Tahoma" w:hAnsi="Tahoma" w:cs="Tahoma"/>
          <w:b/>
          <w:i/>
          <w:sz w:val="16"/>
          <w:szCs w:val="16"/>
        </w:rPr>
        <w:t xml:space="preserve">2017 y publicada el </w:t>
      </w:r>
      <w:r>
        <w:rPr>
          <w:rFonts w:ascii="Tahoma" w:hAnsi="Tahoma" w:cs="Tahoma"/>
          <w:b/>
          <w:i/>
          <w:sz w:val="16"/>
          <w:szCs w:val="16"/>
        </w:rPr>
        <w:t>25 de enero del 2017 en la Gaceta Municipal.)</w:t>
      </w:r>
    </w:p>
    <w:p w:rsidR="00000000" w:rsidRDefault="0006036A">
      <w:pPr>
        <w:autoSpaceDE w:val="0"/>
        <w:autoSpaceDN w:val="0"/>
        <w:adjustRightInd w:val="0"/>
        <w:ind w:left="426" w:right="277"/>
        <w:jc w:val="both"/>
        <w:rPr>
          <w:rFonts w:ascii="Tahoma" w:hAnsi="Tahoma" w:cs="Tahoma"/>
          <w:b/>
          <w:sz w:val="22"/>
          <w:szCs w:val="22"/>
        </w:rPr>
      </w:pPr>
    </w:p>
    <w:p w:rsidR="00000000" w:rsidRDefault="0006036A">
      <w:pPr>
        <w:autoSpaceDE w:val="0"/>
        <w:autoSpaceDN w:val="0"/>
        <w:adjustRightInd w:val="0"/>
        <w:ind w:left="426" w:right="277"/>
        <w:jc w:val="both"/>
        <w:rPr>
          <w:rFonts w:ascii="Tahoma" w:hAnsi="Tahoma" w:cs="Tahoma"/>
          <w:sz w:val="22"/>
          <w:szCs w:val="22"/>
        </w:rPr>
      </w:pPr>
      <w:r>
        <w:rPr>
          <w:rFonts w:ascii="Tahoma" w:hAnsi="Tahoma" w:cs="Tahoma"/>
          <w:b/>
          <w:sz w:val="22"/>
          <w:szCs w:val="22"/>
        </w:rPr>
        <w:t>Artículo Primero.-</w:t>
      </w:r>
      <w:r>
        <w:rPr>
          <w:rFonts w:ascii="Tahoma" w:hAnsi="Tahoma" w:cs="Tahoma"/>
          <w:sz w:val="22"/>
          <w:szCs w:val="22"/>
        </w:rPr>
        <w:t xml:space="preserve"> El presente Decreto</w:t>
      </w:r>
      <w:r>
        <w:rPr>
          <w:rFonts w:ascii="Tahoma" w:hAnsi="Tahoma" w:cs="Tahoma"/>
          <w:bCs/>
          <w:sz w:val="22"/>
          <w:szCs w:val="22"/>
        </w:rPr>
        <w:t xml:space="preserve"> </w:t>
      </w:r>
      <w:r>
        <w:rPr>
          <w:rFonts w:ascii="Tahoma" w:hAnsi="Tahoma" w:cs="Tahoma"/>
          <w:sz w:val="22"/>
          <w:szCs w:val="22"/>
        </w:rPr>
        <w:t xml:space="preserve">entrará en vigor al día siguiente de su publicación. </w:t>
      </w:r>
    </w:p>
    <w:p w:rsidR="00000000" w:rsidRDefault="0006036A">
      <w:pPr>
        <w:rPr>
          <w:rFonts w:ascii="Tahoma" w:hAnsi="Tahoma" w:cs="Tahoma"/>
          <w:sz w:val="22"/>
          <w:szCs w:val="22"/>
        </w:rPr>
      </w:pPr>
    </w:p>
    <w:p w:rsidR="00000000" w:rsidRDefault="0006036A">
      <w:pPr>
        <w:rPr>
          <w:rFonts w:ascii="Tahoma" w:hAnsi="Tahoma" w:cs="Tahoma"/>
          <w:sz w:val="22"/>
          <w:szCs w:val="22"/>
        </w:rPr>
      </w:pPr>
    </w:p>
    <w:p w:rsidR="00000000" w:rsidRDefault="0006036A">
      <w:pPr>
        <w:rPr>
          <w:rFonts w:ascii="Tahoma" w:hAnsi="Tahoma" w:cs="Tahoma"/>
          <w:sz w:val="22"/>
          <w:szCs w:val="22"/>
        </w:rPr>
      </w:pPr>
    </w:p>
    <w:p w:rsidR="00000000" w:rsidRDefault="0006036A">
      <w:pPr>
        <w:rPr>
          <w:rFonts w:ascii="Tahoma" w:hAnsi="Tahoma" w:cs="Tahoma"/>
          <w:sz w:val="22"/>
          <w:szCs w:val="22"/>
        </w:rPr>
      </w:pPr>
    </w:p>
    <w:p w:rsidR="00000000" w:rsidRDefault="0006036A">
      <w:pPr>
        <w:rPr>
          <w:rFonts w:ascii="Tahoma" w:hAnsi="Tahoma" w:cs="Tahoma"/>
          <w:sz w:val="22"/>
          <w:szCs w:val="22"/>
        </w:rPr>
      </w:pPr>
    </w:p>
    <w:p w:rsidR="00000000" w:rsidRDefault="0006036A">
      <w:pPr>
        <w:rPr>
          <w:rFonts w:ascii="Tahoma" w:hAnsi="Tahoma" w:cs="Tahoma"/>
          <w:sz w:val="22"/>
          <w:szCs w:val="22"/>
        </w:rPr>
      </w:pPr>
    </w:p>
    <w:p w:rsidR="00000000" w:rsidRDefault="0006036A">
      <w:pPr>
        <w:pStyle w:val="Predeterminado"/>
        <w:jc w:val="both"/>
        <w:rPr>
          <w:rFonts w:ascii="Tahoma" w:hAnsi="Tahoma" w:cs="Tahoma"/>
        </w:rPr>
      </w:pPr>
      <w:r>
        <w:rPr>
          <w:rFonts w:ascii="Tahoma" w:hAnsi="Tahoma" w:cs="Tahoma"/>
        </w:rPr>
        <w:tab/>
      </w:r>
    </w:p>
    <w:p w:rsidR="00000000" w:rsidRDefault="0006036A">
      <w:pPr>
        <w:pStyle w:val="Predeterminado"/>
        <w:jc w:val="both"/>
        <w:rPr>
          <w:rFonts w:ascii="Tahoma" w:hAnsi="Tahoma" w:cs="Tahoma"/>
        </w:rPr>
      </w:pPr>
    </w:p>
    <w:p w:rsidR="00000000" w:rsidRDefault="0006036A">
      <w:pPr>
        <w:pStyle w:val="Predeterminado"/>
        <w:jc w:val="both"/>
        <w:rPr>
          <w:rFonts w:ascii="Tahoma" w:hAnsi="Tahoma" w:cs="Tahoma"/>
        </w:rPr>
      </w:pPr>
    </w:p>
    <w:p w:rsidR="00000000" w:rsidRDefault="0006036A">
      <w:pPr>
        <w:pStyle w:val="Predeterminado"/>
        <w:jc w:val="both"/>
        <w:rPr>
          <w:rFonts w:ascii="Tahoma" w:hAnsi="Tahoma" w:cs="Tahoma"/>
        </w:rPr>
      </w:pPr>
    </w:p>
    <w:p w:rsidR="00000000" w:rsidRDefault="0006036A">
      <w:pPr>
        <w:pStyle w:val="Predeterminado"/>
        <w:jc w:val="both"/>
        <w:rPr>
          <w:rFonts w:ascii="Tahoma" w:hAnsi="Tahoma" w:cs="Tahoma"/>
        </w:rPr>
      </w:pPr>
    </w:p>
    <w:p w:rsidR="00000000" w:rsidRDefault="0006036A">
      <w:pPr>
        <w:pStyle w:val="Predeterminado"/>
        <w:jc w:val="both"/>
        <w:rPr>
          <w:rFonts w:ascii="Tahoma" w:hAnsi="Tahoma" w:cs="Tahoma"/>
        </w:rPr>
      </w:pPr>
    </w:p>
    <w:p w:rsidR="00000000" w:rsidRDefault="0006036A">
      <w:pPr>
        <w:pStyle w:val="Predeterminado"/>
        <w:jc w:val="both"/>
        <w:rPr>
          <w:rFonts w:ascii="Tahoma" w:hAnsi="Tahoma" w:cs="Tahoma"/>
        </w:rPr>
      </w:pPr>
    </w:p>
    <w:p w:rsidR="00000000" w:rsidRDefault="0006036A">
      <w:pPr>
        <w:pStyle w:val="Predeterminado"/>
        <w:jc w:val="both"/>
        <w:rPr>
          <w:rFonts w:ascii="Verdana" w:hAnsi="Verdana" w:cs="Tahoma"/>
        </w:rPr>
      </w:pPr>
    </w:p>
    <w:p w:rsidR="00000000" w:rsidRDefault="0006036A">
      <w:pPr>
        <w:ind w:right="51"/>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La presente versión fue elaborada en cumplimiento a lo dispuesto en el artículo 197 inciso e) d</w:t>
      </w:r>
      <w:r>
        <w:rPr>
          <w:rStyle w:val="Fuentedeprrafopredeter2"/>
          <w:rFonts w:ascii="Tahoma" w:hAnsi="Tahoma" w:cs="Tahoma"/>
          <w:sz w:val="22"/>
          <w:szCs w:val="22"/>
          <w:u w:val="single"/>
        </w:rPr>
        <w:t xml:space="preserve">el Reglamento del Ayuntamiento del Municipio de Tlajomulco de Zúñiga, Jalisco, sin embargo </w:t>
      </w:r>
      <w:r>
        <w:rPr>
          <w:rFonts w:ascii="Tahoma" w:hAnsi="Tahoma" w:cs="Tahoma"/>
          <w:sz w:val="22"/>
          <w:szCs w:val="22"/>
          <w:u w:val="single"/>
        </w:rPr>
        <w:t>la versión oficial es aquella que aparece publicada en la Gaceta Municipal.</w:t>
      </w:r>
    </w:p>
    <w:p w:rsidR="00000000" w:rsidRDefault="0006036A">
      <w:pPr>
        <w:tabs>
          <w:tab w:val="left" w:pos="1983"/>
        </w:tabs>
        <w:rPr>
          <w:rFonts w:ascii="Tahoma" w:hAnsi="Tahoma" w:cs="Tahoma"/>
          <w:sz w:val="22"/>
          <w:szCs w:val="22"/>
        </w:rPr>
      </w:pPr>
    </w:p>
    <w:sectPr w:rsidR="00000000">
      <w:headerReference w:type="default" r:id="rId8"/>
      <w:footerReference w:type="default" r:id="rId9"/>
      <w:pgSz w:w="12240" w:h="15840"/>
      <w:pgMar w:top="1701" w:right="760" w:bottom="1418" w:left="1134" w:header="425" w:footer="3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06036A">
      <w:r>
        <w:separator/>
      </w:r>
    </w:p>
  </w:endnote>
  <w:endnote w:type="continuationSeparator" w:id="0">
    <w:p w:rsidR="00000000" w:rsidRDefault="000603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6036A">
    <w:pPr>
      <w:pStyle w:val="Piedepgina"/>
      <w:tabs>
        <w:tab w:val="clear" w:pos="4419"/>
        <w:tab w:val="clear" w:pos="8838"/>
        <w:tab w:val="center" w:pos="5174"/>
        <w:tab w:val="right" w:pos="10348"/>
      </w:tabs>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06036A">
      <w:r>
        <w:separator/>
      </w:r>
    </w:p>
  </w:footnote>
  <w:footnote w:type="continuationSeparator" w:id="0">
    <w:p w:rsidR="00000000" w:rsidRDefault="000603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6036A">
    <w:pPr>
      <w:pStyle w:val="Encabezado"/>
      <w:jc w:val="right"/>
    </w:pPr>
    <w:r>
      <w:rPr>
        <w:rFonts w:ascii="Tahoma" w:hAnsi="Tahoma" w:cs="Tahoma"/>
        <w:noProof/>
        <w:lang w:eastAsia="es-MX"/>
      </w:rPr>
      <w:drawing>
        <wp:inline distT="0" distB="0" distL="0" distR="0">
          <wp:extent cx="551815" cy="621030"/>
          <wp:effectExtent l="19050" t="0" r="635" b="0"/>
          <wp:docPr id="1" name="Imagen 8"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srcRect/>
                  <a:stretch>
                    <a:fillRect/>
                  </a:stretch>
                </pic:blipFill>
                <pic:spPr bwMode="auto">
                  <a:xfrm>
                    <a:off x="0" y="0"/>
                    <a:ext cx="551815" cy="621030"/>
                  </a:xfrm>
                  <a:prstGeom prst="rect">
                    <a:avLst/>
                  </a:prstGeom>
                  <a:noFill/>
                  <a:ln w="9525">
                    <a:noFill/>
                    <a:miter lim="800000"/>
                    <a:headEnd/>
                    <a:tailEnd/>
                  </a:ln>
                </pic:spPr>
              </pic:pic>
            </a:graphicData>
          </a:graphic>
        </wp:inline>
      </w:drawing>
    </w:r>
    <w:r>
      <w:rPr>
        <w:rFonts w:ascii="Tahoma" w:hAnsi="Tahoma" w:cs="Tahoma"/>
        <w:noProof/>
        <w:lang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9pt;height:48.25pt" o:ole="">
          <v:imagedata r:id="rId2" o:title=""/>
        </v:shape>
        <o:OLEObject Type="Embed" ProgID="PBrush" ShapeID="_x0000_i1026" DrawAspect="Content" ObjectID="_1615698793" r:id="rId3"/>
      </w:object>
    </w:r>
  </w:p>
  <w:p w:rsidR="00000000" w:rsidRDefault="0006036A">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2545F"/>
    <w:multiLevelType w:val="hybridMultilevel"/>
    <w:tmpl w:val="B3E273C6"/>
    <w:lvl w:ilvl="0" w:tplc="CD1E73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FB1977"/>
    <w:multiLevelType w:val="hybridMultilevel"/>
    <w:tmpl w:val="5CC2D490"/>
    <w:lvl w:ilvl="0" w:tplc="8662CCE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030CA1"/>
    <w:multiLevelType w:val="hybridMultilevel"/>
    <w:tmpl w:val="BB10FED2"/>
    <w:lvl w:ilvl="0" w:tplc="9E465F62">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4F70D9"/>
    <w:multiLevelType w:val="hybridMultilevel"/>
    <w:tmpl w:val="5CB40032"/>
    <w:lvl w:ilvl="0" w:tplc="F9249F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4B78D8"/>
    <w:multiLevelType w:val="hybridMultilevel"/>
    <w:tmpl w:val="C2141FE6"/>
    <w:lvl w:ilvl="0" w:tplc="9A4A6D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556A99"/>
    <w:multiLevelType w:val="hybridMultilevel"/>
    <w:tmpl w:val="316A3CE8"/>
    <w:lvl w:ilvl="0" w:tplc="0DC6E88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98E6523"/>
    <w:multiLevelType w:val="hybridMultilevel"/>
    <w:tmpl w:val="F9EC6AE6"/>
    <w:lvl w:ilvl="0" w:tplc="AD9A8BF0">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F15069"/>
    <w:multiLevelType w:val="hybridMultilevel"/>
    <w:tmpl w:val="5D1A115E"/>
    <w:lvl w:ilvl="0" w:tplc="9BFEC6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E70F4A"/>
    <w:multiLevelType w:val="hybridMultilevel"/>
    <w:tmpl w:val="24EA91EA"/>
    <w:lvl w:ilvl="0" w:tplc="30C210F0">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CB84929"/>
    <w:multiLevelType w:val="hybridMultilevel"/>
    <w:tmpl w:val="BD68E510"/>
    <w:lvl w:ilvl="0" w:tplc="080A000F">
      <w:start w:val="1"/>
      <w:numFmt w:val="decimal"/>
      <w:lvlText w:val="%1."/>
      <w:lvlJc w:val="left"/>
      <w:pPr>
        <w:ind w:left="360" w:hanging="360"/>
      </w:pPr>
    </w:lvl>
    <w:lvl w:ilvl="1" w:tplc="080A0019">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10">
    <w:nsid w:val="2E965C0B"/>
    <w:multiLevelType w:val="hybridMultilevel"/>
    <w:tmpl w:val="4A2E569E"/>
    <w:lvl w:ilvl="0" w:tplc="5FA0E97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6E2051"/>
    <w:multiLevelType w:val="hybridMultilevel"/>
    <w:tmpl w:val="4CC23F92"/>
    <w:lvl w:ilvl="0" w:tplc="A2C60DAE">
      <w:start w:val="1"/>
      <w:numFmt w:val="upperRoman"/>
      <w:lvlText w:val="%1."/>
      <w:lvlJc w:val="left"/>
      <w:pPr>
        <w:ind w:left="720" w:hanging="720"/>
      </w:pPr>
      <w:rPr>
        <w:rFonts w:hint="default"/>
      </w:rPr>
    </w:lvl>
    <w:lvl w:ilvl="1" w:tplc="080A0019">
      <w:start w:val="1"/>
      <w:numFmt w:val="lowerLetter"/>
      <w:lvlText w:val="%2."/>
      <w:lvlJc w:val="left"/>
      <w:pPr>
        <w:ind w:left="36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1A96BF3"/>
    <w:multiLevelType w:val="hybridMultilevel"/>
    <w:tmpl w:val="C0F88C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5D735BB"/>
    <w:multiLevelType w:val="hybridMultilevel"/>
    <w:tmpl w:val="18AA99F0"/>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2437FE"/>
    <w:multiLevelType w:val="hybridMultilevel"/>
    <w:tmpl w:val="618808D0"/>
    <w:lvl w:ilvl="0" w:tplc="E38274CE">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814872"/>
    <w:multiLevelType w:val="hybridMultilevel"/>
    <w:tmpl w:val="E316638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9F82A00"/>
    <w:multiLevelType w:val="hybridMultilevel"/>
    <w:tmpl w:val="11E4CE88"/>
    <w:lvl w:ilvl="0" w:tplc="6C6E2992">
      <w:start w:val="1"/>
      <w:numFmt w:val="upperRoman"/>
      <w:lvlText w:val="%1."/>
      <w:lvlJc w:val="left"/>
      <w:pPr>
        <w:ind w:left="72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804EBC"/>
    <w:multiLevelType w:val="hybridMultilevel"/>
    <w:tmpl w:val="D758CFDE"/>
    <w:lvl w:ilvl="0" w:tplc="0FB85442">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C525042"/>
    <w:multiLevelType w:val="hybridMultilevel"/>
    <w:tmpl w:val="417A4BB2"/>
    <w:lvl w:ilvl="0" w:tplc="5DB21288">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071048"/>
    <w:multiLevelType w:val="hybridMultilevel"/>
    <w:tmpl w:val="AF8AC14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3FC52DB"/>
    <w:multiLevelType w:val="hybridMultilevel"/>
    <w:tmpl w:val="BB3A454A"/>
    <w:lvl w:ilvl="0" w:tplc="D30057F4">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53258EF"/>
    <w:multiLevelType w:val="hybridMultilevel"/>
    <w:tmpl w:val="FF04EC92"/>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DF43F4"/>
    <w:multiLevelType w:val="hybridMultilevel"/>
    <w:tmpl w:val="A3FC6A1E"/>
    <w:lvl w:ilvl="0" w:tplc="EA320CE8">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nsid w:val="45E226C4"/>
    <w:multiLevelType w:val="hybridMultilevel"/>
    <w:tmpl w:val="BA561EE4"/>
    <w:lvl w:ilvl="0" w:tplc="080A0013">
      <w:start w:val="1"/>
      <w:numFmt w:val="upperRoman"/>
      <w:lvlText w:val="%1."/>
      <w:lvlJc w:val="righ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3A3889"/>
    <w:multiLevelType w:val="hybridMultilevel"/>
    <w:tmpl w:val="A0183900"/>
    <w:lvl w:ilvl="0" w:tplc="96CCBEF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442DDE"/>
    <w:multiLevelType w:val="hybridMultilevel"/>
    <w:tmpl w:val="31B8CCE8"/>
    <w:lvl w:ilvl="0" w:tplc="B3DC87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4B6901"/>
    <w:multiLevelType w:val="hybridMultilevel"/>
    <w:tmpl w:val="4952472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2D86409"/>
    <w:multiLevelType w:val="hybridMultilevel"/>
    <w:tmpl w:val="F6D2596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4B034F3"/>
    <w:multiLevelType w:val="hybridMultilevel"/>
    <w:tmpl w:val="A2D8D83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5A60B9D"/>
    <w:multiLevelType w:val="hybridMultilevel"/>
    <w:tmpl w:val="802A27D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95C65F6"/>
    <w:multiLevelType w:val="hybridMultilevel"/>
    <w:tmpl w:val="B5808C9A"/>
    <w:lvl w:ilvl="0" w:tplc="278A48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BAA46C4"/>
    <w:multiLevelType w:val="hybridMultilevel"/>
    <w:tmpl w:val="2ABCFCB2"/>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C991B87"/>
    <w:multiLevelType w:val="hybridMultilevel"/>
    <w:tmpl w:val="C0F88C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22A3457"/>
    <w:multiLevelType w:val="hybridMultilevel"/>
    <w:tmpl w:val="11C2C174"/>
    <w:lvl w:ilvl="0" w:tplc="355C52E0">
      <w:start w:val="1"/>
      <w:numFmt w:val="upperRoman"/>
      <w:lvlText w:val="%1."/>
      <w:lvlJc w:val="left"/>
      <w:pPr>
        <w:ind w:left="720" w:hanging="720"/>
      </w:pPr>
      <w:rPr>
        <w:rFonts w:hint="default"/>
        <w:lang w:val="es-E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6B21A0"/>
    <w:multiLevelType w:val="hybridMultilevel"/>
    <w:tmpl w:val="7D2EC066"/>
    <w:lvl w:ilvl="0" w:tplc="6152176A">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A53D7A"/>
    <w:multiLevelType w:val="hybridMultilevel"/>
    <w:tmpl w:val="58A671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9176D4C"/>
    <w:multiLevelType w:val="hybridMultilevel"/>
    <w:tmpl w:val="854656EA"/>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963E85"/>
    <w:multiLevelType w:val="hybridMultilevel"/>
    <w:tmpl w:val="90EE787E"/>
    <w:lvl w:ilvl="0" w:tplc="080A0013">
      <w:start w:val="1"/>
      <w:numFmt w:val="upperRoman"/>
      <w:lvlText w:val="%1."/>
      <w:lvlJc w:val="righ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DC0501"/>
    <w:multiLevelType w:val="hybridMultilevel"/>
    <w:tmpl w:val="81005E32"/>
    <w:lvl w:ilvl="0" w:tplc="8272F29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565D26"/>
    <w:multiLevelType w:val="hybridMultilevel"/>
    <w:tmpl w:val="5C688108"/>
    <w:lvl w:ilvl="0" w:tplc="205E0F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3C08A8"/>
    <w:multiLevelType w:val="hybridMultilevel"/>
    <w:tmpl w:val="90C8D778"/>
    <w:lvl w:ilvl="0" w:tplc="080A0013">
      <w:start w:val="1"/>
      <w:numFmt w:val="upperRoman"/>
      <w:lvlText w:val="%1."/>
      <w:lvlJc w:val="right"/>
      <w:pPr>
        <w:ind w:left="36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4D16E0"/>
    <w:multiLevelType w:val="hybridMultilevel"/>
    <w:tmpl w:val="BB2ADB8C"/>
    <w:lvl w:ilvl="0" w:tplc="D64220E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4D677D"/>
    <w:multiLevelType w:val="hybridMultilevel"/>
    <w:tmpl w:val="FB208F2A"/>
    <w:lvl w:ilvl="0" w:tplc="080A0017">
      <w:start w:val="1"/>
      <w:numFmt w:val="lowerLetter"/>
      <w:lvlText w:val="%1)"/>
      <w:lvlJc w:val="left"/>
      <w:pPr>
        <w:ind w:left="360" w:hanging="360"/>
      </w:p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num w:numId="1">
    <w:abstractNumId w:val="27"/>
  </w:num>
  <w:num w:numId="2">
    <w:abstractNumId w:val="26"/>
  </w:num>
  <w:num w:numId="3">
    <w:abstractNumId w:val="28"/>
  </w:num>
  <w:num w:numId="4">
    <w:abstractNumId w:val="40"/>
  </w:num>
  <w:num w:numId="5">
    <w:abstractNumId w:val="21"/>
  </w:num>
  <w:num w:numId="6">
    <w:abstractNumId w:val="29"/>
  </w:num>
  <w:num w:numId="7">
    <w:abstractNumId w:val="37"/>
  </w:num>
  <w:num w:numId="8">
    <w:abstractNumId w:val="35"/>
  </w:num>
  <w:num w:numId="9">
    <w:abstractNumId w:val="13"/>
  </w:num>
  <w:num w:numId="10">
    <w:abstractNumId w:val="36"/>
  </w:num>
  <w:num w:numId="11">
    <w:abstractNumId w:val="31"/>
  </w:num>
  <w:num w:numId="12">
    <w:abstractNumId w:val="18"/>
  </w:num>
  <w:num w:numId="13">
    <w:abstractNumId w:val="19"/>
  </w:num>
  <w:num w:numId="14">
    <w:abstractNumId w:val="23"/>
  </w:num>
  <w:num w:numId="15">
    <w:abstractNumId w:val="16"/>
  </w:num>
  <w:num w:numId="16">
    <w:abstractNumId w:val="33"/>
  </w:num>
  <w:num w:numId="17">
    <w:abstractNumId w:val="8"/>
  </w:num>
  <w:num w:numId="18">
    <w:abstractNumId w:val="34"/>
  </w:num>
  <w:num w:numId="19">
    <w:abstractNumId w:val="11"/>
  </w:num>
  <w:num w:numId="20">
    <w:abstractNumId w:val="6"/>
  </w:num>
  <w:num w:numId="21">
    <w:abstractNumId w:val="9"/>
  </w:num>
  <w:num w:numId="22">
    <w:abstractNumId w:val="42"/>
  </w:num>
  <w:num w:numId="23">
    <w:abstractNumId w:val="15"/>
  </w:num>
  <w:num w:numId="24">
    <w:abstractNumId w:val="12"/>
  </w:num>
  <w:num w:numId="25">
    <w:abstractNumId w:val="32"/>
  </w:num>
  <w:num w:numId="26">
    <w:abstractNumId w:val="25"/>
  </w:num>
  <w:num w:numId="27">
    <w:abstractNumId w:val="17"/>
  </w:num>
  <w:num w:numId="28">
    <w:abstractNumId w:val="7"/>
  </w:num>
  <w:num w:numId="29">
    <w:abstractNumId w:val="30"/>
  </w:num>
  <w:num w:numId="30">
    <w:abstractNumId w:val="20"/>
  </w:num>
  <w:num w:numId="31">
    <w:abstractNumId w:val="2"/>
  </w:num>
  <w:num w:numId="32">
    <w:abstractNumId w:val="14"/>
  </w:num>
  <w:num w:numId="33">
    <w:abstractNumId w:val="4"/>
  </w:num>
  <w:num w:numId="34">
    <w:abstractNumId w:val="0"/>
  </w:num>
  <w:num w:numId="35">
    <w:abstractNumId w:val="38"/>
  </w:num>
  <w:num w:numId="36">
    <w:abstractNumId w:val="3"/>
  </w:num>
  <w:num w:numId="37">
    <w:abstractNumId w:val="10"/>
  </w:num>
  <w:num w:numId="38">
    <w:abstractNumId w:val="5"/>
  </w:num>
  <w:num w:numId="39">
    <w:abstractNumId w:val="39"/>
  </w:num>
  <w:num w:numId="40">
    <w:abstractNumId w:val="24"/>
  </w:num>
  <w:num w:numId="41">
    <w:abstractNumId w:val="1"/>
  </w:num>
  <w:num w:numId="42">
    <w:abstractNumId w:val="41"/>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3074"/>
  </w:hdrShapeDefaults>
  <w:footnotePr>
    <w:footnote w:id="-1"/>
    <w:footnote w:id="0"/>
  </w:footnotePr>
  <w:endnotePr>
    <w:endnote w:id="-1"/>
    <w:endnote w:id="0"/>
  </w:endnotePr>
  <w:compat/>
  <w:rsids>
    <w:rsidRoot w:val="0006036A"/>
    <w:rsid w:val="0006036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kern w:val="1"/>
      <w:sz w:val="24"/>
      <w:szCs w:val="24"/>
      <w:lang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link w:val="Textodeglobo"/>
    <w:uiPriority w:val="99"/>
    <w:semiHidden/>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style>
  <w:style w:type="character" w:customStyle="1" w:styleId="Fuentedeprrafopredeter1">
    <w:name w:val="Fuente de párrafo predeter.1"/>
  </w:style>
  <w:style w:type="paragraph" w:styleId="Prrafodelista">
    <w:name w:val="List Paragraph"/>
    <w:basedOn w:val="Normal"/>
    <w:qFormat/>
    <w:pPr>
      <w:spacing w:after="200" w:line="276" w:lineRule="auto"/>
      <w:ind w:left="720"/>
    </w:pPr>
    <w:rPr>
      <w:rFonts w:ascii="Calibri" w:eastAsia="Calibri" w:hAnsi="Calibri" w:cs="Calibri"/>
      <w:sz w:val="22"/>
      <w:szCs w:val="22"/>
    </w:rPr>
  </w:style>
  <w:style w:type="character" w:customStyle="1" w:styleId="Fuentedeprrafopredeter2">
    <w:name w:val="Fuente de párrafo predeter.2"/>
  </w:style>
  <w:style w:type="character" w:customStyle="1" w:styleId="A6">
    <w:name w:val="A6"/>
    <w:uiPriority w:val="99"/>
    <w:rPr>
      <w:rFonts w:ascii="Tahoma" w:eastAsia="Tahoma" w:hAnsi="Tahoma" w:cs="Tahoma"/>
      <w:color w:val="000000"/>
      <w:sz w:val="18"/>
      <w:szCs w:val="18"/>
    </w:rPr>
  </w:style>
  <w:style w:type="paragraph" w:customStyle="1" w:styleId="Standard">
    <w:name w:val="Standard"/>
    <w:link w:val="StandardCar"/>
    <w:pPr>
      <w:widowControl w:val="0"/>
      <w:suppressAutoHyphens/>
      <w:textAlignment w:val="baseline"/>
    </w:pPr>
    <w:rPr>
      <w:rFonts w:ascii="Times New Roman" w:eastAsia="SimSun" w:hAnsi="Times New Roman" w:cs="Mangal"/>
      <w:kern w:val="1"/>
      <w:sz w:val="24"/>
      <w:szCs w:val="24"/>
      <w:lang w:eastAsia="zh-CN" w:bidi="hi-IN"/>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Times New Roman" w:eastAsia="MS Mincho" w:hAnsi="Times New Roman"/>
      <w:kern w:val="1"/>
      <w:sz w:val="24"/>
      <w:szCs w:val="24"/>
      <w:lang w:val="es-MX" w:eastAsia="zh-CN"/>
    </w:rPr>
  </w:style>
  <w:style w:type="paragraph" w:styleId="NormalWeb">
    <w:name w:val="Normal (Web)"/>
    <w:basedOn w:val="Normal"/>
    <w:pPr>
      <w:spacing w:before="28" w:after="119" w:line="100" w:lineRule="atLeast"/>
    </w:pPr>
    <w:rPr>
      <w:rFonts w:eastAsia="Times New Roman"/>
    </w:rPr>
  </w:style>
  <w:style w:type="paragraph" w:customStyle="1" w:styleId="Predeterminado">
    <w:name w:val="Predeterminado"/>
    <w:pPr>
      <w:tabs>
        <w:tab w:val="left" w:pos="708"/>
      </w:tabs>
      <w:suppressAutoHyphens/>
      <w:spacing w:after="200" w:line="276" w:lineRule="auto"/>
    </w:pPr>
    <w:rPr>
      <w:rFonts w:eastAsia="Lucida Sans Unicode" w:cs="Calibri"/>
      <w:color w:val="00000A"/>
      <w:sz w:val="22"/>
      <w:szCs w:val="22"/>
      <w:lang w:eastAsia="zh-CN"/>
    </w:rPr>
  </w:style>
  <w:style w:type="paragraph" w:customStyle="1" w:styleId="western">
    <w:name w:val="western"/>
    <w:basedOn w:val="Normal"/>
    <w:pPr>
      <w:suppressAutoHyphens w:val="0"/>
      <w:spacing w:before="280" w:after="119"/>
    </w:pPr>
    <w:rPr>
      <w:rFonts w:eastAsia="Times New Roman"/>
      <w:color w:val="000000"/>
    </w:rPr>
  </w:style>
  <w:style w:type="character" w:customStyle="1" w:styleId="StandardCar">
    <w:name w:val="Standard Car"/>
    <w:link w:val="Standard"/>
    <w:rPr>
      <w:rFonts w:ascii="Times New Roman" w:eastAsia="SimSun" w:hAnsi="Times New Roman" w:cs="Mangal"/>
      <w:kern w:val="1"/>
      <w:sz w:val="24"/>
      <w:szCs w:val="24"/>
      <w:lang w:eastAsia="zh-CN" w:bidi="hi-IN"/>
    </w:rPr>
  </w:style>
  <w:style w:type="paragraph" w:customStyle="1" w:styleId="Default">
    <w:name w:val="Default"/>
    <w:pPr>
      <w:autoSpaceDE w:val="0"/>
      <w:autoSpaceDN w:val="0"/>
      <w:adjustRightInd w:val="0"/>
    </w:pPr>
    <w:rPr>
      <w:rFonts w:ascii="Tahoma" w:hAnsi="Tahoma" w:cs="Tahom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89241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CD226-372C-4175-A0C5-29120F9E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2822</Words>
  <Characters>15522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Hector D. Cárdenas Landino</cp:lastModifiedBy>
  <cp:revision>2</cp:revision>
  <cp:lastPrinted>2013-06-24T17:47:00Z</cp:lastPrinted>
  <dcterms:created xsi:type="dcterms:W3CDTF">2019-04-02T14:27:00Z</dcterms:created>
  <dcterms:modified xsi:type="dcterms:W3CDTF">2019-04-02T14:27:00Z</dcterms:modified>
</cp:coreProperties>
</file>