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redetermin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REPORTE DE ACTIVIDADES DEL MES DE MARZO 2015 DE SMM.UNIDAD DR.JORGE HUMBERTO SANTOSCOY GARCIA.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jc w:val="center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URGENCIAS MEDICAS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2,362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ind w:right="3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MEDICA GENERAL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2,140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DE ESPECIALISTA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957</w:t>
            </w:r>
          </w:p>
        </w:tc>
      </w:tr>
    </w:tbl>
    <w:p>
      <w:pPr>
        <w:pStyle w:val="Predeterminado"/>
        <w:rPr>
          <w:sz w:val="16"/>
          <w:szCs w:val="16"/>
        </w:rPr>
      </w:pPr>
    </w:p>
    <w:p>
      <w:pPr>
        <w:pStyle w:val="Predeterminado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REPORTE DE ACTIVIDADES DEL MES DE MARZO DEL 2015 UNIDAD DE UREGENCIAS DEL VALLE.</w:t>
      </w:r>
    </w:p>
    <w:tbl>
      <w:tblPr>
        <w:tblpPr w:leftFromText="141" w:rightFromText="141" w:bottomFromText="200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ATENCIONES EN </w:t>
            </w:r>
            <w:r>
              <w:rPr>
                <w:b/>
                <w:sz w:val="16"/>
                <w:szCs w:val="16"/>
              </w:rPr>
              <w:t>URGENCIAS MEDICAS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3,096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 PREHOSPITALARIA </w:t>
            </w:r>
            <w:r>
              <w:rPr>
                <w:b/>
                <w:sz w:val="16"/>
                <w:szCs w:val="16"/>
              </w:rPr>
              <w:t>UNIDAD DEL VALLE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left" w:pos="924"/>
                <w:tab w:val="center" w:pos="109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>315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 DE AMBULANCIAS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</w:tbl>
    <w:tbl>
      <w:tblPr>
        <w:tblW w:w="0" w:type="auto"/>
        <w:jc w:val="center"/>
        <w:tblInd w:w="-54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  <w:jc w:val="center"/>
        </w:trPr>
        <w:tc>
          <w:tcPr>
            <w:tcW w:w="5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284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  <w:r>
              <w:rPr>
                <w:b/>
                <w:sz w:val="16"/>
                <w:szCs w:val="16"/>
              </w:rPr>
              <w:t xml:space="preserve"> RANCHO </w:t>
            </w:r>
            <w:r>
              <w:rPr>
                <w:sz w:val="16"/>
                <w:szCs w:val="16"/>
              </w:rPr>
              <w:t>GRANDE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HOSPITALES(</w:t>
            </w:r>
            <w:r>
              <w:rPr>
                <w:b/>
                <w:sz w:val="16"/>
                <w:szCs w:val="16"/>
              </w:rPr>
              <w:t>RANCHO GRANDE)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109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 ARVENTO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TRSALADOS DE AMBULANCIA DE PACIENTES QUE REQUIERENSER DERIVADOS A OTROS HOSPITALES (ARVENTO)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</w:tbl>
    <w:p>
      <w:pPr>
        <w:pStyle w:val="Predeterminado"/>
        <w:tabs>
          <w:tab w:val="clear" w:pos="708"/>
          <w:tab w:val="left" w:pos="400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tabs>
          <w:tab w:val="left" w:pos="168"/>
          <w:tab w:val="left" w:pos="2160"/>
        </w:tabs>
      </w:pPr>
    </w:p>
    <w:p>
      <w:pPr>
        <w:pStyle w:val="Predeterminado"/>
      </w:pPr>
    </w:p>
    <w:p>
      <w:pPr>
        <w:tabs>
          <w:tab w:val="left" w:pos="168"/>
          <w:tab w:val="left" w:pos="2160"/>
        </w:tabs>
      </w:pPr>
    </w:p>
    <w:p>
      <w:pPr>
        <w:tabs>
          <w:tab w:val="left" w:pos="168"/>
          <w:tab w:val="left" w:pos="2160"/>
          <w:tab w:val="left" w:pos="5790"/>
          <w:tab w:val="right" w:pos="755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</w:r>
      <w:r>
        <w:rPr>
          <w:rFonts w:ascii="Tahoma" w:eastAsia="Tahoma" w:hAnsi="Tahoma" w:cs="Tahoma"/>
          <w:bCs/>
          <w:sz w:val="16"/>
          <w:szCs w:val="16"/>
        </w:rPr>
        <w:tab/>
        <w:t xml:space="preserve">                               SERVICOS </w:t>
      </w:r>
      <w:r>
        <w:rPr>
          <w:rFonts w:ascii="Tahoma" w:hAnsi="Tahoma" w:cs="Tahoma"/>
          <w:bCs/>
          <w:sz w:val="16"/>
          <w:szCs w:val="16"/>
        </w:rPr>
        <w:t>MEDICOS</w:t>
      </w:r>
    </w:p>
    <w:p>
      <w:pPr>
        <w:tabs>
          <w:tab w:val="left" w:pos="16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MUNICIPALES</w:t>
      </w: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Oficio No230/</w:t>
      </w:r>
      <w:r>
        <w:rPr>
          <w:rFonts w:ascii="Tahoma" w:eastAsia="Tahoma" w:hAnsi="Tahoma" w:cs="Tahoma"/>
          <w:bCs/>
          <w:sz w:val="16"/>
          <w:szCs w:val="16"/>
        </w:rPr>
        <w:t>15.</w:t>
      </w: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TLAJOMULCO DE ZUÑIGA, JAL. A  15 DE ABRIL DEL 2015.</w:t>
      </w:r>
    </w:p>
    <w:p>
      <w:pPr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Mtra. Verónica Gutiérrez Hernández.</w:t>
      </w: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Directora General de Transparencia.</w:t>
      </w:r>
    </w:p>
    <w:p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Presente</w:t>
      </w:r>
      <w:r>
        <w:rPr>
          <w:rFonts w:ascii="Tahoma" w:eastAsia="Tahoma" w:hAnsi="Tahoma" w:cs="Tahoma"/>
          <w:sz w:val="28"/>
          <w:szCs w:val="28"/>
        </w:rPr>
        <w:t>.</w:t>
      </w: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      Reciba un cordial saludo ocasión que a provecho para informarle a Usted, de las Estadísticas de estos Servicios Médicos Municipales y de la Unidad de Urgencias del Valle a mi digno cargo de todos los Servicios Realizados por esta Institución del mes de Marzo del 2015.  </w:t>
      </w: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Nota: le anexo 1 foja del informe de estadísticas solicitadas por el área de Transparencia.</w:t>
      </w: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center"/>
        <w:rPr>
          <w:rFonts w:ascii="Tahoma" w:eastAsia="Tahoma" w:hAnsi="Tahoma" w:cs="Tahoma"/>
        </w:rPr>
      </w:pPr>
      <w:r>
        <w:rPr>
          <w:rFonts w:ascii="Tahoma" w:hAnsi="Tahoma" w:cs="Tahoma"/>
        </w:rPr>
        <w:t>ATENTAMENTE</w:t>
      </w:r>
      <w:r>
        <w:rPr>
          <w:rFonts w:ascii="Tahoma" w:eastAsia="Tahoma" w:hAnsi="Tahoma" w:cs="Tahoma"/>
        </w:rPr>
        <w:t>:</w:t>
      </w:r>
    </w:p>
    <w:p>
      <w:pPr>
        <w:jc w:val="center"/>
        <w:rPr>
          <w:rFonts w:ascii="Tahoma" w:eastAsia="Tahoma" w:hAnsi="Tahoma" w:cs="Tahoma"/>
        </w:rPr>
      </w:pPr>
    </w:p>
    <w:p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DR. MICHEL BUREAU CHAVEZ</w:t>
      </w:r>
      <w:r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b/>
        </w:rPr>
        <w:br/>
      </w:r>
      <w:r>
        <w:rPr>
          <w:rFonts w:ascii="Tahoma" w:hAnsi="Tahoma" w:cs="Tahoma"/>
          <w:b/>
        </w:rPr>
        <w:t>Director General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Servicios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Médicos</w:t>
      </w:r>
    </w:p>
    <w:p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hAnsi="Tahoma" w:cs="Tahoma"/>
          <w:b/>
        </w:rPr>
        <w:t>Municipales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Tlajomulco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Zúñiga</w:t>
      </w:r>
      <w:r>
        <w:rPr>
          <w:rFonts w:ascii="Tahoma" w:eastAsia="Tahoma" w:hAnsi="Tahoma" w:cs="Tahoma"/>
          <w:b/>
        </w:rPr>
        <w:t>.</w:t>
      </w: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  <w:tab w:val="center" w:pos="3779"/>
        </w:tabs>
        <w:spacing w:after="0"/>
        <w:rPr>
          <w:rFonts w:ascii="Tahoma" w:hAnsi="Tahoma" w:cs="Tahoma"/>
          <w:bCs/>
          <w:sz w:val="16"/>
          <w:szCs w:val="16"/>
        </w:rPr>
      </w:pPr>
      <w:proofErr w:type="spellStart"/>
      <w:r>
        <w:rPr>
          <w:rFonts w:ascii="Tahoma" w:hAnsi="Tahoma" w:cs="Tahoma"/>
          <w:bCs/>
          <w:sz w:val="16"/>
          <w:szCs w:val="16"/>
        </w:rPr>
        <w:t>Ccp</w:t>
      </w:r>
      <w:r>
        <w:rPr>
          <w:rFonts w:ascii="Tahoma" w:eastAsia="Tahoma" w:hAnsi="Tahoma" w:cs="Tahoma"/>
          <w:bCs/>
          <w:sz w:val="16"/>
          <w:szCs w:val="16"/>
        </w:rPr>
        <w:t>.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 xml:space="preserve">- </w:t>
      </w:r>
      <w:r>
        <w:rPr>
          <w:rFonts w:ascii="Tahoma" w:hAnsi="Tahoma" w:cs="Tahoma"/>
          <w:bCs/>
          <w:sz w:val="16"/>
          <w:szCs w:val="16"/>
        </w:rPr>
        <w:t>Coordinación Administrativas de SMMT.</w:t>
      </w:r>
    </w:p>
    <w:p>
      <w:pPr>
        <w:tabs>
          <w:tab w:val="left" w:pos="168"/>
          <w:tab w:val="left" w:pos="2160"/>
        </w:tabs>
        <w:spacing w:after="0"/>
      </w:pPr>
      <w:r>
        <w:rPr>
          <w:rFonts w:ascii="Tahoma" w:eastAsia="Tahoma" w:hAnsi="Tahoma" w:cs="Tahoma"/>
          <w:bCs/>
          <w:sz w:val="16"/>
          <w:szCs w:val="16"/>
        </w:rPr>
        <w:t>MBCH/</w:t>
      </w:r>
      <w:proofErr w:type="spellStart"/>
      <w:r>
        <w:rPr>
          <w:rFonts w:ascii="Tahoma" w:eastAsia="Tahoma" w:hAnsi="Tahoma" w:cs="Tahoma"/>
          <w:bCs/>
          <w:sz w:val="16"/>
          <w:szCs w:val="16"/>
        </w:rPr>
        <w:t>leev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>.</w:t>
      </w:r>
    </w:p>
    <w:p/>
    <w:p>
      <w:pPr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Arial" w:hAnsi="Arial" w:cs="Arial"/>
          <w:color w:val="2A2A2A"/>
        </w:rPr>
        <w:t xml:space="preserve">      </w:t>
      </w:r>
    </w:p>
    <w:p/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2015-04-15T16:38:00Z</cp:lastPrinted>
  <dcterms:created xsi:type="dcterms:W3CDTF">2015-04-15T16:23:00Z</dcterms:created>
  <dcterms:modified xsi:type="dcterms:W3CDTF">2015-04-15T16:39:00Z</dcterms:modified>
</cp:coreProperties>
</file>