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redeterminado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REPORTE DE ACTIVIDADES DEL MES DE ENERO 2015 DE SMM.UNIDAD DR.JORGE HUMBERTO SANTOSCOY GARCIA.</w:t>
      </w: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</w:tblBorders>
        <w:tblCellMar>
          <w:left w:w="10" w:type="dxa"/>
          <w:right w:w="10" w:type="dxa"/>
        </w:tblCellMar>
        <w:tblLook w:val="04A0"/>
      </w:tblPr>
      <w:tblGrid>
        <w:gridCol w:w="5915"/>
        <w:gridCol w:w="2410"/>
      </w:tblGrid>
      <w:tr>
        <w:trPr>
          <w:jc w:val="center"/>
        </w:trPr>
        <w:tc>
          <w:tcPr>
            <w:tcW w:w="5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>
            <w:pPr>
              <w:pStyle w:val="Predeterminado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CONCEPTO: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>
            <w:pPr>
              <w:pStyle w:val="Predeterminado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TOTAL:</w:t>
            </w:r>
          </w:p>
        </w:tc>
      </w:tr>
      <w:tr>
        <w:trPr>
          <w:jc w:val="center"/>
        </w:trPr>
        <w:tc>
          <w:tcPr>
            <w:tcW w:w="5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>
            <w:pPr>
              <w:pStyle w:val="Predetermin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URGENCIAS MEDICAS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>
            <w:pPr>
              <w:pStyle w:val="Predeterminad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2,547</w:t>
            </w:r>
          </w:p>
        </w:tc>
      </w:tr>
      <w:tr>
        <w:trPr>
          <w:jc w:val="center"/>
        </w:trPr>
        <w:tc>
          <w:tcPr>
            <w:tcW w:w="5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>
            <w:pPr>
              <w:pStyle w:val="Predetermin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ATENCION PREHOSPITALARIA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>
            <w:pPr>
              <w:pStyle w:val="Predeterminad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310</w:t>
            </w:r>
          </w:p>
        </w:tc>
      </w:tr>
      <w:tr>
        <w:trPr>
          <w:jc w:val="center"/>
        </w:trPr>
        <w:tc>
          <w:tcPr>
            <w:tcW w:w="5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>
            <w:pPr>
              <w:pStyle w:val="Predeterminado"/>
              <w:ind w:right="33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TRASLADOS DE AMBULANCIA DE PACIENTES QUE REQUIEREN SER DERIVADOS A OTROS HOSPITALES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>
            <w:pPr>
              <w:pStyle w:val="Predeterminad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</w:tr>
      <w:tr>
        <w:trPr>
          <w:jc w:val="center"/>
        </w:trPr>
        <w:tc>
          <w:tcPr>
            <w:tcW w:w="5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>
            <w:pPr>
              <w:pStyle w:val="Predetermin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CONSULTA MEDICA GENERAL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>
            <w:pPr>
              <w:pStyle w:val="Predeterminad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2,609</w:t>
            </w:r>
          </w:p>
        </w:tc>
      </w:tr>
      <w:tr>
        <w:trPr>
          <w:jc w:val="center"/>
        </w:trPr>
        <w:tc>
          <w:tcPr>
            <w:tcW w:w="5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>
            <w:pPr>
              <w:pStyle w:val="Predetermin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CONSULTA DE ESPECIALISTA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>
            <w:pPr>
              <w:pStyle w:val="Predeterminad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812</w:t>
            </w:r>
          </w:p>
        </w:tc>
      </w:tr>
    </w:tbl>
    <w:p>
      <w:pPr>
        <w:pStyle w:val="Predeterminado"/>
        <w:rPr>
          <w:sz w:val="16"/>
          <w:szCs w:val="16"/>
        </w:rPr>
      </w:pPr>
    </w:p>
    <w:p>
      <w:pPr>
        <w:pStyle w:val="Predeterminado"/>
        <w:jc w:val="center"/>
        <w:rPr>
          <w:sz w:val="16"/>
          <w:szCs w:val="16"/>
        </w:rPr>
      </w:pPr>
      <w:r>
        <w:rPr>
          <w:b/>
          <w:sz w:val="16"/>
          <w:szCs w:val="16"/>
        </w:rPr>
        <w:t>REPORTE DE ACTIVIDADES DEL MES DE ENERO DEL 2015 UNIDAD DE UREGENCIAS DEL VALLE.</w:t>
      </w:r>
    </w:p>
    <w:tbl>
      <w:tblPr>
        <w:tblpPr w:leftFromText="141" w:rightFromText="141" w:bottomFromText="200" w:vertAnchor="text" w:tblpXSpec="center" w:tblpY="1"/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</w:tblBorders>
        <w:tblCellMar>
          <w:left w:w="10" w:type="dxa"/>
          <w:right w:w="10" w:type="dxa"/>
        </w:tblCellMar>
        <w:tblLook w:val="04A0"/>
      </w:tblPr>
      <w:tblGrid>
        <w:gridCol w:w="5915"/>
        <w:gridCol w:w="2410"/>
      </w:tblGrid>
      <w:tr>
        <w:trPr>
          <w:trHeight w:val="458"/>
        </w:trPr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>
            <w:pPr>
              <w:pStyle w:val="Predeterminado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CONCEPTO: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>
            <w:pPr>
              <w:pStyle w:val="Predeterminado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TOTAL:</w:t>
            </w:r>
          </w:p>
        </w:tc>
      </w:tr>
      <w:tr>
        <w:trPr>
          <w:trHeight w:val="504"/>
        </w:trPr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>
            <w:pPr>
              <w:pStyle w:val="Predetermin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ATENCIONES EN </w:t>
            </w:r>
            <w:r>
              <w:rPr>
                <w:b/>
                <w:sz w:val="16"/>
                <w:szCs w:val="16"/>
              </w:rPr>
              <w:t>URGENCIAS MEDICAS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>
            <w:pPr>
              <w:pStyle w:val="Predeterminad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3,176</w:t>
            </w:r>
          </w:p>
        </w:tc>
      </w:tr>
      <w:tr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>
            <w:pPr>
              <w:pStyle w:val="Predetermin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ATENCION PREHOSPITALARIA </w:t>
            </w:r>
            <w:r>
              <w:rPr>
                <w:b/>
                <w:sz w:val="16"/>
                <w:szCs w:val="16"/>
              </w:rPr>
              <w:t>UNIDAD DEL VALLE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>
            <w:pPr>
              <w:pStyle w:val="Predeterminado"/>
              <w:tabs>
                <w:tab w:val="left" w:pos="924"/>
                <w:tab w:val="center" w:pos="1097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ab/>
            </w:r>
            <w:r>
              <w:rPr>
                <w:b/>
                <w:sz w:val="16"/>
                <w:szCs w:val="16"/>
              </w:rPr>
              <w:tab/>
            </w:r>
            <w:r>
              <w:rPr>
                <w:b/>
                <w:sz w:val="16"/>
                <w:szCs w:val="16"/>
              </w:rPr>
              <w:tab/>
              <w:t>298</w:t>
            </w:r>
          </w:p>
        </w:tc>
      </w:tr>
      <w:tr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>
            <w:pPr>
              <w:pStyle w:val="Predetermin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TRASLADO DE AMBULANCIAS DE PACIENTES QUE REQUIEREN SER DERIVADOS A OTROS HOSPITALES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>
            <w:pPr>
              <w:pStyle w:val="Predeterminad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</w:tr>
    </w:tbl>
    <w:tbl>
      <w:tblPr>
        <w:tblW w:w="0" w:type="auto"/>
        <w:jc w:val="center"/>
        <w:tblInd w:w="-540" w:type="dxa"/>
        <w:tblBorders>
          <w:top w:val="single" w:sz="2" w:space="0" w:color="000000"/>
          <w:left w:val="single" w:sz="2" w:space="0" w:color="000000"/>
          <w:bottom w:val="single" w:sz="2" w:space="0" w:color="000000"/>
        </w:tblBorders>
        <w:tblCellMar>
          <w:left w:w="10" w:type="dxa"/>
          <w:right w:w="10" w:type="dxa"/>
        </w:tblCellMar>
        <w:tblLook w:val="04A0"/>
      </w:tblPr>
      <w:tblGrid>
        <w:gridCol w:w="5915"/>
        <w:gridCol w:w="2410"/>
      </w:tblGrid>
      <w:tr>
        <w:trPr>
          <w:trHeight w:val="458"/>
          <w:jc w:val="center"/>
        </w:trPr>
        <w:tc>
          <w:tcPr>
            <w:tcW w:w="591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>
            <w:pPr>
              <w:pStyle w:val="Predeterminado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CONCEPTO: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>
            <w:pPr>
              <w:pStyle w:val="Predeterminado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TOTAL:</w:t>
            </w:r>
          </w:p>
        </w:tc>
      </w:tr>
      <w:tr>
        <w:trPr>
          <w:trHeight w:val="504"/>
          <w:jc w:val="center"/>
        </w:trPr>
        <w:tc>
          <w:tcPr>
            <w:tcW w:w="5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>
            <w:pPr>
              <w:pStyle w:val="Predeterminado"/>
              <w:tabs>
                <w:tab w:val="center" w:pos="2849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ATENCION PREHOSPITALARIA</w:t>
            </w:r>
            <w:r>
              <w:rPr>
                <w:b/>
                <w:sz w:val="16"/>
                <w:szCs w:val="16"/>
              </w:rPr>
              <w:t xml:space="preserve"> RANCHO </w:t>
            </w:r>
            <w:r>
              <w:rPr>
                <w:sz w:val="16"/>
                <w:szCs w:val="16"/>
              </w:rPr>
              <w:t>GRANDE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>
            <w:pPr>
              <w:pStyle w:val="Predeterminad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SIN MOVIMIENTO</w:t>
            </w:r>
          </w:p>
        </w:tc>
      </w:tr>
      <w:tr>
        <w:trPr>
          <w:jc w:val="center"/>
        </w:trPr>
        <w:tc>
          <w:tcPr>
            <w:tcW w:w="5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>
            <w:pPr>
              <w:pStyle w:val="Predetermin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TRASLADOS DE AMBULANCIA DE PACIENTES QUE REQUIEREN SER DERIVADOS A OTROS HOSPITALES(</w:t>
            </w:r>
            <w:r>
              <w:rPr>
                <w:b/>
                <w:sz w:val="16"/>
                <w:szCs w:val="16"/>
              </w:rPr>
              <w:t>RANCHO GRANDE)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>
            <w:pPr>
              <w:pStyle w:val="Predeterminado"/>
              <w:tabs>
                <w:tab w:val="center" w:pos="1097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SIN MOVIMIENTO</w:t>
            </w:r>
          </w:p>
        </w:tc>
      </w:tr>
      <w:tr>
        <w:trPr>
          <w:jc w:val="center"/>
        </w:trPr>
        <w:tc>
          <w:tcPr>
            <w:tcW w:w="5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>
            <w:pPr>
              <w:pStyle w:val="Predetermin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ATENCION PREHOSPITALARIA ARVENTO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>
            <w:pPr>
              <w:pStyle w:val="Predeterminad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SIN MOVIMIENTO</w:t>
            </w:r>
          </w:p>
        </w:tc>
      </w:tr>
      <w:tr>
        <w:trPr>
          <w:jc w:val="center"/>
        </w:trPr>
        <w:tc>
          <w:tcPr>
            <w:tcW w:w="5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>
            <w:pPr>
              <w:pStyle w:val="Predetermin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TRSALADOS DE AMBULANCIA DE PACIENTES QUE REQUIERENSER DERIVADOS A OTROS HOSPITALES (ARVENTO)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>
            <w:pPr>
              <w:pStyle w:val="Predeterminad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SIN MOVIMIENTO</w:t>
            </w:r>
          </w:p>
        </w:tc>
      </w:tr>
    </w:tbl>
    <w:p/>
    <w:p/>
    <w:p>
      <w:pPr>
        <w:tabs>
          <w:tab w:val="left" w:pos="168"/>
          <w:tab w:val="left" w:pos="2160"/>
          <w:tab w:val="left" w:pos="5790"/>
          <w:tab w:val="right" w:pos="7558"/>
        </w:tabs>
        <w:spacing w:after="0" w:line="240" w:lineRule="auto"/>
        <w:rPr>
          <w:rFonts w:ascii="Tahoma" w:hAnsi="Tahoma" w:cs="Tahoma"/>
          <w:bCs/>
          <w:sz w:val="16"/>
          <w:szCs w:val="16"/>
        </w:rPr>
      </w:pPr>
      <w:r>
        <w:rPr>
          <w:rFonts w:ascii="Tahoma" w:eastAsia="Tahoma" w:hAnsi="Tahoma" w:cs="Tahoma"/>
          <w:bCs/>
          <w:sz w:val="16"/>
          <w:szCs w:val="16"/>
        </w:rPr>
        <w:t xml:space="preserve">                                                                                                                                            SERVICOS </w:t>
      </w:r>
      <w:r>
        <w:rPr>
          <w:rFonts w:ascii="Tahoma" w:hAnsi="Tahoma" w:cs="Tahoma"/>
          <w:bCs/>
          <w:sz w:val="16"/>
          <w:szCs w:val="16"/>
        </w:rPr>
        <w:t>MEDICOS</w:t>
      </w:r>
    </w:p>
    <w:p>
      <w:pPr>
        <w:tabs>
          <w:tab w:val="left" w:pos="168"/>
        </w:tabs>
        <w:spacing w:after="0" w:line="240" w:lineRule="auto"/>
        <w:rPr>
          <w:rFonts w:ascii="Tahoma" w:hAnsi="Tahoma" w:cs="Tahoma"/>
          <w:bCs/>
          <w:sz w:val="16"/>
          <w:szCs w:val="16"/>
        </w:rPr>
      </w:pPr>
      <w:r>
        <w:rPr>
          <w:rFonts w:ascii="Tahoma" w:hAnsi="Tahoma" w:cs="Tahoma"/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MUNICIPALES</w:t>
      </w:r>
    </w:p>
    <w:p>
      <w:pPr>
        <w:tabs>
          <w:tab w:val="left" w:pos="168"/>
        </w:tabs>
        <w:spacing w:after="0" w:line="240" w:lineRule="auto"/>
        <w:rPr>
          <w:rFonts w:ascii="Tahoma" w:eastAsia="Tahoma" w:hAnsi="Tahoma" w:cs="Tahoma"/>
          <w:bCs/>
          <w:sz w:val="16"/>
          <w:szCs w:val="16"/>
        </w:rPr>
      </w:pPr>
      <w:r>
        <w:rPr>
          <w:rFonts w:ascii="Tahoma" w:hAnsi="Tahoma" w:cs="Tahoma"/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Oficio 098/</w:t>
      </w:r>
      <w:r>
        <w:rPr>
          <w:rFonts w:ascii="Tahoma" w:eastAsia="Tahoma" w:hAnsi="Tahoma" w:cs="Tahoma"/>
          <w:bCs/>
          <w:sz w:val="16"/>
          <w:szCs w:val="16"/>
        </w:rPr>
        <w:t>15.</w:t>
      </w:r>
    </w:p>
    <w:p>
      <w:pPr>
        <w:tabs>
          <w:tab w:val="left" w:pos="168"/>
        </w:tabs>
        <w:spacing w:after="0" w:line="240" w:lineRule="auto"/>
        <w:rPr>
          <w:rFonts w:ascii="Tahoma" w:eastAsia="Tahoma" w:hAnsi="Tahoma" w:cs="Tahoma"/>
          <w:bCs/>
          <w:sz w:val="16"/>
          <w:szCs w:val="16"/>
        </w:rPr>
      </w:pPr>
    </w:p>
    <w:p>
      <w:pPr>
        <w:tabs>
          <w:tab w:val="left" w:pos="168"/>
        </w:tabs>
        <w:spacing w:after="0" w:line="240" w:lineRule="auto"/>
        <w:rPr>
          <w:rFonts w:ascii="Tahoma" w:eastAsia="Tahoma" w:hAnsi="Tahoma" w:cs="Tahoma"/>
          <w:bCs/>
          <w:sz w:val="16"/>
          <w:szCs w:val="16"/>
        </w:rPr>
      </w:pPr>
    </w:p>
    <w:p>
      <w:pPr>
        <w:spacing w:after="0"/>
        <w:jc w:val="both"/>
        <w:rPr>
          <w:rFonts w:ascii="Comic Sans MS" w:hAnsi="Comic Sans MS" w:cs="Comic Sans MS"/>
          <w:bCs/>
          <w:color w:val="000000"/>
          <w:sz w:val="15"/>
          <w:szCs w:val="15"/>
          <w:lang w:val="es-ES"/>
        </w:rPr>
      </w:pPr>
    </w:p>
    <w:p>
      <w:pPr>
        <w:spacing w:after="0"/>
        <w:jc w:val="both"/>
        <w:rPr>
          <w:rFonts w:ascii="Comic Sans MS" w:hAnsi="Comic Sans MS" w:cs="Comic Sans MS"/>
          <w:bCs/>
          <w:color w:val="000000"/>
          <w:sz w:val="15"/>
          <w:szCs w:val="15"/>
          <w:lang w:val="es-ES"/>
        </w:rPr>
      </w:pPr>
    </w:p>
    <w:p>
      <w:pPr>
        <w:spacing w:after="0"/>
        <w:jc w:val="both"/>
        <w:rPr>
          <w:rFonts w:ascii="Comic Sans MS" w:hAnsi="Comic Sans MS" w:cs="Comic Sans MS"/>
          <w:bCs/>
          <w:color w:val="000000"/>
          <w:sz w:val="15"/>
          <w:szCs w:val="15"/>
          <w:lang w:val="es-ES"/>
        </w:rPr>
      </w:pPr>
    </w:p>
    <w:p>
      <w:pPr>
        <w:jc w:val="center"/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 xml:space="preserve">                                       TLAJOMULCO DE ZUÑIGA, JAL. A  13 DE FEBRERO DEL 2015.</w:t>
      </w:r>
    </w:p>
    <w:p>
      <w:pPr>
        <w:jc w:val="both"/>
        <w:rPr>
          <w:rFonts w:ascii="Comic Sans MS" w:hAnsi="Comic Sans MS" w:cs="Comic Sans MS"/>
          <w:bCs/>
          <w:color w:val="000000"/>
          <w:sz w:val="15"/>
          <w:szCs w:val="15"/>
          <w:lang w:val="es-ES"/>
        </w:rPr>
      </w:pPr>
    </w:p>
    <w:p>
      <w:pPr>
        <w:jc w:val="both"/>
        <w:rPr>
          <w:rFonts w:ascii="Comic Sans MS" w:hAnsi="Comic Sans MS" w:cs="Comic Sans MS"/>
          <w:bCs/>
          <w:color w:val="000000"/>
          <w:sz w:val="15"/>
          <w:szCs w:val="15"/>
          <w:lang w:val="es-ES"/>
        </w:rPr>
      </w:pPr>
      <w:r>
        <w:rPr>
          <w:rFonts w:ascii="Comic Sans MS" w:hAnsi="Comic Sans MS" w:cs="Comic Sans MS"/>
          <w:bCs/>
          <w:color w:val="000000"/>
          <w:sz w:val="15"/>
          <w:szCs w:val="15"/>
          <w:lang w:val="es-ES"/>
        </w:rPr>
        <w:t xml:space="preserve"> </w:t>
      </w:r>
    </w:p>
    <w:p>
      <w:pPr>
        <w:spacing w:after="0" w:line="240" w:lineRule="auto"/>
        <w:jc w:val="both"/>
        <w:rPr>
          <w:b/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>Mtra. Verónica Gutiérrez Hernández.</w:t>
      </w:r>
    </w:p>
    <w:p>
      <w:pPr>
        <w:spacing w:after="0" w:line="240" w:lineRule="auto"/>
        <w:jc w:val="both"/>
        <w:rPr>
          <w:b/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>Directora General de Transparencia.</w:t>
      </w:r>
    </w:p>
    <w:p>
      <w:pPr>
        <w:spacing w:after="0" w:line="240" w:lineRule="auto"/>
        <w:jc w:val="both"/>
        <w:rPr>
          <w:rFonts w:ascii="Tahoma" w:eastAsia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Presente</w:t>
      </w:r>
      <w:r>
        <w:rPr>
          <w:rFonts w:ascii="Tahoma" w:eastAsia="Tahoma" w:hAnsi="Tahoma" w:cs="Tahoma"/>
          <w:sz w:val="28"/>
          <w:szCs w:val="28"/>
        </w:rPr>
        <w:t>.</w:t>
      </w:r>
    </w:p>
    <w:p>
      <w:pPr>
        <w:spacing w:after="0"/>
        <w:jc w:val="both"/>
        <w:rPr>
          <w:rFonts w:ascii="Tahoma" w:eastAsia="Tahoma" w:hAnsi="Tahoma" w:cs="Tahoma"/>
        </w:rPr>
      </w:pPr>
    </w:p>
    <w:p>
      <w:pPr>
        <w:spacing w:after="0"/>
        <w:jc w:val="both"/>
        <w:rPr>
          <w:rFonts w:ascii="Tahoma" w:eastAsia="Tahoma" w:hAnsi="Tahoma" w:cs="Tahoma"/>
        </w:rPr>
      </w:pPr>
    </w:p>
    <w:p>
      <w:pPr>
        <w:spacing w:after="0"/>
        <w:jc w:val="both"/>
        <w:rPr>
          <w:rFonts w:ascii="Tahoma" w:eastAsia="Tahoma" w:hAnsi="Tahoma" w:cs="Tahoma"/>
        </w:rPr>
      </w:pPr>
    </w:p>
    <w:p>
      <w:pPr>
        <w:spacing w:after="0"/>
        <w:jc w:val="both"/>
        <w:rPr>
          <w:rFonts w:ascii="Tahoma" w:eastAsia="Tahoma" w:hAnsi="Tahoma" w:cs="Tahoma"/>
        </w:rPr>
      </w:pPr>
    </w:p>
    <w:p>
      <w:pPr>
        <w:jc w:val="both"/>
        <w:rPr>
          <w:rFonts w:ascii="Arial" w:hAnsi="Arial" w:cs="Arial"/>
          <w:color w:val="2A2A2A"/>
        </w:rPr>
      </w:pPr>
      <w:r>
        <w:rPr>
          <w:rFonts w:ascii="Arial" w:hAnsi="Arial" w:cs="Arial"/>
          <w:color w:val="2A2A2A"/>
        </w:rPr>
        <w:t xml:space="preserve">       Reciba un cordial saludo ocasión que a provecho para informarle a Usted, de las Estadísticas de estos Servicios Médicos Municipales y de la Unidad de Urgencias del Valle a mi digno cargo de todos los Servicios Realizados por esta Institución del mes de Enero del 2015.  </w:t>
      </w:r>
    </w:p>
    <w:p>
      <w:pPr>
        <w:jc w:val="both"/>
        <w:rPr>
          <w:rFonts w:ascii="Arial" w:hAnsi="Arial" w:cs="Arial"/>
          <w:color w:val="2A2A2A"/>
        </w:rPr>
      </w:pPr>
      <w:r>
        <w:rPr>
          <w:rFonts w:ascii="Arial" w:hAnsi="Arial" w:cs="Arial"/>
          <w:color w:val="2A2A2A"/>
        </w:rPr>
        <w:t xml:space="preserve"> Nota: le anexo 1 foja del informe de estadísticas solicitadas por el área de Transparencia.</w:t>
      </w:r>
    </w:p>
    <w:p>
      <w:pPr>
        <w:jc w:val="both"/>
        <w:rPr>
          <w:rFonts w:ascii="Arial" w:hAnsi="Arial" w:cs="Arial"/>
          <w:color w:val="2A2A2A"/>
        </w:rPr>
      </w:pPr>
    </w:p>
    <w:p>
      <w:pPr>
        <w:jc w:val="both"/>
        <w:rPr>
          <w:rFonts w:ascii="Arial" w:hAnsi="Arial" w:cs="Arial"/>
          <w:color w:val="2A2A2A"/>
        </w:rPr>
      </w:pPr>
    </w:p>
    <w:p>
      <w:pPr>
        <w:jc w:val="both"/>
        <w:rPr>
          <w:rFonts w:ascii="Arial" w:hAnsi="Arial" w:cs="Arial"/>
          <w:color w:val="2A2A2A"/>
        </w:rPr>
      </w:pPr>
    </w:p>
    <w:p>
      <w:pPr>
        <w:jc w:val="center"/>
        <w:rPr>
          <w:rFonts w:ascii="Tahoma" w:eastAsia="Tahoma" w:hAnsi="Tahoma" w:cs="Tahoma"/>
        </w:rPr>
      </w:pPr>
      <w:r>
        <w:rPr>
          <w:rFonts w:ascii="Tahoma" w:hAnsi="Tahoma" w:cs="Tahoma"/>
        </w:rPr>
        <w:t>ATENTAMENTE</w:t>
      </w:r>
      <w:r>
        <w:rPr>
          <w:rFonts w:ascii="Tahoma" w:eastAsia="Tahoma" w:hAnsi="Tahoma" w:cs="Tahoma"/>
        </w:rPr>
        <w:t>:</w:t>
      </w:r>
    </w:p>
    <w:p>
      <w:pPr>
        <w:rPr>
          <w:rFonts w:ascii="Tahoma" w:eastAsia="Tahoma" w:hAnsi="Tahoma" w:cs="Tahoma"/>
        </w:rPr>
      </w:pPr>
    </w:p>
    <w:p>
      <w:pPr>
        <w:jc w:val="center"/>
        <w:rPr>
          <w:rFonts w:ascii="Tahoma" w:eastAsia="Tahoma" w:hAnsi="Tahoma" w:cs="Tahoma"/>
        </w:rPr>
      </w:pPr>
    </w:p>
    <w:p>
      <w:pPr>
        <w:spacing w:after="0"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DR. MICHEL BUREAU CHAVEZ</w:t>
      </w:r>
      <w:r>
        <w:rPr>
          <w:rFonts w:ascii="Tahoma" w:eastAsia="Tahoma" w:hAnsi="Tahoma" w:cs="Tahoma"/>
          <w:b/>
        </w:rPr>
        <w:t>.</w:t>
      </w:r>
      <w:r>
        <w:rPr>
          <w:rFonts w:ascii="Tahoma" w:eastAsia="Tahoma" w:hAnsi="Tahoma" w:cs="Tahoma"/>
          <w:b/>
        </w:rPr>
        <w:br/>
      </w:r>
      <w:r>
        <w:rPr>
          <w:rFonts w:ascii="Tahoma" w:hAnsi="Tahoma" w:cs="Tahoma"/>
          <w:b/>
        </w:rPr>
        <w:t>Director General</w:t>
      </w:r>
      <w:r>
        <w:rPr>
          <w:rFonts w:ascii="Tahoma" w:eastAsia="Tahoma" w:hAnsi="Tahoma" w:cs="Tahoma"/>
          <w:b/>
        </w:rPr>
        <w:t xml:space="preserve"> </w:t>
      </w:r>
      <w:r>
        <w:rPr>
          <w:rFonts w:ascii="Tahoma" w:hAnsi="Tahoma" w:cs="Tahoma"/>
          <w:b/>
        </w:rPr>
        <w:t>de</w:t>
      </w:r>
      <w:r>
        <w:rPr>
          <w:rFonts w:ascii="Tahoma" w:eastAsia="Tahoma" w:hAnsi="Tahoma" w:cs="Tahoma"/>
          <w:b/>
        </w:rPr>
        <w:t xml:space="preserve"> </w:t>
      </w:r>
      <w:r>
        <w:rPr>
          <w:rFonts w:ascii="Tahoma" w:hAnsi="Tahoma" w:cs="Tahoma"/>
          <w:b/>
        </w:rPr>
        <w:t>Servicios</w:t>
      </w:r>
      <w:r>
        <w:rPr>
          <w:rFonts w:ascii="Tahoma" w:eastAsia="Tahoma" w:hAnsi="Tahoma" w:cs="Tahoma"/>
          <w:b/>
        </w:rPr>
        <w:t xml:space="preserve"> </w:t>
      </w:r>
      <w:r>
        <w:rPr>
          <w:rFonts w:ascii="Tahoma" w:hAnsi="Tahoma" w:cs="Tahoma"/>
          <w:b/>
        </w:rPr>
        <w:t>Médicos</w:t>
      </w:r>
    </w:p>
    <w:p>
      <w:pPr>
        <w:spacing w:after="0" w:line="240" w:lineRule="auto"/>
        <w:jc w:val="center"/>
        <w:rPr>
          <w:rFonts w:ascii="Tahoma" w:eastAsia="Tahoma" w:hAnsi="Tahoma" w:cs="Tahoma"/>
          <w:b/>
        </w:rPr>
      </w:pPr>
      <w:r>
        <w:rPr>
          <w:rFonts w:ascii="Tahoma" w:hAnsi="Tahoma" w:cs="Tahoma"/>
          <w:b/>
        </w:rPr>
        <w:t>Municipales</w:t>
      </w:r>
      <w:r>
        <w:rPr>
          <w:rFonts w:ascii="Tahoma" w:eastAsia="Tahoma" w:hAnsi="Tahoma" w:cs="Tahoma"/>
          <w:b/>
        </w:rPr>
        <w:t xml:space="preserve"> </w:t>
      </w:r>
      <w:r>
        <w:rPr>
          <w:rFonts w:ascii="Tahoma" w:hAnsi="Tahoma" w:cs="Tahoma"/>
          <w:b/>
        </w:rPr>
        <w:t>de</w:t>
      </w:r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hAnsi="Tahoma" w:cs="Tahoma"/>
          <w:b/>
        </w:rPr>
        <w:t>Tlajomulco</w:t>
      </w:r>
      <w:proofErr w:type="spellEnd"/>
      <w:r>
        <w:rPr>
          <w:rFonts w:ascii="Tahoma" w:eastAsia="Tahoma" w:hAnsi="Tahoma" w:cs="Tahoma"/>
          <w:b/>
        </w:rPr>
        <w:t xml:space="preserve"> </w:t>
      </w:r>
      <w:r>
        <w:rPr>
          <w:rFonts w:ascii="Tahoma" w:hAnsi="Tahoma" w:cs="Tahoma"/>
          <w:b/>
        </w:rPr>
        <w:t>de</w:t>
      </w:r>
      <w:r>
        <w:rPr>
          <w:rFonts w:ascii="Tahoma" w:eastAsia="Tahoma" w:hAnsi="Tahoma" w:cs="Tahoma"/>
          <w:b/>
        </w:rPr>
        <w:t xml:space="preserve"> </w:t>
      </w:r>
      <w:r>
        <w:rPr>
          <w:rFonts w:ascii="Tahoma" w:hAnsi="Tahoma" w:cs="Tahoma"/>
          <w:b/>
        </w:rPr>
        <w:t>Zúñiga</w:t>
      </w:r>
      <w:r>
        <w:rPr>
          <w:rFonts w:ascii="Tahoma" w:eastAsia="Tahoma" w:hAnsi="Tahoma" w:cs="Tahoma"/>
          <w:b/>
        </w:rPr>
        <w:t>.</w:t>
      </w:r>
    </w:p>
    <w:p>
      <w:pPr>
        <w:tabs>
          <w:tab w:val="left" w:pos="168"/>
          <w:tab w:val="left" w:pos="2160"/>
        </w:tabs>
        <w:spacing w:after="0" w:line="240" w:lineRule="auto"/>
        <w:rPr>
          <w:rFonts w:ascii="Tahoma" w:hAnsi="Tahoma" w:cs="Tahoma"/>
          <w:bCs/>
          <w:sz w:val="16"/>
          <w:szCs w:val="16"/>
        </w:rPr>
      </w:pPr>
    </w:p>
    <w:p>
      <w:pPr>
        <w:tabs>
          <w:tab w:val="left" w:pos="168"/>
          <w:tab w:val="left" w:pos="2160"/>
        </w:tabs>
        <w:spacing w:after="0" w:line="240" w:lineRule="auto"/>
        <w:rPr>
          <w:rFonts w:ascii="Tahoma" w:hAnsi="Tahoma" w:cs="Tahoma"/>
          <w:bCs/>
          <w:sz w:val="16"/>
          <w:szCs w:val="16"/>
        </w:rPr>
      </w:pPr>
    </w:p>
    <w:p>
      <w:pPr>
        <w:tabs>
          <w:tab w:val="left" w:pos="168"/>
          <w:tab w:val="left" w:pos="2160"/>
          <w:tab w:val="center" w:pos="3779"/>
        </w:tabs>
        <w:spacing w:after="0"/>
        <w:rPr>
          <w:rFonts w:ascii="Tahoma" w:hAnsi="Tahoma" w:cs="Tahoma"/>
          <w:bCs/>
          <w:sz w:val="16"/>
          <w:szCs w:val="16"/>
        </w:rPr>
      </w:pPr>
      <w:proofErr w:type="spellStart"/>
      <w:r>
        <w:rPr>
          <w:rFonts w:ascii="Tahoma" w:hAnsi="Tahoma" w:cs="Tahoma"/>
          <w:bCs/>
          <w:sz w:val="16"/>
          <w:szCs w:val="16"/>
        </w:rPr>
        <w:t>Ccp</w:t>
      </w:r>
      <w:r>
        <w:rPr>
          <w:rFonts w:ascii="Tahoma" w:eastAsia="Tahoma" w:hAnsi="Tahoma" w:cs="Tahoma"/>
          <w:bCs/>
          <w:sz w:val="16"/>
          <w:szCs w:val="16"/>
        </w:rPr>
        <w:t>.</w:t>
      </w:r>
      <w:proofErr w:type="spellEnd"/>
      <w:r>
        <w:rPr>
          <w:rFonts w:ascii="Tahoma" w:eastAsia="Tahoma" w:hAnsi="Tahoma" w:cs="Tahoma"/>
          <w:bCs/>
          <w:sz w:val="16"/>
          <w:szCs w:val="16"/>
        </w:rPr>
        <w:t xml:space="preserve">- </w:t>
      </w:r>
      <w:r>
        <w:rPr>
          <w:rFonts w:ascii="Tahoma" w:hAnsi="Tahoma" w:cs="Tahoma"/>
          <w:bCs/>
          <w:sz w:val="16"/>
          <w:szCs w:val="16"/>
        </w:rPr>
        <w:t>Coordinación Administrativas de SMMT.</w:t>
      </w:r>
    </w:p>
    <w:p>
      <w:pPr>
        <w:tabs>
          <w:tab w:val="left" w:pos="168"/>
          <w:tab w:val="left" w:pos="2160"/>
          <w:tab w:val="center" w:pos="3779"/>
        </w:tabs>
        <w:spacing w:after="0"/>
        <w:rPr>
          <w:rFonts w:ascii="Tahoma" w:hAnsi="Tahoma" w:cs="Tahoma"/>
          <w:bCs/>
          <w:sz w:val="16"/>
          <w:szCs w:val="16"/>
        </w:rPr>
      </w:pPr>
    </w:p>
    <w:p>
      <w:pPr>
        <w:tabs>
          <w:tab w:val="left" w:pos="168"/>
          <w:tab w:val="left" w:pos="2160"/>
        </w:tabs>
        <w:spacing w:after="0"/>
      </w:pPr>
      <w:r>
        <w:rPr>
          <w:rFonts w:ascii="Tahoma" w:eastAsia="Tahoma" w:hAnsi="Tahoma" w:cs="Tahoma"/>
          <w:bCs/>
          <w:sz w:val="16"/>
          <w:szCs w:val="16"/>
        </w:rPr>
        <w:t>MBCH/</w:t>
      </w:r>
      <w:proofErr w:type="spellStart"/>
      <w:r>
        <w:rPr>
          <w:rFonts w:ascii="Tahoma" w:eastAsia="Tahoma" w:hAnsi="Tahoma" w:cs="Tahoma"/>
          <w:bCs/>
          <w:sz w:val="16"/>
          <w:szCs w:val="16"/>
        </w:rPr>
        <w:t>leev</w:t>
      </w:r>
      <w:proofErr w:type="spellEnd"/>
      <w:r>
        <w:rPr>
          <w:rFonts w:ascii="Tahoma" w:eastAsia="Tahoma" w:hAnsi="Tahoma" w:cs="Tahoma"/>
          <w:bCs/>
          <w:sz w:val="16"/>
          <w:szCs w:val="16"/>
        </w:rPr>
        <w:t>.</w:t>
      </w:r>
    </w:p>
    <w:p/>
    <w:sectPr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Times New Roman" w:hAnsi="Calibri" w:cs="Times New Roman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edeterminado">
    <w:name w:val="Predeterminado"/>
    <w:pPr>
      <w:tabs>
        <w:tab w:val="left" w:pos="708"/>
      </w:tabs>
      <w:suppressAutoHyphens/>
    </w:pPr>
    <w:rPr>
      <w:rFonts w:ascii="Calibri" w:eastAsia="Lucida Sans Unicode" w:hAnsi="Calibri" w:cs="Calibri"/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96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332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cp:lastPrinted>2015-02-13T19:32:00Z</cp:lastPrinted>
  <dcterms:created xsi:type="dcterms:W3CDTF">2015-02-13T19:24:00Z</dcterms:created>
  <dcterms:modified xsi:type="dcterms:W3CDTF">2015-02-13T19:41:00Z</dcterms:modified>
</cp:coreProperties>
</file>