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redeterminad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REPORTE DE ACTIVIDADES DEL MES DE DICIEMBRE 2014 DE SMM.UNIDAD DR.JORGE HUMBERTO SANTOSCOY GARCIA.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5915"/>
        <w:gridCol w:w="2410"/>
      </w:tblGrid>
      <w:tr>
        <w:trPr>
          <w:jc w:val="center"/>
        </w:trPr>
        <w:tc>
          <w:tcPr>
            <w:tcW w:w="5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CONCEPTO: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TOTAL: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URGENCIAS MEDICAS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2,584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ATENCION PREHOSPITALARIA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390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ind w:right="3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TRASLADOS DE AMBULANCIA DE PACIENTES QUE REQUIEREN SER DERIVADOS A OTROS HOSPITALES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 MEDICA GENERAL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2,526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 DE ESPECIALISTA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678</w:t>
            </w:r>
          </w:p>
        </w:tc>
      </w:tr>
    </w:tbl>
    <w:p>
      <w:pPr>
        <w:pStyle w:val="Predeterminado"/>
        <w:rPr>
          <w:sz w:val="16"/>
          <w:szCs w:val="16"/>
        </w:rPr>
      </w:pPr>
    </w:p>
    <w:p>
      <w:pPr>
        <w:pStyle w:val="Predeterminado"/>
        <w:jc w:val="center"/>
        <w:rPr>
          <w:sz w:val="16"/>
          <w:szCs w:val="16"/>
        </w:rPr>
      </w:pPr>
      <w:r>
        <w:rPr>
          <w:b/>
          <w:sz w:val="16"/>
          <w:szCs w:val="16"/>
        </w:rPr>
        <w:t>REPORTE DE ACTIVIDADES DEL MES DE DICIEMBRE DEL 2014 UNIDAD DE UREGENCIAS DEL VALLE.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5915"/>
        <w:gridCol w:w="2410"/>
      </w:tblGrid>
      <w:tr>
        <w:trPr>
          <w:trHeight w:val="458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CONCEPTO: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TOTAL:</w:t>
            </w:r>
          </w:p>
        </w:tc>
      </w:tr>
      <w:tr>
        <w:trPr>
          <w:trHeight w:val="504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ATENCIONES EN </w:t>
            </w:r>
            <w:r>
              <w:rPr>
                <w:b/>
                <w:sz w:val="16"/>
                <w:szCs w:val="16"/>
              </w:rPr>
              <w:t>URGENCIAS MEDICAS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2,162</w:t>
            </w:r>
          </w:p>
        </w:tc>
      </w:tr>
      <w:t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ATENCION PREHOSPITALARIA </w:t>
            </w:r>
            <w:r>
              <w:rPr>
                <w:b/>
                <w:sz w:val="16"/>
                <w:szCs w:val="16"/>
              </w:rPr>
              <w:t>UNIDAD DEL VALLE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tabs>
                <w:tab w:val="left" w:pos="924"/>
                <w:tab w:val="center" w:pos="1097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  <w:t>340</w:t>
            </w:r>
          </w:p>
        </w:tc>
      </w:tr>
      <w:t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TRASLADO DE AMBULANCIAS DE PACIENTES QUE REQUIEREN SER DERIVADOS A OTROS HOSPITALES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</w:tr>
    </w:tbl>
    <w:tbl>
      <w:tblPr>
        <w:tblW w:w="0" w:type="auto"/>
        <w:jc w:val="center"/>
        <w:tblInd w:w="-540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5915"/>
        <w:gridCol w:w="2410"/>
      </w:tblGrid>
      <w:tr>
        <w:trPr>
          <w:trHeight w:val="458"/>
          <w:jc w:val="center"/>
        </w:trPr>
        <w:tc>
          <w:tcPr>
            <w:tcW w:w="59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CONCEPTO: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TOTAL:</w:t>
            </w:r>
          </w:p>
        </w:tc>
      </w:tr>
      <w:tr>
        <w:trPr>
          <w:trHeight w:val="504"/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tabs>
                <w:tab w:val="center" w:pos="284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ATENCION PREHOSPITALARIA</w:t>
            </w:r>
            <w:r>
              <w:rPr>
                <w:b/>
                <w:sz w:val="16"/>
                <w:szCs w:val="16"/>
              </w:rPr>
              <w:t xml:space="preserve"> RANCHO </w:t>
            </w:r>
            <w:r>
              <w:rPr>
                <w:sz w:val="16"/>
                <w:szCs w:val="16"/>
              </w:rPr>
              <w:t>GRANDE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 MOVIMIENTO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TRASLADOS DE AMBULANCIA DE PACIENTES QUE REQUIEREN SER DERIVADOS A OTROS HOSPITALES(</w:t>
            </w:r>
            <w:r>
              <w:rPr>
                <w:b/>
                <w:sz w:val="16"/>
                <w:szCs w:val="16"/>
              </w:rPr>
              <w:t>RANCHO GRANDE)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tabs>
                <w:tab w:val="center" w:pos="109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 MOVIMIENTO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ATENCION PREHOSPITALARIA ARVENTO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 MOVIMIENTO</w:t>
            </w:r>
          </w:p>
        </w:tc>
      </w:tr>
      <w:tr>
        <w:trPr>
          <w:jc w:val="center"/>
        </w:trP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TRSALADOS DE AMBULANCIA DE PACIENTES QUE REQUIERENSER DERIVADOS A OTROS HOSPITALES (ARVENTO)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>
            <w:pPr>
              <w:pStyle w:val="Predeterminad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 MOVIMIENTO</w:t>
            </w:r>
          </w:p>
        </w:tc>
      </w:tr>
    </w:tbl>
    <w:p/>
    <w:p/>
    <w:p/>
    <w:p/>
    <w:p>
      <w:pPr>
        <w:tabs>
          <w:tab w:val="left" w:pos="168"/>
          <w:tab w:val="left" w:pos="2160"/>
          <w:tab w:val="left" w:pos="5790"/>
          <w:tab w:val="right" w:pos="7558"/>
        </w:tabs>
        <w:spacing w:after="0" w:line="240" w:lineRule="auto"/>
        <w:rPr>
          <w:rFonts w:ascii="Tahoma" w:hAnsi="Tahoma" w:cs="Tahoma"/>
          <w:bCs/>
          <w:sz w:val="16"/>
          <w:szCs w:val="16"/>
        </w:rPr>
      </w:pPr>
      <w:r>
        <w:rPr>
          <w:rFonts w:ascii="Tahoma" w:eastAsia="Tahoma" w:hAnsi="Tahoma" w:cs="Tahoma"/>
          <w:bCs/>
          <w:sz w:val="16"/>
          <w:szCs w:val="16"/>
        </w:rPr>
        <w:t xml:space="preserve">                                                                                                                                           SERVICOS </w:t>
      </w:r>
      <w:r>
        <w:rPr>
          <w:rFonts w:ascii="Tahoma" w:hAnsi="Tahoma" w:cs="Tahoma"/>
          <w:bCs/>
          <w:sz w:val="16"/>
          <w:szCs w:val="16"/>
        </w:rPr>
        <w:t>MEDICOS</w:t>
      </w:r>
    </w:p>
    <w:p>
      <w:pPr>
        <w:tabs>
          <w:tab w:val="left" w:pos="168"/>
        </w:tabs>
        <w:spacing w:after="0" w:line="240" w:lineRule="auto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MUNICIPALES</w:t>
      </w:r>
    </w:p>
    <w:p>
      <w:pPr>
        <w:tabs>
          <w:tab w:val="left" w:pos="168"/>
        </w:tabs>
        <w:spacing w:after="0" w:line="240" w:lineRule="auto"/>
        <w:rPr>
          <w:rFonts w:ascii="Tahoma" w:eastAsia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Oficio 028/</w:t>
      </w:r>
      <w:r>
        <w:rPr>
          <w:rFonts w:ascii="Tahoma" w:eastAsia="Tahoma" w:hAnsi="Tahoma" w:cs="Tahoma"/>
          <w:bCs/>
          <w:sz w:val="16"/>
          <w:szCs w:val="16"/>
        </w:rPr>
        <w:t>15</w:t>
      </w:r>
    </w:p>
    <w:p>
      <w:pPr>
        <w:tabs>
          <w:tab w:val="left" w:pos="168"/>
        </w:tabs>
        <w:spacing w:after="0" w:line="240" w:lineRule="auto"/>
        <w:rPr>
          <w:rFonts w:ascii="Tahoma" w:eastAsia="Tahoma" w:hAnsi="Tahoma" w:cs="Tahoma"/>
          <w:bCs/>
          <w:sz w:val="16"/>
          <w:szCs w:val="16"/>
        </w:rPr>
      </w:pPr>
    </w:p>
    <w:p>
      <w:pPr>
        <w:tabs>
          <w:tab w:val="left" w:pos="168"/>
        </w:tabs>
        <w:spacing w:after="0" w:line="240" w:lineRule="auto"/>
        <w:rPr>
          <w:rFonts w:ascii="Tahoma" w:eastAsia="Tahoma" w:hAnsi="Tahoma" w:cs="Tahoma"/>
          <w:bCs/>
          <w:sz w:val="16"/>
          <w:szCs w:val="16"/>
        </w:rPr>
      </w:pPr>
    </w:p>
    <w:p>
      <w:pPr>
        <w:spacing w:after="0"/>
        <w:jc w:val="both"/>
        <w:rPr>
          <w:rFonts w:ascii="Comic Sans MS" w:hAnsi="Comic Sans MS" w:cs="Comic Sans MS"/>
          <w:bCs/>
          <w:color w:val="000000"/>
          <w:sz w:val="15"/>
          <w:szCs w:val="15"/>
          <w:lang w:val="es-ES"/>
        </w:rPr>
      </w:pPr>
    </w:p>
    <w:p>
      <w:pPr>
        <w:spacing w:after="0"/>
        <w:jc w:val="both"/>
        <w:rPr>
          <w:rFonts w:ascii="Comic Sans MS" w:hAnsi="Comic Sans MS" w:cs="Comic Sans MS"/>
          <w:bCs/>
          <w:color w:val="000000"/>
          <w:sz w:val="15"/>
          <w:szCs w:val="15"/>
          <w:lang w:val="es-ES"/>
        </w:rPr>
      </w:pPr>
    </w:p>
    <w:p>
      <w:pPr>
        <w:spacing w:after="0"/>
        <w:jc w:val="both"/>
        <w:rPr>
          <w:rFonts w:ascii="Comic Sans MS" w:hAnsi="Comic Sans MS" w:cs="Comic Sans MS"/>
          <w:bCs/>
          <w:color w:val="000000"/>
          <w:sz w:val="15"/>
          <w:szCs w:val="15"/>
          <w:lang w:val="es-ES"/>
        </w:rPr>
      </w:pPr>
    </w:p>
    <w:p>
      <w:pPr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                                      TLAJOMULCO DE ZUÑIGA, JAL. A  20 DE ENERO DEL 2015.</w:t>
      </w:r>
    </w:p>
    <w:p>
      <w:pPr>
        <w:jc w:val="both"/>
        <w:rPr>
          <w:rFonts w:ascii="Comic Sans MS" w:hAnsi="Comic Sans MS" w:cs="Comic Sans MS"/>
          <w:bCs/>
          <w:color w:val="000000"/>
          <w:sz w:val="15"/>
          <w:szCs w:val="15"/>
          <w:lang w:val="es-ES"/>
        </w:rPr>
      </w:pPr>
    </w:p>
    <w:p>
      <w:pPr>
        <w:jc w:val="both"/>
        <w:rPr>
          <w:rFonts w:ascii="Comic Sans MS" w:hAnsi="Comic Sans MS" w:cs="Comic Sans MS"/>
          <w:bCs/>
          <w:color w:val="000000"/>
          <w:sz w:val="15"/>
          <w:szCs w:val="15"/>
          <w:lang w:val="es-ES"/>
        </w:rPr>
      </w:pPr>
      <w:r>
        <w:rPr>
          <w:rFonts w:ascii="Comic Sans MS" w:hAnsi="Comic Sans MS" w:cs="Comic Sans MS"/>
          <w:bCs/>
          <w:color w:val="000000"/>
          <w:sz w:val="15"/>
          <w:szCs w:val="15"/>
          <w:lang w:val="es-ES"/>
        </w:rPr>
        <w:t xml:space="preserve"> </w:t>
      </w:r>
    </w:p>
    <w:p>
      <w:pPr>
        <w:spacing w:after="0" w:line="240" w:lineRule="auto"/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Mtra. Verónica Gutiérrez Hernández.</w:t>
      </w:r>
    </w:p>
    <w:p>
      <w:pPr>
        <w:spacing w:after="0" w:line="240" w:lineRule="auto"/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Directora General de Transparencia.</w:t>
      </w:r>
    </w:p>
    <w:p>
      <w:pPr>
        <w:spacing w:after="0" w:line="240" w:lineRule="auto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Presente</w:t>
      </w:r>
      <w:r>
        <w:rPr>
          <w:rFonts w:ascii="Tahoma" w:eastAsia="Tahoma" w:hAnsi="Tahoma" w:cs="Tahoma"/>
          <w:sz w:val="28"/>
          <w:szCs w:val="28"/>
        </w:rPr>
        <w:t>.</w:t>
      </w:r>
    </w:p>
    <w:p>
      <w:pPr>
        <w:spacing w:after="0"/>
        <w:jc w:val="both"/>
        <w:rPr>
          <w:rFonts w:ascii="Tahoma" w:eastAsia="Tahoma" w:hAnsi="Tahoma" w:cs="Tahoma"/>
        </w:rPr>
      </w:pPr>
    </w:p>
    <w:p>
      <w:pPr>
        <w:spacing w:after="0"/>
        <w:jc w:val="both"/>
        <w:rPr>
          <w:rFonts w:ascii="Tahoma" w:eastAsia="Tahoma" w:hAnsi="Tahoma" w:cs="Tahoma"/>
        </w:rPr>
      </w:pPr>
    </w:p>
    <w:p>
      <w:pPr>
        <w:spacing w:after="0"/>
        <w:jc w:val="both"/>
        <w:rPr>
          <w:rFonts w:ascii="Tahoma" w:eastAsia="Tahoma" w:hAnsi="Tahoma" w:cs="Tahoma"/>
        </w:rPr>
      </w:pPr>
    </w:p>
    <w:p>
      <w:pPr>
        <w:spacing w:after="0"/>
        <w:jc w:val="both"/>
        <w:rPr>
          <w:rFonts w:ascii="Tahoma" w:eastAsia="Tahoma" w:hAnsi="Tahoma" w:cs="Tahoma"/>
        </w:rPr>
      </w:pPr>
    </w:p>
    <w:p>
      <w:pPr>
        <w:jc w:val="both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 xml:space="preserve">       Reciba un cordial saludo ocasión que a provecho para informarle a Usted, de las Estadísticas de estos Servicios Médicos Municipales y de la Unidad de Urgencias del Valle a mi digno cargo de todos los Servicios Realizados por esta Institución del mes de Diciembre del 2014.  </w:t>
      </w:r>
    </w:p>
    <w:p>
      <w:pPr>
        <w:jc w:val="both"/>
        <w:rPr>
          <w:rFonts w:ascii="Arial" w:hAnsi="Arial" w:cs="Arial"/>
          <w:color w:val="2A2A2A"/>
        </w:rPr>
      </w:pPr>
      <w:r>
        <w:rPr>
          <w:rFonts w:ascii="Arial" w:hAnsi="Arial" w:cs="Arial"/>
          <w:color w:val="2A2A2A"/>
        </w:rPr>
        <w:t xml:space="preserve"> Nota: le anexo 1 foja del informe de estadísticas solicitadas por el área de Transparencia.</w:t>
      </w:r>
    </w:p>
    <w:p>
      <w:pPr>
        <w:jc w:val="both"/>
        <w:rPr>
          <w:rFonts w:ascii="Arial" w:hAnsi="Arial" w:cs="Arial"/>
          <w:color w:val="2A2A2A"/>
        </w:rPr>
      </w:pPr>
    </w:p>
    <w:p>
      <w:pPr>
        <w:jc w:val="both"/>
        <w:rPr>
          <w:rFonts w:ascii="Arial" w:hAnsi="Arial" w:cs="Arial"/>
          <w:color w:val="2A2A2A"/>
        </w:rPr>
      </w:pPr>
    </w:p>
    <w:p>
      <w:pPr>
        <w:jc w:val="both"/>
        <w:rPr>
          <w:rFonts w:ascii="Arial" w:hAnsi="Arial" w:cs="Arial"/>
          <w:color w:val="2A2A2A"/>
        </w:rPr>
      </w:pPr>
    </w:p>
    <w:p>
      <w:pPr>
        <w:jc w:val="center"/>
        <w:rPr>
          <w:rFonts w:ascii="Tahoma" w:eastAsia="Tahoma" w:hAnsi="Tahoma" w:cs="Tahoma"/>
        </w:rPr>
      </w:pPr>
      <w:r>
        <w:rPr>
          <w:rFonts w:ascii="Tahoma" w:hAnsi="Tahoma" w:cs="Tahoma"/>
        </w:rPr>
        <w:t>ATENTAMENTE</w:t>
      </w:r>
      <w:r>
        <w:rPr>
          <w:rFonts w:ascii="Tahoma" w:eastAsia="Tahoma" w:hAnsi="Tahoma" w:cs="Tahoma"/>
        </w:rPr>
        <w:t>:</w:t>
      </w:r>
    </w:p>
    <w:p>
      <w:pPr>
        <w:rPr>
          <w:rFonts w:ascii="Tahoma" w:eastAsia="Tahoma" w:hAnsi="Tahoma" w:cs="Tahoma"/>
        </w:rPr>
      </w:pPr>
    </w:p>
    <w:p>
      <w:pPr>
        <w:jc w:val="center"/>
        <w:rPr>
          <w:rFonts w:ascii="Tahoma" w:eastAsia="Tahoma" w:hAnsi="Tahoma" w:cs="Tahoma"/>
        </w:rPr>
      </w:pPr>
    </w:p>
    <w:p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DR. MICHEL BUREAU CHAVEZ</w:t>
      </w:r>
      <w:r>
        <w:rPr>
          <w:rFonts w:ascii="Tahoma" w:eastAsia="Tahoma" w:hAnsi="Tahoma" w:cs="Tahoma"/>
          <w:b/>
        </w:rPr>
        <w:t>.</w:t>
      </w:r>
      <w:r>
        <w:rPr>
          <w:rFonts w:ascii="Tahoma" w:eastAsia="Tahoma" w:hAnsi="Tahoma" w:cs="Tahoma"/>
          <w:b/>
        </w:rPr>
        <w:br/>
      </w:r>
      <w:r>
        <w:rPr>
          <w:rFonts w:ascii="Tahoma" w:hAnsi="Tahoma" w:cs="Tahoma"/>
          <w:b/>
        </w:rPr>
        <w:t>Encargado del Despacho de la Dirección General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de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Servicios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Médicos</w:t>
      </w:r>
    </w:p>
    <w:p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hAnsi="Tahoma" w:cs="Tahoma"/>
          <w:b/>
        </w:rPr>
        <w:t>Municipales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de</w:t>
      </w:r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Tlajomulco</w:t>
      </w:r>
      <w:proofErr w:type="spellEnd"/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de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>Zúñiga</w:t>
      </w:r>
      <w:r>
        <w:rPr>
          <w:rFonts w:ascii="Tahoma" w:eastAsia="Tahoma" w:hAnsi="Tahoma" w:cs="Tahoma"/>
          <w:b/>
        </w:rPr>
        <w:t>.</w:t>
      </w:r>
    </w:p>
    <w:p>
      <w:pPr>
        <w:tabs>
          <w:tab w:val="left" w:pos="168"/>
          <w:tab w:val="left" w:pos="2160"/>
        </w:tabs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>
      <w:pPr>
        <w:tabs>
          <w:tab w:val="left" w:pos="168"/>
          <w:tab w:val="left" w:pos="2160"/>
        </w:tabs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>
      <w:pPr>
        <w:tabs>
          <w:tab w:val="left" w:pos="168"/>
          <w:tab w:val="left" w:pos="2160"/>
          <w:tab w:val="center" w:pos="3779"/>
        </w:tabs>
        <w:spacing w:after="0"/>
        <w:rPr>
          <w:rFonts w:ascii="Tahoma" w:hAnsi="Tahoma" w:cs="Tahoma"/>
          <w:bCs/>
          <w:sz w:val="16"/>
          <w:szCs w:val="16"/>
        </w:rPr>
      </w:pPr>
      <w:proofErr w:type="spellStart"/>
      <w:r>
        <w:rPr>
          <w:rFonts w:ascii="Tahoma" w:hAnsi="Tahoma" w:cs="Tahoma"/>
          <w:bCs/>
          <w:sz w:val="16"/>
          <w:szCs w:val="16"/>
        </w:rPr>
        <w:t>Ccp</w:t>
      </w:r>
      <w:r>
        <w:rPr>
          <w:rFonts w:ascii="Tahoma" w:eastAsia="Tahoma" w:hAnsi="Tahoma" w:cs="Tahoma"/>
          <w:bCs/>
          <w:sz w:val="16"/>
          <w:szCs w:val="16"/>
        </w:rPr>
        <w:t>.</w:t>
      </w:r>
      <w:proofErr w:type="spellEnd"/>
      <w:r>
        <w:rPr>
          <w:rFonts w:ascii="Tahoma" w:eastAsia="Tahoma" w:hAnsi="Tahoma" w:cs="Tahoma"/>
          <w:bCs/>
          <w:sz w:val="16"/>
          <w:szCs w:val="16"/>
        </w:rPr>
        <w:t xml:space="preserve">- </w:t>
      </w:r>
      <w:r>
        <w:rPr>
          <w:rFonts w:ascii="Tahoma" w:hAnsi="Tahoma" w:cs="Tahoma"/>
          <w:bCs/>
          <w:sz w:val="16"/>
          <w:szCs w:val="16"/>
        </w:rPr>
        <w:t>Coordinación Administrativas de SMMT.</w:t>
      </w:r>
    </w:p>
    <w:p>
      <w:pPr>
        <w:tabs>
          <w:tab w:val="left" w:pos="168"/>
          <w:tab w:val="left" w:pos="2160"/>
          <w:tab w:val="center" w:pos="3779"/>
        </w:tabs>
        <w:spacing w:after="0"/>
        <w:rPr>
          <w:rFonts w:ascii="Tahoma" w:hAnsi="Tahoma" w:cs="Tahoma"/>
          <w:bCs/>
          <w:sz w:val="16"/>
          <w:szCs w:val="16"/>
        </w:rPr>
      </w:pPr>
    </w:p>
    <w:p>
      <w:pPr>
        <w:tabs>
          <w:tab w:val="left" w:pos="168"/>
          <w:tab w:val="left" w:pos="2160"/>
        </w:tabs>
        <w:spacing w:after="0"/>
      </w:pPr>
      <w:r>
        <w:rPr>
          <w:rFonts w:ascii="Tahoma" w:eastAsia="Tahoma" w:hAnsi="Tahoma" w:cs="Tahoma"/>
          <w:bCs/>
          <w:sz w:val="16"/>
          <w:szCs w:val="16"/>
        </w:rPr>
        <w:t>MBCH/</w:t>
      </w:r>
      <w:proofErr w:type="spellStart"/>
      <w:r>
        <w:rPr>
          <w:rFonts w:ascii="Tahoma" w:eastAsia="Tahoma" w:hAnsi="Tahoma" w:cs="Tahoma"/>
          <w:bCs/>
          <w:sz w:val="16"/>
          <w:szCs w:val="16"/>
        </w:rPr>
        <w:t>leev</w:t>
      </w:r>
      <w:proofErr w:type="spellEnd"/>
      <w:r>
        <w:rPr>
          <w:rFonts w:ascii="Tahoma" w:eastAsia="Tahoma" w:hAnsi="Tahoma" w:cs="Tahoma"/>
          <w:bCs/>
          <w:sz w:val="16"/>
          <w:szCs w:val="16"/>
        </w:rPr>
        <w:t>.</w:t>
      </w:r>
    </w:p>
    <w:p/>
    <w:p/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pPr>
      <w:tabs>
        <w:tab w:val="left" w:pos="708"/>
      </w:tabs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1861</Characters>
  <Application>Microsoft Office Word</Application>
  <DocSecurity>0</DocSecurity>
  <Lines>15</Lines>
  <Paragraphs>4</Paragraphs>
  <ScaleCrop>false</ScaleCrop>
  <Company>OEM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2015-01-20T17:43:00Z</cp:lastPrinted>
  <dcterms:created xsi:type="dcterms:W3CDTF">2015-01-20T17:42:00Z</dcterms:created>
  <dcterms:modified xsi:type="dcterms:W3CDTF">2015-01-20T17:55:00Z</dcterms:modified>
</cp:coreProperties>
</file>