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FD3" w:rsidRPr="00AB7FD3" w:rsidRDefault="00AB7FD3" w:rsidP="00FB3CEE">
      <w:pPr>
        <w:spacing w:after="0"/>
        <w:jc w:val="right"/>
        <w:rPr>
          <w:rFonts w:ascii="Verdana" w:hAnsi="Verdana"/>
          <w:b/>
          <w:sz w:val="20"/>
          <w:szCs w:val="20"/>
        </w:rPr>
      </w:pPr>
      <w:r w:rsidRPr="00AB7FD3">
        <w:rPr>
          <w:rFonts w:ascii="Verdana" w:hAnsi="Verdana"/>
          <w:b/>
          <w:sz w:val="20"/>
          <w:szCs w:val="20"/>
        </w:rPr>
        <w:t>Acuerdo</w:t>
      </w:r>
      <w:r w:rsidR="000F4CDE">
        <w:rPr>
          <w:rFonts w:ascii="Verdana" w:hAnsi="Verdana"/>
          <w:b/>
          <w:sz w:val="20"/>
          <w:szCs w:val="20"/>
        </w:rPr>
        <w:t xml:space="preserve"> de Fe de Erratas</w:t>
      </w:r>
      <w:r w:rsidRPr="00AB7FD3">
        <w:rPr>
          <w:rFonts w:ascii="Verdana" w:hAnsi="Verdana"/>
          <w:b/>
          <w:sz w:val="20"/>
          <w:szCs w:val="20"/>
        </w:rPr>
        <w:t>.</w:t>
      </w:r>
    </w:p>
    <w:p w:rsidR="00AB7FD3" w:rsidRPr="00AB7FD3" w:rsidRDefault="00AB7FD3" w:rsidP="00FB3CEE">
      <w:pPr>
        <w:spacing w:after="0"/>
        <w:jc w:val="right"/>
        <w:rPr>
          <w:rFonts w:ascii="Verdana" w:hAnsi="Verdana"/>
          <w:b/>
          <w:sz w:val="20"/>
          <w:szCs w:val="20"/>
        </w:rPr>
      </w:pPr>
    </w:p>
    <w:p w:rsidR="00AB7FD3" w:rsidRPr="00AB7FD3" w:rsidRDefault="00AB7FD3" w:rsidP="00FB3CEE">
      <w:pPr>
        <w:spacing w:after="0"/>
        <w:jc w:val="both"/>
        <w:rPr>
          <w:rFonts w:ascii="Verdana" w:hAnsi="Verdana"/>
          <w:sz w:val="20"/>
          <w:szCs w:val="20"/>
        </w:rPr>
      </w:pPr>
      <w:r w:rsidRPr="00AB7FD3">
        <w:rPr>
          <w:sz w:val="20"/>
          <w:szCs w:val="20"/>
        </w:rPr>
        <w:tab/>
      </w:r>
      <w:r w:rsidRPr="00AB7FD3">
        <w:rPr>
          <w:rFonts w:ascii="Verdana" w:hAnsi="Verdana"/>
          <w:sz w:val="20"/>
          <w:szCs w:val="20"/>
        </w:rPr>
        <w:t xml:space="preserve">Tlajomulco de Zúñiga, Jalisco al día </w:t>
      </w:r>
      <w:r>
        <w:rPr>
          <w:rFonts w:ascii="Verdana" w:hAnsi="Verdana"/>
          <w:sz w:val="20"/>
          <w:szCs w:val="20"/>
        </w:rPr>
        <w:t xml:space="preserve">11 once </w:t>
      </w:r>
      <w:r w:rsidRPr="00AB7FD3">
        <w:rPr>
          <w:rFonts w:ascii="Verdana" w:hAnsi="Verdana"/>
          <w:sz w:val="20"/>
          <w:szCs w:val="20"/>
        </w:rPr>
        <w:t>de</w:t>
      </w:r>
      <w:r>
        <w:rPr>
          <w:rFonts w:ascii="Verdana" w:hAnsi="Verdana"/>
          <w:sz w:val="20"/>
          <w:szCs w:val="20"/>
        </w:rPr>
        <w:t>l mes de</w:t>
      </w:r>
      <w:r w:rsidRPr="00AB7FD3">
        <w:rPr>
          <w:rFonts w:ascii="Verdana" w:hAnsi="Verdana"/>
          <w:sz w:val="20"/>
          <w:szCs w:val="20"/>
        </w:rPr>
        <w:t xml:space="preserve"> abril del año 201</w:t>
      </w:r>
      <w:r>
        <w:rPr>
          <w:rFonts w:ascii="Verdana" w:hAnsi="Verdana"/>
          <w:sz w:val="20"/>
          <w:szCs w:val="20"/>
        </w:rPr>
        <w:t>4</w:t>
      </w:r>
      <w:r w:rsidRPr="00AB7FD3">
        <w:rPr>
          <w:rFonts w:ascii="Verdana" w:hAnsi="Verdana"/>
          <w:sz w:val="20"/>
          <w:szCs w:val="20"/>
        </w:rPr>
        <w:t xml:space="preserve"> dos mil </w:t>
      </w:r>
      <w:r>
        <w:rPr>
          <w:rFonts w:ascii="Verdana" w:hAnsi="Verdana"/>
          <w:sz w:val="20"/>
          <w:szCs w:val="20"/>
        </w:rPr>
        <w:t>catorce</w:t>
      </w:r>
      <w:r w:rsidRPr="00AB7FD3">
        <w:rPr>
          <w:rFonts w:ascii="Verdana" w:hAnsi="Verdana"/>
          <w:sz w:val="20"/>
          <w:szCs w:val="20"/>
        </w:rPr>
        <w:t>.</w:t>
      </w:r>
    </w:p>
    <w:p w:rsidR="00AB7FD3" w:rsidRPr="00AB7FD3" w:rsidRDefault="00AB7FD3" w:rsidP="00FB3CEE">
      <w:pPr>
        <w:spacing w:after="0" w:line="240" w:lineRule="auto"/>
        <w:ind w:firstLine="708"/>
        <w:jc w:val="both"/>
        <w:rPr>
          <w:rFonts w:ascii="Verdana" w:hAnsi="Verdana" w:cs="Arial"/>
          <w:sz w:val="20"/>
          <w:szCs w:val="20"/>
        </w:rPr>
      </w:pPr>
    </w:p>
    <w:p w:rsidR="00E96C36" w:rsidRDefault="00E96C36" w:rsidP="00FB3CEE">
      <w:pPr>
        <w:spacing w:after="0" w:line="240" w:lineRule="auto"/>
        <w:ind w:firstLine="708"/>
        <w:jc w:val="both"/>
        <w:rPr>
          <w:rFonts w:ascii="Verdana" w:hAnsi="Verdana" w:cs="Arial"/>
          <w:sz w:val="20"/>
          <w:szCs w:val="20"/>
        </w:rPr>
      </w:pPr>
      <w:r>
        <w:rPr>
          <w:rFonts w:ascii="Verdana" w:hAnsi="Verdana" w:cs="Arial"/>
          <w:sz w:val="20"/>
          <w:szCs w:val="20"/>
        </w:rPr>
        <w:t>Vista la convocatoria de fecha 03 de abril del año 2014, relativa al proceso de ratificación de mandato del Presidente Municipal del Ayuntamiento de Tlajomulco de Zúñiga, Jalisco, Licenciado ISMAEL DEL TORO CASTRO, emitida por este Consejo Municipal de Participación Ciudadana; y:</w:t>
      </w:r>
    </w:p>
    <w:p w:rsidR="00E96C36" w:rsidRDefault="00E96C36" w:rsidP="00FB3CEE">
      <w:pPr>
        <w:spacing w:after="0" w:line="240" w:lineRule="auto"/>
        <w:jc w:val="both"/>
        <w:rPr>
          <w:rFonts w:ascii="Verdana" w:hAnsi="Verdana" w:cs="Arial"/>
          <w:sz w:val="20"/>
          <w:szCs w:val="20"/>
        </w:rPr>
      </w:pPr>
    </w:p>
    <w:p w:rsidR="00E96C36" w:rsidRPr="00E96C36" w:rsidRDefault="00E96C36" w:rsidP="00FB3CEE">
      <w:pPr>
        <w:spacing w:after="0" w:line="240" w:lineRule="auto"/>
        <w:jc w:val="center"/>
        <w:rPr>
          <w:rFonts w:ascii="Verdana" w:hAnsi="Verdana" w:cs="Arial"/>
          <w:b/>
          <w:sz w:val="20"/>
          <w:szCs w:val="20"/>
        </w:rPr>
      </w:pPr>
      <w:r>
        <w:rPr>
          <w:rFonts w:ascii="Verdana" w:hAnsi="Verdana" w:cs="Arial"/>
          <w:b/>
          <w:sz w:val="20"/>
          <w:szCs w:val="20"/>
        </w:rPr>
        <w:t>RESULTANDO</w:t>
      </w:r>
    </w:p>
    <w:p w:rsidR="00E96C36" w:rsidRDefault="00E96C36" w:rsidP="00FB3CEE">
      <w:pPr>
        <w:spacing w:after="0" w:line="240" w:lineRule="auto"/>
        <w:ind w:firstLine="708"/>
        <w:jc w:val="both"/>
        <w:rPr>
          <w:rFonts w:ascii="Verdana" w:hAnsi="Verdana" w:cs="Arial"/>
          <w:sz w:val="20"/>
          <w:szCs w:val="20"/>
        </w:rPr>
      </w:pPr>
    </w:p>
    <w:p w:rsidR="00E96C36" w:rsidRDefault="00E96C36" w:rsidP="00FB3CEE">
      <w:pPr>
        <w:spacing w:after="0" w:line="240" w:lineRule="auto"/>
        <w:ind w:firstLine="708"/>
        <w:jc w:val="both"/>
        <w:rPr>
          <w:rFonts w:ascii="Verdana" w:hAnsi="Verdana" w:cs="Arial"/>
          <w:sz w:val="20"/>
          <w:szCs w:val="20"/>
        </w:rPr>
      </w:pPr>
      <w:r w:rsidRPr="00E96C36">
        <w:rPr>
          <w:rFonts w:ascii="Verdana" w:hAnsi="Verdana" w:cs="Arial"/>
          <w:b/>
          <w:sz w:val="20"/>
          <w:szCs w:val="20"/>
        </w:rPr>
        <w:t>I.-</w:t>
      </w:r>
      <w:r>
        <w:rPr>
          <w:rFonts w:ascii="Verdana" w:hAnsi="Verdana" w:cs="Arial"/>
          <w:sz w:val="20"/>
          <w:szCs w:val="20"/>
        </w:rPr>
        <w:t xml:space="preserve"> Que en la base Sexta de la convocatoria en cuestión se describe el número de mesas receptoras, centros de votación y lugares de ubicación de cada uno de ellos.</w:t>
      </w:r>
    </w:p>
    <w:p w:rsidR="00E96C36" w:rsidRDefault="00E96C36" w:rsidP="00FB3CEE">
      <w:pPr>
        <w:spacing w:after="0" w:line="240" w:lineRule="auto"/>
        <w:ind w:firstLine="708"/>
        <w:jc w:val="both"/>
        <w:rPr>
          <w:rFonts w:ascii="Verdana" w:hAnsi="Verdana" w:cs="Arial"/>
          <w:sz w:val="20"/>
          <w:szCs w:val="20"/>
        </w:rPr>
      </w:pPr>
    </w:p>
    <w:p w:rsidR="00E96C36" w:rsidRDefault="00E96C36" w:rsidP="00FB3CEE">
      <w:pPr>
        <w:spacing w:after="0" w:line="240" w:lineRule="auto"/>
        <w:ind w:firstLine="708"/>
        <w:jc w:val="both"/>
        <w:rPr>
          <w:rFonts w:ascii="Verdana" w:hAnsi="Verdana" w:cs="Arial"/>
          <w:sz w:val="20"/>
          <w:szCs w:val="20"/>
        </w:rPr>
      </w:pPr>
      <w:r w:rsidRPr="00E96C36">
        <w:rPr>
          <w:rFonts w:ascii="Verdana" w:hAnsi="Verdana" w:cs="Arial"/>
          <w:b/>
          <w:sz w:val="20"/>
          <w:szCs w:val="20"/>
        </w:rPr>
        <w:t>II.-</w:t>
      </w:r>
      <w:r>
        <w:rPr>
          <w:rFonts w:ascii="Verdana" w:hAnsi="Verdana" w:cs="Arial"/>
          <w:sz w:val="20"/>
          <w:szCs w:val="20"/>
        </w:rPr>
        <w:t xml:space="preserve"> Que la convocatoria en cuestión fue publicada el día 04 de abril del año 2014, en los términos de su base Décima Cuarta, en los periódicos </w:t>
      </w:r>
      <w:r>
        <w:rPr>
          <w:rFonts w:ascii="Verdana" w:hAnsi="Verdana" w:cs="Arial"/>
          <w:i/>
          <w:sz w:val="20"/>
          <w:szCs w:val="20"/>
        </w:rPr>
        <w:t xml:space="preserve">El Occidental </w:t>
      </w:r>
      <w:r>
        <w:rPr>
          <w:rFonts w:ascii="Verdana" w:hAnsi="Verdana" w:cs="Arial"/>
          <w:sz w:val="20"/>
          <w:szCs w:val="20"/>
        </w:rPr>
        <w:t xml:space="preserve">y </w:t>
      </w:r>
      <w:r>
        <w:rPr>
          <w:rFonts w:ascii="Verdana" w:hAnsi="Verdana" w:cs="Arial"/>
          <w:i/>
          <w:sz w:val="20"/>
          <w:szCs w:val="20"/>
        </w:rPr>
        <w:t xml:space="preserve">El Informador, </w:t>
      </w:r>
      <w:r>
        <w:rPr>
          <w:rFonts w:ascii="Verdana" w:hAnsi="Verdana" w:cs="Arial"/>
          <w:sz w:val="20"/>
          <w:szCs w:val="20"/>
        </w:rPr>
        <w:t>en los estrados ubicados en la planta baja del Centro Administrativo Tlajomulco (CAT) con domicilio en calle Higuera número 70, colonia Centro, de la Cabecera Municipal de Tlajomulco de Zúñiga, Jalisco, en los domicilios de cada una de las delegaciones y agencias municipales, en el portal de internet del Gobierno Municipal, y en las redes sociales facebook y twitter.</w:t>
      </w:r>
    </w:p>
    <w:p w:rsidR="00E96C36" w:rsidRDefault="00E96C36" w:rsidP="00FB3CEE">
      <w:pPr>
        <w:spacing w:after="0" w:line="240" w:lineRule="auto"/>
        <w:ind w:firstLine="708"/>
        <w:jc w:val="both"/>
        <w:rPr>
          <w:rFonts w:ascii="Verdana" w:hAnsi="Verdana" w:cs="Arial"/>
          <w:sz w:val="20"/>
          <w:szCs w:val="20"/>
        </w:rPr>
      </w:pPr>
    </w:p>
    <w:p w:rsidR="00E96C36" w:rsidRDefault="00E96C36" w:rsidP="00FB3CEE">
      <w:pPr>
        <w:spacing w:after="0" w:line="240" w:lineRule="auto"/>
        <w:ind w:firstLine="708"/>
        <w:jc w:val="both"/>
        <w:rPr>
          <w:rFonts w:ascii="Verdana" w:hAnsi="Verdana" w:cs="Arial"/>
          <w:sz w:val="20"/>
          <w:szCs w:val="20"/>
        </w:rPr>
      </w:pPr>
      <w:r>
        <w:rPr>
          <w:rFonts w:ascii="Verdana" w:hAnsi="Verdana" w:cs="Arial"/>
          <w:b/>
          <w:sz w:val="20"/>
          <w:szCs w:val="20"/>
        </w:rPr>
        <w:t xml:space="preserve">III.- </w:t>
      </w:r>
      <w:r>
        <w:rPr>
          <w:rFonts w:ascii="Verdana" w:hAnsi="Verdana" w:cs="Arial"/>
          <w:sz w:val="20"/>
          <w:szCs w:val="20"/>
        </w:rPr>
        <w:t>Que en la base Sexta de la convocatoria que no ocupa se advierte un error en el número de mesas receptoras que dice</w:t>
      </w:r>
      <w:r w:rsidR="000F4CDE">
        <w:rPr>
          <w:rFonts w:ascii="Verdana" w:hAnsi="Verdana" w:cs="Arial"/>
          <w:sz w:val="20"/>
          <w:szCs w:val="20"/>
        </w:rPr>
        <w:t xml:space="preserve"> serán 98 (noventa y ocho), debiendo ser </w:t>
      </w:r>
      <w:r w:rsidR="000F4CDE" w:rsidRPr="000F4CDE">
        <w:rPr>
          <w:rFonts w:ascii="Verdana" w:hAnsi="Verdana" w:cs="Arial"/>
          <w:b/>
          <w:sz w:val="20"/>
          <w:szCs w:val="20"/>
        </w:rPr>
        <w:t>97 (noventa y siete)</w:t>
      </w:r>
      <w:r w:rsidR="000F4CDE">
        <w:rPr>
          <w:rFonts w:ascii="Verdana" w:hAnsi="Verdana" w:cs="Arial"/>
          <w:sz w:val="20"/>
          <w:szCs w:val="20"/>
        </w:rPr>
        <w:t>, como se desprende del recuento de las mesas receptoras enlistadas.</w:t>
      </w:r>
    </w:p>
    <w:p w:rsidR="000F4CDE" w:rsidRDefault="000F4CDE" w:rsidP="00FB3CEE">
      <w:pPr>
        <w:spacing w:after="0" w:line="240" w:lineRule="auto"/>
        <w:ind w:firstLine="708"/>
        <w:jc w:val="both"/>
        <w:rPr>
          <w:rFonts w:ascii="Verdana" w:hAnsi="Verdana" w:cs="Arial"/>
          <w:sz w:val="20"/>
          <w:szCs w:val="20"/>
        </w:rPr>
      </w:pPr>
    </w:p>
    <w:p w:rsidR="000F4CDE" w:rsidRDefault="000F4CDE" w:rsidP="00FB3CEE">
      <w:pPr>
        <w:spacing w:after="0" w:line="240" w:lineRule="auto"/>
        <w:ind w:firstLine="708"/>
        <w:jc w:val="both"/>
        <w:rPr>
          <w:rFonts w:ascii="Verdana" w:hAnsi="Verdana" w:cs="Arial"/>
          <w:sz w:val="20"/>
          <w:szCs w:val="20"/>
        </w:rPr>
      </w:pPr>
      <w:r>
        <w:rPr>
          <w:rFonts w:ascii="Verdana" w:hAnsi="Verdana" w:cs="Arial"/>
          <w:b/>
          <w:sz w:val="20"/>
          <w:szCs w:val="20"/>
        </w:rPr>
        <w:t xml:space="preserve">IV.- </w:t>
      </w:r>
      <w:r>
        <w:rPr>
          <w:rFonts w:ascii="Verdana" w:hAnsi="Verdana" w:cs="Arial"/>
          <w:sz w:val="20"/>
          <w:szCs w:val="20"/>
        </w:rPr>
        <w:t xml:space="preserve">Que al presente </w:t>
      </w:r>
      <w:r w:rsidRPr="000F4CDE">
        <w:rPr>
          <w:rFonts w:ascii="Verdana" w:hAnsi="Verdana" w:cs="Arial"/>
          <w:sz w:val="20"/>
          <w:szCs w:val="20"/>
        </w:rPr>
        <w:t xml:space="preserve">Consejo </w:t>
      </w:r>
      <w:r>
        <w:rPr>
          <w:rFonts w:ascii="Verdana" w:hAnsi="Verdana" w:cs="Arial"/>
          <w:sz w:val="20"/>
          <w:szCs w:val="20"/>
        </w:rPr>
        <w:t xml:space="preserve">Municipal de Participación Ciudadana le compete </w:t>
      </w:r>
      <w:r w:rsidRPr="000F4CDE">
        <w:rPr>
          <w:rFonts w:ascii="Verdana" w:hAnsi="Verdana" w:cs="Calibri,Bold"/>
          <w:bCs/>
          <w:sz w:val="20"/>
          <w:szCs w:val="20"/>
        </w:rPr>
        <w:t xml:space="preserve">conducir y vigilar el sano desarrollo de los </w:t>
      </w:r>
      <w:r w:rsidRPr="000F4CDE">
        <w:rPr>
          <w:rFonts w:ascii="Verdana" w:hAnsi="Verdana" w:cs="Arial"/>
          <w:bCs/>
          <w:sz w:val="20"/>
          <w:szCs w:val="20"/>
        </w:rPr>
        <w:t>instrumentos de participación ciudadana de democracia directa, por todas sus etapas</w:t>
      </w:r>
      <w:r>
        <w:rPr>
          <w:rFonts w:ascii="Verdana" w:hAnsi="Verdana" w:cs="Arial"/>
          <w:bCs/>
          <w:sz w:val="20"/>
          <w:szCs w:val="20"/>
        </w:rPr>
        <w:t>, como lo es la ratificación de mandato del Presidente Municipal, apegado al principio de transparencia y cuidando la legitimidad de dicho proceso, c</w:t>
      </w:r>
      <w:r w:rsidR="001B487C" w:rsidRPr="00AB7FD3">
        <w:rPr>
          <w:rFonts w:ascii="Verdana" w:hAnsi="Verdana" w:cs="Arial"/>
          <w:sz w:val="20"/>
          <w:szCs w:val="20"/>
        </w:rPr>
        <w:t xml:space="preserve">on fundamento en los artículos </w:t>
      </w:r>
      <w:r>
        <w:rPr>
          <w:rFonts w:ascii="Verdana" w:hAnsi="Verdana" w:cs="Arial"/>
          <w:sz w:val="20"/>
          <w:szCs w:val="20"/>
        </w:rPr>
        <w:t xml:space="preserve">4, fracción XI, </w:t>
      </w:r>
      <w:r w:rsidR="001B487C" w:rsidRPr="00AB7FD3">
        <w:rPr>
          <w:rFonts w:ascii="Verdana" w:hAnsi="Verdana" w:cs="Arial"/>
          <w:sz w:val="20"/>
          <w:szCs w:val="20"/>
        </w:rPr>
        <w:t>106, fracción I, 194, 198, 200, 228, 275, 278, 279, fracciones III, VI, VIII, X y XXVII del Reglamento de Participación</w:t>
      </w:r>
      <w:r w:rsidR="001B487C" w:rsidRPr="004F40C9">
        <w:rPr>
          <w:rFonts w:ascii="Verdana" w:hAnsi="Verdana" w:cs="Arial"/>
          <w:sz w:val="20"/>
          <w:szCs w:val="20"/>
        </w:rPr>
        <w:t xml:space="preserve"> Ciudadana para la Gobernanza del Municipio de Tlajomulco de Zúñiga, Jalisco se emite la siguiente</w:t>
      </w:r>
      <w:r w:rsidR="00FE5E21">
        <w:rPr>
          <w:rFonts w:ascii="Verdana" w:hAnsi="Verdana" w:cs="Arial"/>
          <w:sz w:val="20"/>
          <w:szCs w:val="20"/>
        </w:rPr>
        <w:t xml:space="preserve"> </w:t>
      </w:r>
      <w:r w:rsidRPr="000F4CDE">
        <w:rPr>
          <w:rFonts w:ascii="Verdana" w:hAnsi="Verdana" w:cs="Arial"/>
          <w:b/>
          <w:sz w:val="20"/>
          <w:szCs w:val="20"/>
        </w:rPr>
        <w:t>acuerdo</w:t>
      </w:r>
      <w:r>
        <w:rPr>
          <w:rFonts w:ascii="Verdana" w:hAnsi="Verdana" w:cs="Arial"/>
          <w:sz w:val="20"/>
          <w:szCs w:val="20"/>
        </w:rPr>
        <w:t xml:space="preserve"> a manera de: </w:t>
      </w:r>
    </w:p>
    <w:p w:rsidR="000F4CDE" w:rsidRDefault="000F4CDE" w:rsidP="00FB3CEE">
      <w:pPr>
        <w:spacing w:after="0" w:line="240" w:lineRule="auto"/>
        <w:ind w:firstLine="708"/>
        <w:jc w:val="both"/>
        <w:rPr>
          <w:rFonts w:ascii="Verdana" w:hAnsi="Verdana" w:cs="Arial"/>
          <w:sz w:val="20"/>
          <w:szCs w:val="20"/>
        </w:rPr>
      </w:pPr>
    </w:p>
    <w:p w:rsidR="00AB7FD3" w:rsidRPr="000F4CDE" w:rsidRDefault="000F4CDE" w:rsidP="00FB3CEE">
      <w:pPr>
        <w:spacing w:after="0" w:line="240" w:lineRule="auto"/>
        <w:jc w:val="center"/>
        <w:rPr>
          <w:rFonts w:ascii="Verdana" w:hAnsi="Verdana" w:cs="Arial"/>
          <w:b/>
          <w:sz w:val="20"/>
          <w:szCs w:val="20"/>
        </w:rPr>
      </w:pPr>
      <w:r w:rsidRPr="000F4CDE">
        <w:rPr>
          <w:rFonts w:ascii="Verdana" w:hAnsi="Verdana" w:cs="Arial"/>
          <w:b/>
          <w:sz w:val="20"/>
          <w:szCs w:val="20"/>
        </w:rPr>
        <w:t>FE DE ERRATAS</w:t>
      </w:r>
    </w:p>
    <w:p w:rsidR="001B487C" w:rsidRDefault="001B487C" w:rsidP="00FB3CEE">
      <w:pPr>
        <w:pStyle w:val="NormalWeb"/>
        <w:spacing w:before="0" w:beforeAutospacing="0" w:after="0" w:afterAutospacing="0"/>
        <w:jc w:val="both"/>
        <w:rPr>
          <w:rFonts w:ascii="Verdana" w:eastAsia="Calibri" w:hAnsi="Verdana" w:cs="Arial"/>
          <w:sz w:val="20"/>
          <w:szCs w:val="20"/>
        </w:rPr>
      </w:pPr>
    </w:p>
    <w:p w:rsidR="00FB3CEE" w:rsidRDefault="00FB3CEE" w:rsidP="00FB3CEE">
      <w:pPr>
        <w:pStyle w:val="NormalWeb"/>
        <w:spacing w:before="0" w:beforeAutospacing="0" w:after="0" w:afterAutospacing="0"/>
        <w:jc w:val="both"/>
        <w:rPr>
          <w:rFonts w:ascii="Verdana" w:hAnsi="Verdana" w:cs="Arial"/>
          <w:sz w:val="20"/>
          <w:szCs w:val="20"/>
        </w:rPr>
      </w:pPr>
      <w:r>
        <w:rPr>
          <w:rFonts w:ascii="Verdana" w:eastAsia="Calibri" w:hAnsi="Verdana" w:cs="Arial"/>
          <w:sz w:val="20"/>
          <w:szCs w:val="20"/>
        </w:rPr>
        <w:tab/>
      </w:r>
      <w:r>
        <w:rPr>
          <w:rFonts w:ascii="Verdana" w:eastAsia="Calibri" w:hAnsi="Verdana" w:cs="Arial"/>
          <w:b/>
          <w:sz w:val="20"/>
          <w:szCs w:val="20"/>
        </w:rPr>
        <w:t>PRIMERO</w:t>
      </w:r>
      <w:r w:rsidRPr="00FB3CEE">
        <w:rPr>
          <w:rFonts w:ascii="Verdana" w:eastAsia="Calibri" w:hAnsi="Verdana" w:cs="Arial"/>
          <w:b/>
          <w:sz w:val="20"/>
          <w:szCs w:val="20"/>
        </w:rPr>
        <w:t>.-</w:t>
      </w:r>
      <w:r>
        <w:rPr>
          <w:rFonts w:ascii="Verdana" w:eastAsia="Calibri" w:hAnsi="Verdana" w:cs="Arial"/>
          <w:sz w:val="20"/>
          <w:szCs w:val="20"/>
        </w:rPr>
        <w:t xml:space="preserve"> Se aclara la </w:t>
      </w:r>
      <w:r>
        <w:rPr>
          <w:rFonts w:ascii="Verdana" w:hAnsi="Verdana" w:cs="Arial"/>
          <w:sz w:val="20"/>
          <w:szCs w:val="20"/>
        </w:rPr>
        <w:t>convocatoria de fecha 03 de abril del año 2014, relativa al proceso de ratificación de mandato del Presidente Municipal del Ayuntamiento de Tlajomulco de Zúñiga, Jalisco, Licenciado ISMAEL DEL TORO CASTRO, emitida por este Consejo Municipal de Participación Ciudadana, en su base Sexta, primer párrafo, que:</w:t>
      </w:r>
    </w:p>
    <w:p w:rsidR="00FB3CEE" w:rsidRDefault="00FB3CEE" w:rsidP="00FB3CEE">
      <w:pPr>
        <w:pStyle w:val="NormalWeb"/>
        <w:spacing w:before="0" w:beforeAutospacing="0" w:after="0" w:afterAutospacing="0"/>
        <w:jc w:val="both"/>
        <w:rPr>
          <w:rFonts w:ascii="Verdana" w:hAnsi="Verdana" w:cs="Arial"/>
          <w:sz w:val="20"/>
          <w:szCs w:val="20"/>
        </w:rPr>
      </w:pPr>
    </w:p>
    <w:p w:rsidR="00FB3CEE" w:rsidRDefault="00FB3CEE" w:rsidP="00FB3CEE">
      <w:pPr>
        <w:pStyle w:val="NormalWeb"/>
        <w:spacing w:before="0" w:beforeAutospacing="0" w:after="0" w:afterAutospacing="0"/>
        <w:jc w:val="both"/>
        <w:rPr>
          <w:rFonts w:ascii="Verdana" w:hAnsi="Verdana" w:cs="Arial"/>
          <w:i/>
          <w:sz w:val="20"/>
          <w:szCs w:val="20"/>
        </w:rPr>
      </w:pPr>
      <w:r>
        <w:rPr>
          <w:rFonts w:ascii="Verdana" w:hAnsi="Verdana" w:cs="Arial"/>
          <w:b/>
          <w:sz w:val="20"/>
          <w:szCs w:val="20"/>
        </w:rPr>
        <w:t xml:space="preserve">DICE: </w:t>
      </w:r>
      <w:r w:rsidRPr="00FB3CEE">
        <w:rPr>
          <w:rFonts w:ascii="Verdana" w:hAnsi="Verdana" w:cs="Arial"/>
          <w:i/>
          <w:sz w:val="20"/>
          <w:szCs w:val="20"/>
        </w:rPr>
        <w:t xml:space="preserve">“Sexta: Se instalarán </w:t>
      </w:r>
      <w:r w:rsidRPr="00FB3CEE">
        <w:rPr>
          <w:rFonts w:ascii="Verdana" w:hAnsi="Verdana" w:cs="Arial"/>
          <w:b/>
          <w:i/>
          <w:sz w:val="20"/>
          <w:szCs w:val="20"/>
        </w:rPr>
        <w:t>98</w:t>
      </w:r>
      <w:r w:rsidRPr="00FB3CEE">
        <w:rPr>
          <w:rFonts w:ascii="Verdana" w:hAnsi="Verdana" w:cs="Arial"/>
          <w:i/>
          <w:sz w:val="20"/>
          <w:szCs w:val="20"/>
        </w:rPr>
        <w:t xml:space="preserve"> mesas receptoras, en 54 centros de votación, distribuidos de la forma siguiente:</w:t>
      </w:r>
    </w:p>
    <w:p w:rsidR="00FB3CEE" w:rsidRDefault="00FB3CEE" w:rsidP="00FB3CEE">
      <w:pPr>
        <w:pStyle w:val="NormalWeb"/>
        <w:spacing w:before="0" w:beforeAutospacing="0" w:after="0" w:afterAutospacing="0"/>
        <w:jc w:val="both"/>
        <w:rPr>
          <w:rFonts w:ascii="Verdana" w:hAnsi="Verdana" w:cs="Arial"/>
          <w:i/>
          <w:sz w:val="20"/>
          <w:szCs w:val="20"/>
        </w:rPr>
      </w:pPr>
    </w:p>
    <w:p w:rsidR="00FB3CEE" w:rsidRDefault="00FB3CEE" w:rsidP="00FB3CEE">
      <w:pPr>
        <w:pStyle w:val="NormalWeb"/>
        <w:spacing w:before="0" w:beforeAutospacing="0" w:after="0" w:afterAutospacing="0"/>
        <w:jc w:val="both"/>
        <w:rPr>
          <w:rFonts w:ascii="Verdana" w:hAnsi="Verdana" w:cs="Arial"/>
          <w:i/>
          <w:sz w:val="20"/>
          <w:szCs w:val="20"/>
        </w:rPr>
      </w:pPr>
      <w:r>
        <w:rPr>
          <w:rFonts w:ascii="Verdana" w:hAnsi="Verdana" w:cs="Arial"/>
          <w:i/>
          <w:sz w:val="20"/>
          <w:szCs w:val="20"/>
        </w:rPr>
        <w:t>…</w:t>
      </w:r>
      <w:r w:rsidRPr="00FB3CEE">
        <w:rPr>
          <w:rFonts w:ascii="Verdana" w:hAnsi="Verdana" w:cs="Arial"/>
          <w:i/>
          <w:sz w:val="20"/>
          <w:szCs w:val="20"/>
        </w:rPr>
        <w:t>”</w:t>
      </w:r>
    </w:p>
    <w:p w:rsidR="00FB3CEE" w:rsidRDefault="00FB3CEE" w:rsidP="00FB3CEE">
      <w:pPr>
        <w:pStyle w:val="NormalWeb"/>
        <w:spacing w:before="0" w:beforeAutospacing="0" w:after="0" w:afterAutospacing="0"/>
        <w:jc w:val="both"/>
        <w:rPr>
          <w:rFonts w:ascii="Verdana" w:hAnsi="Verdana" w:cs="Arial"/>
          <w:i/>
          <w:sz w:val="20"/>
          <w:szCs w:val="20"/>
        </w:rPr>
      </w:pPr>
    </w:p>
    <w:p w:rsidR="00FB3CEE" w:rsidRDefault="00FB3CEE" w:rsidP="00FB3CEE">
      <w:pPr>
        <w:pStyle w:val="NormalWeb"/>
        <w:spacing w:before="0" w:beforeAutospacing="0" w:after="0" w:afterAutospacing="0"/>
        <w:jc w:val="both"/>
        <w:rPr>
          <w:rFonts w:ascii="Verdana" w:hAnsi="Verdana" w:cs="Arial"/>
          <w:i/>
          <w:sz w:val="20"/>
          <w:szCs w:val="20"/>
        </w:rPr>
      </w:pPr>
      <w:r>
        <w:rPr>
          <w:rFonts w:ascii="Verdana" w:hAnsi="Verdana" w:cs="Arial"/>
          <w:b/>
          <w:sz w:val="20"/>
          <w:szCs w:val="20"/>
        </w:rPr>
        <w:lastRenderedPageBreak/>
        <w:t xml:space="preserve">Y DEBE DECIR: </w:t>
      </w:r>
      <w:r w:rsidRPr="00FB3CEE">
        <w:rPr>
          <w:rFonts w:ascii="Verdana" w:hAnsi="Verdana" w:cs="Arial"/>
          <w:i/>
          <w:sz w:val="20"/>
          <w:szCs w:val="20"/>
        </w:rPr>
        <w:t xml:space="preserve">“Sexta: Se instalarán </w:t>
      </w:r>
      <w:r w:rsidRPr="00FB3CEE">
        <w:rPr>
          <w:rFonts w:ascii="Verdana" w:hAnsi="Verdana" w:cs="Arial"/>
          <w:b/>
          <w:i/>
          <w:sz w:val="20"/>
          <w:szCs w:val="20"/>
        </w:rPr>
        <w:t>97 (noventa y siete)</w:t>
      </w:r>
      <w:r w:rsidRPr="00FB3CEE">
        <w:rPr>
          <w:rFonts w:ascii="Verdana" w:hAnsi="Verdana" w:cs="Arial"/>
          <w:i/>
          <w:sz w:val="20"/>
          <w:szCs w:val="20"/>
        </w:rPr>
        <w:t xml:space="preserve"> mesas receptoras, en 54 centros de votación, distribuidos de la forma siguiente:</w:t>
      </w:r>
    </w:p>
    <w:p w:rsidR="00FB3CEE" w:rsidRDefault="00FB3CEE" w:rsidP="00FB3CEE">
      <w:pPr>
        <w:pStyle w:val="NormalWeb"/>
        <w:spacing w:before="0" w:beforeAutospacing="0" w:after="0" w:afterAutospacing="0"/>
        <w:jc w:val="both"/>
        <w:rPr>
          <w:rFonts w:ascii="Verdana" w:hAnsi="Verdana" w:cs="Arial"/>
          <w:i/>
          <w:sz w:val="20"/>
          <w:szCs w:val="20"/>
        </w:rPr>
      </w:pPr>
    </w:p>
    <w:p w:rsidR="00FB3CEE" w:rsidRDefault="00FB3CEE" w:rsidP="00FB3CEE">
      <w:pPr>
        <w:pStyle w:val="NormalWeb"/>
        <w:spacing w:before="0" w:beforeAutospacing="0" w:after="0" w:afterAutospacing="0"/>
        <w:jc w:val="both"/>
        <w:rPr>
          <w:rFonts w:ascii="Verdana" w:hAnsi="Verdana" w:cs="Arial"/>
          <w:b/>
          <w:sz w:val="20"/>
          <w:szCs w:val="20"/>
        </w:rPr>
      </w:pPr>
      <w:r>
        <w:rPr>
          <w:rFonts w:ascii="Verdana" w:hAnsi="Verdana" w:cs="Arial"/>
          <w:i/>
          <w:sz w:val="20"/>
          <w:szCs w:val="20"/>
        </w:rPr>
        <w:t>…</w:t>
      </w:r>
      <w:r w:rsidRPr="00FB3CEE">
        <w:rPr>
          <w:rFonts w:ascii="Verdana" w:hAnsi="Verdana" w:cs="Arial"/>
          <w:i/>
          <w:sz w:val="20"/>
          <w:szCs w:val="20"/>
        </w:rPr>
        <w:t>”</w:t>
      </w:r>
    </w:p>
    <w:p w:rsidR="001B487C" w:rsidRDefault="001B487C" w:rsidP="00FB3CEE">
      <w:pPr>
        <w:pStyle w:val="NormalWeb"/>
        <w:spacing w:before="0" w:beforeAutospacing="0" w:after="0" w:afterAutospacing="0"/>
        <w:jc w:val="both"/>
        <w:rPr>
          <w:rFonts w:ascii="Verdana" w:eastAsia="Calibri" w:hAnsi="Verdana" w:cs="Arial"/>
          <w:sz w:val="20"/>
          <w:szCs w:val="20"/>
        </w:rPr>
      </w:pPr>
    </w:p>
    <w:p w:rsidR="00FB3CEE" w:rsidRDefault="00FB3CEE" w:rsidP="00FB3CEE">
      <w:pPr>
        <w:pStyle w:val="NormalWeb"/>
        <w:spacing w:before="0" w:beforeAutospacing="0" w:after="0" w:afterAutospacing="0"/>
        <w:ind w:firstLine="708"/>
        <w:jc w:val="both"/>
        <w:rPr>
          <w:rFonts w:ascii="Verdana" w:hAnsi="Verdana" w:cs="Arial"/>
          <w:sz w:val="20"/>
          <w:szCs w:val="20"/>
        </w:rPr>
      </w:pPr>
      <w:r w:rsidRPr="00FB3CEE">
        <w:rPr>
          <w:rFonts w:ascii="Verdana" w:eastAsia="Calibri" w:hAnsi="Verdana" w:cs="Arial"/>
          <w:b/>
          <w:sz w:val="20"/>
          <w:szCs w:val="20"/>
        </w:rPr>
        <w:t>SEGUNDO.-</w:t>
      </w:r>
      <w:r>
        <w:rPr>
          <w:rFonts w:ascii="Verdana" w:eastAsia="Calibri" w:hAnsi="Verdana" w:cs="Arial"/>
          <w:sz w:val="20"/>
          <w:szCs w:val="20"/>
        </w:rPr>
        <w:t xml:space="preserve"> Se ratifica en los términos establecidos y publicados resto de la </w:t>
      </w:r>
      <w:r>
        <w:rPr>
          <w:rFonts w:ascii="Verdana" w:hAnsi="Verdana" w:cs="Arial"/>
          <w:sz w:val="20"/>
          <w:szCs w:val="20"/>
        </w:rPr>
        <w:t>convocatoria de fecha 03 de abril del año 2014, relativa al proceso de ratificación de mandato del Presidente Municipal del Ayuntamiento de Tlajomulco de Zúñiga, Jalisco, Licenciado ISMAEL DEL TORO CASTRO, emitida por este Consejo Municipal de Participación Ciudadana.</w:t>
      </w:r>
    </w:p>
    <w:p w:rsidR="00FB3CEE" w:rsidRDefault="00FB3CEE" w:rsidP="00FB3CEE">
      <w:pPr>
        <w:pStyle w:val="NormalWeb"/>
        <w:spacing w:before="0" w:beforeAutospacing="0" w:after="0" w:afterAutospacing="0"/>
        <w:ind w:firstLine="708"/>
        <w:jc w:val="both"/>
        <w:rPr>
          <w:rFonts w:ascii="Verdana" w:hAnsi="Verdana" w:cs="Arial"/>
          <w:sz w:val="20"/>
          <w:szCs w:val="20"/>
        </w:rPr>
      </w:pPr>
    </w:p>
    <w:p w:rsidR="00FB3CEE" w:rsidRPr="00FB3CEE" w:rsidRDefault="00FB3CEE" w:rsidP="00FB3CEE">
      <w:pPr>
        <w:pStyle w:val="NormalWeb"/>
        <w:spacing w:before="0" w:beforeAutospacing="0" w:after="0" w:afterAutospacing="0"/>
        <w:ind w:firstLine="708"/>
        <w:jc w:val="both"/>
        <w:rPr>
          <w:rFonts w:ascii="Verdana" w:eastAsia="Calibri" w:hAnsi="Verdana" w:cs="Arial"/>
          <w:sz w:val="20"/>
          <w:szCs w:val="20"/>
        </w:rPr>
      </w:pPr>
      <w:r>
        <w:rPr>
          <w:rFonts w:ascii="Verdana" w:hAnsi="Verdana" w:cs="Arial"/>
          <w:b/>
          <w:sz w:val="20"/>
          <w:szCs w:val="20"/>
        </w:rPr>
        <w:t xml:space="preserve">TERCERO.- </w:t>
      </w:r>
      <w:r>
        <w:rPr>
          <w:rFonts w:ascii="Verdana" w:hAnsi="Verdana" w:cs="Arial"/>
          <w:sz w:val="20"/>
          <w:szCs w:val="20"/>
        </w:rPr>
        <w:t xml:space="preserve">Publíquese </w:t>
      </w:r>
      <w:r w:rsidR="005539F6">
        <w:rPr>
          <w:rFonts w:ascii="Verdana" w:hAnsi="Verdana" w:cs="Arial"/>
          <w:sz w:val="20"/>
          <w:szCs w:val="20"/>
        </w:rPr>
        <w:t>un ex</w:t>
      </w:r>
      <w:r>
        <w:rPr>
          <w:rFonts w:ascii="Verdana" w:hAnsi="Verdana" w:cs="Arial"/>
          <w:sz w:val="20"/>
          <w:szCs w:val="20"/>
        </w:rPr>
        <w:t>tracto</w:t>
      </w:r>
      <w:r w:rsidR="005539F6">
        <w:rPr>
          <w:rFonts w:ascii="Verdana" w:hAnsi="Verdana" w:cs="Arial"/>
          <w:sz w:val="20"/>
          <w:szCs w:val="20"/>
        </w:rPr>
        <w:t xml:space="preserve"> del presente</w:t>
      </w:r>
      <w:r>
        <w:rPr>
          <w:rFonts w:ascii="Verdana" w:hAnsi="Verdana" w:cs="Arial"/>
          <w:sz w:val="20"/>
          <w:szCs w:val="20"/>
        </w:rPr>
        <w:t xml:space="preserve"> en los mismos términos establecidos en la base Décimo Cuarta de la convocatoria</w:t>
      </w:r>
      <w:r w:rsidR="005539F6">
        <w:rPr>
          <w:rFonts w:ascii="Verdana" w:hAnsi="Verdana" w:cs="Arial"/>
          <w:sz w:val="20"/>
          <w:szCs w:val="20"/>
        </w:rPr>
        <w:t xml:space="preserve"> mencionada.</w:t>
      </w:r>
    </w:p>
    <w:p w:rsidR="00FB3CEE" w:rsidRPr="004F40C9" w:rsidRDefault="00FB3CEE" w:rsidP="00FB3CEE">
      <w:pPr>
        <w:pStyle w:val="NormalWeb"/>
        <w:spacing w:before="0" w:beforeAutospacing="0" w:after="0" w:afterAutospacing="0"/>
        <w:jc w:val="both"/>
        <w:rPr>
          <w:rFonts w:ascii="Verdana" w:eastAsia="Calibri" w:hAnsi="Verdana" w:cs="Arial"/>
          <w:sz w:val="20"/>
          <w:szCs w:val="20"/>
        </w:rPr>
      </w:pPr>
    </w:p>
    <w:p w:rsidR="001B487C" w:rsidRPr="004F40C9" w:rsidRDefault="001B487C" w:rsidP="00FB3CEE">
      <w:pPr>
        <w:spacing w:after="0"/>
        <w:ind w:firstLine="708"/>
        <w:jc w:val="both"/>
        <w:rPr>
          <w:rFonts w:ascii="Verdana" w:eastAsia="SimSun" w:hAnsi="Verdana" w:cs="Arial"/>
          <w:sz w:val="20"/>
          <w:szCs w:val="20"/>
          <w:lang w:eastAsia="zh-CN"/>
        </w:rPr>
      </w:pPr>
      <w:r w:rsidRPr="004F40C9">
        <w:rPr>
          <w:rFonts w:ascii="Verdana" w:eastAsia="SimSun" w:hAnsi="Verdana" w:cs="Arial"/>
          <w:sz w:val="20"/>
          <w:szCs w:val="20"/>
          <w:lang w:eastAsia="zh-CN"/>
        </w:rPr>
        <w:t>Así lo resolvió por unanimidad de votos en sesión ordinaria celeb</w:t>
      </w:r>
      <w:r w:rsidR="00FB3CEE">
        <w:rPr>
          <w:rFonts w:ascii="Verdana" w:eastAsia="SimSun" w:hAnsi="Verdana" w:cs="Arial"/>
          <w:sz w:val="20"/>
          <w:szCs w:val="20"/>
          <w:lang w:eastAsia="zh-CN"/>
        </w:rPr>
        <w:t>rada el 11</w:t>
      </w:r>
      <w:r w:rsidRPr="004F40C9">
        <w:rPr>
          <w:rFonts w:ascii="Verdana" w:eastAsia="SimSun" w:hAnsi="Verdana" w:cs="Arial"/>
          <w:sz w:val="20"/>
          <w:szCs w:val="20"/>
          <w:lang w:eastAsia="zh-CN"/>
        </w:rPr>
        <w:t xml:space="preserve"> de abril del año 2014 y firma de conformidad el</w:t>
      </w:r>
      <w:r w:rsidRPr="004F40C9">
        <w:rPr>
          <w:rFonts w:ascii="Verdana" w:hAnsi="Verdana" w:cs="Arial"/>
          <w:sz w:val="20"/>
          <w:szCs w:val="20"/>
        </w:rPr>
        <w:t xml:space="preserve"> Consejo Municipal de Participación Ciudadana</w:t>
      </w:r>
      <w:r w:rsidRPr="004F40C9">
        <w:rPr>
          <w:rFonts w:ascii="Verdana" w:eastAsia="SimSun" w:hAnsi="Verdana" w:cs="Arial"/>
          <w:sz w:val="20"/>
          <w:szCs w:val="20"/>
          <w:lang w:eastAsia="zh-CN"/>
        </w:rPr>
        <w:t>.</w:t>
      </w:r>
    </w:p>
    <w:p w:rsidR="001B487C" w:rsidRPr="004F40C9" w:rsidRDefault="001B487C" w:rsidP="00FB3CEE">
      <w:pPr>
        <w:spacing w:after="0"/>
        <w:jc w:val="both"/>
        <w:rPr>
          <w:rFonts w:ascii="Verdana" w:eastAsia="SimSun" w:hAnsi="Verdana" w:cs="Arial"/>
          <w:sz w:val="20"/>
          <w:szCs w:val="20"/>
          <w:lang w:eastAsia="zh-CN"/>
        </w:rPr>
      </w:pPr>
    </w:p>
    <w:p w:rsidR="001B487C" w:rsidRPr="004F40C9" w:rsidRDefault="001B487C" w:rsidP="00FB3CEE">
      <w:pPr>
        <w:spacing w:after="0"/>
        <w:jc w:val="center"/>
        <w:rPr>
          <w:rFonts w:ascii="Verdana" w:hAnsi="Verdana" w:cs="Arial"/>
          <w:sz w:val="20"/>
          <w:szCs w:val="20"/>
        </w:rPr>
      </w:pPr>
      <w:r w:rsidRPr="004F40C9">
        <w:rPr>
          <w:rFonts w:ascii="Verdana" w:hAnsi="Verdana" w:cs="Arial"/>
          <w:sz w:val="20"/>
          <w:szCs w:val="20"/>
        </w:rPr>
        <w:t>Atentamente.</w:t>
      </w:r>
    </w:p>
    <w:p w:rsidR="001B487C" w:rsidRPr="004F40C9" w:rsidRDefault="001B487C" w:rsidP="00FB3CEE">
      <w:pPr>
        <w:spacing w:after="0"/>
        <w:jc w:val="center"/>
        <w:rPr>
          <w:rFonts w:ascii="Verdana" w:hAnsi="Verdana" w:cs="Arial"/>
          <w:sz w:val="20"/>
          <w:szCs w:val="20"/>
        </w:rPr>
      </w:pPr>
      <w:r w:rsidRPr="004F40C9">
        <w:rPr>
          <w:rFonts w:ascii="Verdana" w:hAnsi="Verdana" w:cs="Arial"/>
          <w:sz w:val="20"/>
          <w:szCs w:val="20"/>
        </w:rPr>
        <w:t>Tlajomulco de Zúñiga, Jalisco</w:t>
      </w:r>
      <w:r>
        <w:rPr>
          <w:rFonts w:ascii="Verdana" w:hAnsi="Verdana" w:cs="Arial"/>
          <w:sz w:val="20"/>
          <w:szCs w:val="20"/>
        </w:rPr>
        <w:t>.</w:t>
      </w:r>
    </w:p>
    <w:p w:rsidR="001B487C" w:rsidRPr="004F40C9" w:rsidRDefault="001B487C" w:rsidP="00FB3CEE">
      <w:pPr>
        <w:spacing w:after="0" w:line="360" w:lineRule="auto"/>
        <w:jc w:val="center"/>
        <w:rPr>
          <w:rFonts w:ascii="Verdana" w:hAnsi="Verdana" w:cs="Arial"/>
          <w:i/>
          <w:sz w:val="20"/>
          <w:szCs w:val="20"/>
        </w:rPr>
      </w:pPr>
      <w:r w:rsidRPr="004F40C9">
        <w:rPr>
          <w:rFonts w:ascii="Verdana" w:hAnsi="Verdana" w:cs="Arial"/>
          <w:i/>
          <w:sz w:val="20"/>
          <w:szCs w:val="20"/>
        </w:rPr>
        <w:t>“2014, Año del Bicentenario de la Constitución de Apatzingán”</w:t>
      </w:r>
    </w:p>
    <w:p w:rsidR="001B487C" w:rsidRPr="004F40C9" w:rsidRDefault="001B487C" w:rsidP="00FB3CEE">
      <w:pPr>
        <w:spacing w:after="0"/>
        <w:jc w:val="both"/>
        <w:rPr>
          <w:rFonts w:ascii="Verdana" w:eastAsia="SimSun" w:hAnsi="Verdana" w:cs="Arial"/>
          <w:sz w:val="20"/>
          <w:szCs w:val="20"/>
          <w:lang w:eastAsia="zh-CN"/>
        </w:rPr>
      </w:pPr>
    </w:p>
    <w:p w:rsidR="001B487C" w:rsidRDefault="001B487C" w:rsidP="00FB3CEE">
      <w:pPr>
        <w:spacing w:after="0"/>
        <w:jc w:val="both"/>
        <w:rPr>
          <w:rFonts w:ascii="Verdana" w:eastAsia="SimSun" w:hAnsi="Verdana" w:cs="Arial"/>
          <w:sz w:val="20"/>
          <w:szCs w:val="20"/>
          <w:lang w:eastAsia="zh-CN"/>
        </w:rPr>
      </w:pPr>
    </w:p>
    <w:p w:rsidR="001B487C" w:rsidRPr="004F40C9" w:rsidRDefault="001B487C" w:rsidP="00FB3CEE">
      <w:pPr>
        <w:spacing w:after="0"/>
        <w:jc w:val="both"/>
        <w:rPr>
          <w:rFonts w:ascii="Verdana" w:eastAsia="SimSun" w:hAnsi="Verdana" w:cs="Arial"/>
          <w:sz w:val="20"/>
          <w:szCs w:val="20"/>
          <w:lang w:eastAsia="zh-CN"/>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5"/>
        <w:gridCol w:w="3273"/>
        <w:gridCol w:w="3300"/>
      </w:tblGrid>
      <w:tr w:rsidR="001B487C" w:rsidTr="003F589F">
        <w:tc>
          <w:tcPr>
            <w:tcW w:w="3370" w:type="dxa"/>
          </w:tcPr>
          <w:p w:rsidR="001B487C" w:rsidRPr="004F40C9" w:rsidRDefault="001B487C" w:rsidP="00FB3CEE">
            <w:pPr>
              <w:pStyle w:val="NormalWeb"/>
              <w:spacing w:before="0" w:beforeAutospacing="0" w:after="0" w:afterAutospacing="0" w:line="276" w:lineRule="auto"/>
              <w:jc w:val="center"/>
              <w:rPr>
                <w:rFonts w:ascii="Verdana" w:hAnsi="Verdana"/>
                <w:b/>
                <w:sz w:val="20"/>
                <w:szCs w:val="20"/>
                <w:lang w:val="es-ES"/>
              </w:rPr>
            </w:pPr>
            <w:r w:rsidRPr="004F40C9">
              <w:rPr>
                <w:rFonts w:ascii="Verdana" w:hAnsi="Verdana"/>
                <w:b/>
                <w:sz w:val="20"/>
                <w:szCs w:val="20"/>
                <w:lang w:val="es-ES"/>
              </w:rPr>
              <w:t xml:space="preserve">C. </w:t>
            </w:r>
            <w:r w:rsidRPr="004F40C9">
              <w:rPr>
                <w:rFonts w:ascii="Verdana" w:hAnsi="Verdana" w:cs="Arial"/>
                <w:b/>
                <w:sz w:val="20"/>
                <w:szCs w:val="20"/>
              </w:rPr>
              <w:t>FRANCISCO RAÚL HERNÁNDEZ ANGULO</w:t>
            </w:r>
          </w:p>
          <w:p w:rsidR="001B487C" w:rsidRDefault="001B487C" w:rsidP="00FB3CEE">
            <w:pPr>
              <w:jc w:val="center"/>
              <w:rPr>
                <w:rFonts w:ascii="Verdana" w:eastAsia="SimSun" w:hAnsi="Verdana" w:cs="Arial"/>
                <w:sz w:val="20"/>
                <w:szCs w:val="20"/>
                <w:lang w:eastAsia="zh-CN"/>
              </w:rPr>
            </w:pPr>
            <w:r w:rsidRPr="004F40C9">
              <w:rPr>
                <w:rFonts w:ascii="Verdana" w:hAnsi="Verdana"/>
                <w:i/>
                <w:sz w:val="20"/>
                <w:szCs w:val="20"/>
                <w:lang w:val="es-ES"/>
              </w:rPr>
              <w:t>Consejero Presidente</w:t>
            </w:r>
            <w:r w:rsidRPr="004F40C9">
              <w:rPr>
                <w:rFonts w:ascii="Verdana" w:hAnsi="Verdana"/>
                <w:i/>
                <w:iCs/>
                <w:sz w:val="20"/>
                <w:szCs w:val="20"/>
                <w:lang w:val="es-ES"/>
              </w:rPr>
              <w:t>.</w:t>
            </w:r>
          </w:p>
        </w:tc>
        <w:tc>
          <w:tcPr>
            <w:tcW w:w="3371" w:type="dxa"/>
          </w:tcPr>
          <w:p w:rsidR="001B487C" w:rsidRPr="004F40C9" w:rsidRDefault="001B487C" w:rsidP="00FB3CEE">
            <w:pPr>
              <w:pStyle w:val="NormalWeb"/>
              <w:spacing w:before="0" w:beforeAutospacing="0" w:after="0" w:afterAutospacing="0" w:line="276" w:lineRule="auto"/>
              <w:jc w:val="center"/>
              <w:rPr>
                <w:rFonts w:ascii="Verdana" w:hAnsi="Verdana"/>
                <w:b/>
                <w:sz w:val="20"/>
                <w:szCs w:val="20"/>
                <w:lang w:val="es-ES"/>
              </w:rPr>
            </w:pPr>
            <w:r w:rsidRPr="004F40C9">
              <w:rPr>
                <w:rFonts w:ascii="Verdana" w:hAnsi="Verdana"/>
                <w:b/>
                <w:sz w:val="20"/>
                <w:szCs w:val="20"/>
                <w:lang w:val="es-ES"/>
              </w:rPr>
              <w:t xml:space="preserve">C. </w:t>
            </w:r>
            <w:r w:rsidRPr="004F40C9">
              <w:rPr>
                <w:rFonts w:ascii="Verdana" w:hAnsi="Verdana" w:cs="Arial"/>
                <w:b/>
                <w:sz w:val="20"/>
                <w:szCs w:val="20"/>
              </w:rPr>
              <w:t>RAÚL ALFONSO ANDREU CABALLERO</w:t>
            </w:r>
          </w:p>
          <w:p w:rsidR="001B487C" w:rsidRDefault="001B487C" w:rsidP="00FB3CEE">
            <w:pPr>
              <w:jc w:val="center"/>
              <w:rPr>
                <w:rFonts w:ascii="Verdana" w:eastAsia="SimSun" w:hAnsi="Verdana" w:cs="Arial"/>
                <w:sz w:val="20"/>
                <w:szCs w:val="20"/>
                <w:lang w:eastAsia="zh-CN"/>
              </w:rPr>
            </w:pPr>
            <w:r w:rsidRPr="004F40C9">
              <w:rPr>
                <w:rFonts w:ascii="Verdana" w:hAnsi="Verdana"/>
                <w:i/>
                <w:sz w:val="20"/>
                <w:szCs w:val="20"/>
                <w:lang w:val="es-ES"/>
              </w:rPr>
              <w:t>Consejero</w:t>
            </w:r>
            <w:r w:rsidRPr="004F40C9">
              <w:rPr>
                <w:rFonts w:ascii="Verdana" w:hAnsi="Verdana"/>
                <w:i/>
                <w:iCs/>
                <w:sz w:val="20"/>
                <w:szCs w:val="20"/>
                <w:lang w:val="es-ES"/>
              </w:rPr>
              <w:t>.</w:t>
            </w:r>
          </w:p>
        </w:tc>
        <w:tc>
          <w:tcPr>
            <w:tcW w:w="3371" w:type="dxa"/>
          </w:tcPr>
          <w:p w:rsidR="001B487C" w:rsidRPr="004F40C9" w:rsidRDefault="001B487C" w:rsidP="00FB3CEE">
            <w:pPr>
              <w:tabs>
                <w:tab w:val="left" w:pos="709"/>
                <w:tab w:val="left" w:pos="4695"/>
              </w:tabs>
              <w:jc w:val="center"/>
              <w:rPr>
                <w:rFonts w:ascii="Verdana" w:hAnsi="Verdana"/>
                <w:b/>
                <w:sz w:val="20"/>
                <w:szCs w:val="20"/>
                <w:lang w:val="es-ES"/>
              </w:rPr>
            </w:pPr>
            <w:r w:rsidRPr="004F40C9">
              <w:rPr>
                <w:rFonts w:ascii="Verdana" w:hAnsi="Verdana"/>
                <w:b/>
                <w:sz w:val="20"/>
                <w:szCs w:val="20"/>
                <w:lang w:val="es-ES"/>
              </w:rPr>
              <w:t xml:space="preserve">C. </w:t>
            </w:r>
            <w:r w:rsidRPr="004F40C9">
              <w:rPr>
                <w:rFonts w:ascii="Verdana" w:hAnsi="Verdana" w:cs="Arial"/>
                <w:b/>
                <w:sz w:val="20"/>
                <w:szCs w:val="20"/>
              </w:rPr>
              <w:t>TANIA SARINA VÁZQUEZ MENDOZA</w:t>
            </w:r>
            <w:r w:rsidRPr="004F40C9">
              <w:rPr>
                <w:rFonts w:ascii="Verdana" w:hAnsi="Verdana"/>
                <w:b/>
                <w:sz w:val="20"/>
                <w:szCs w:val="20"/>
                <w:lang w:val="es-ES"/>
              </w:rPr>
              <w:t>.</w:t>
            </w:r>
          </w:p>
          <w:p w:rsidR="001B487C" w:rsidRDefault="001B487C" w:rsidP="00FB3CEE">
            <w:pPr>
              <w:jc w:val="center"/>
              <w:rPr>
                <w:rFonts w:ascii="Verdana" w:eastAsia="SimSun" w:hAnsi="Verdana" w:cs="Arial"/>
                <w:sz w:val="20"/>
                <w:szCs w:val="20"/>
                <w:lang w:eastAsia="zh-CN"/>
              </w:rPr>
            </w:pPr>
            <w:r>
              <w:rPr>
                <w:rFonts w:ascii="Verdana" w:hAnsi="Verdana"/>
                <w:i/>
                <w:sz w:val="20"/>
                <w:szCs w:val="20"/>
                <w:lang w:val="es-ES"/>
              </w:rPr>
              <w:t>Consejera</w:t>
            </w:r>
            <w:r w:rsidRPr="004F40C9">
              <w:rPr>
                <w:rFonts w:ascii="Verdana" w:hAnsi="Verdana"/>
                <w:i/>
                <w:iCs/>
                <w:sz w:val="20"/>
                <w:szCs w:val="20"/>
                <w:lang w:val="es-ES"/>
              </w:rPr>
              <w:t>.</w:t>
            </w:r>
          </w:p>
        </w:tc>
      </w:tr>
      <w:tr w:rsidR="001B487C" w:rsidTr="003F589F">
        <w:tc>
          <w:tcPr>
            <w:tcW w:w="3370" w:type="dxa"/>
          </w:tcPr>
          <w:p w:rsidR="001B487C" w:rsidRDefault="001B487C" w:rsidP="00FB3CEE">
            <w:pPr>
              <w:tabs>
                <w:tab w:val="left" w:pos="709"/>
                <w:tab w:val="left" w:pos="4695"/>
              </w:tabs>
              <w:jc w:val="center"/>
              <w:rPr>
                <w:rFonts w:ascii="Verdana" w:hAnsi="Verdana"/>
                <w:b/>
                <w:sz w:val="20"/>
                <w:szCs w:val="20"/>
                <w:lang w:val="es-ES"/>
              </w:rPr>
            </w:pPr>
          </w:p>
          <w:p w:rsidR="001B487C" w:rsidRDefault="001B487C" w:rsidP="00FB3CEE">
            <w:pPr>
              <w:tabs>
                <w:tab w:val="left" w:pos="709"/>
                <w:tab w:val="left" w:pos="4695"/>
              </w:tabs>
              <w:jc w:val="center"/>
              <w:rPr>
                <w:rFonts w:ascii="Verdana" w:hAnsi="Verdana"/>
                <w:b/>
                <w:sz w:val="20"/>
                <w:szCs w:val="20"/>
                <w:lang w:val="es-ES"/>
              </w:rPr>
            </w:pPr>
          </w:p>
          <w:p w:rsidR="001B487C" w:rsidRDefault="001B487C" w:rsidP="00FB3CEE">
            <w:pPr>
              <w:tabs>
                <w:tab w:val="left" w:pos="709"/>
                <w:tab w:val="left" w:pos="4695"/>
              </w:tabs>
              <w:jc w:val="center"/>
              <w:rPr>
                <w:rFonts w:ascii="Verdana" w:hAnsi="Verdana"/>
                <w:b/>
                <w:sz w:val="20"/>
                <w:szCs w:val="20"/>
                <w:lang w:val="es-ES"/>
              </w:rPr>
            </w:pPr>
          </w:p>
          <w:p w:rsidR="001B487C" w:rsidRDefault="001B487C" w:rsidP="00FB3CEE">
            <w:pPr>
              <w:tabs>
                <w:tab w:val="left" w:pos="709"/>
                <w:tab w:val="left" w:pos="4695"/>
              </w:tabs>
              <w:jc w:val="center"/>
              <w:rPr>
                <w:rFonts w:ascii="Verdana" w:hAnsi="Verdana"/>
                <w:b/>
                <w:sz w:val="20"/>
                <w:szCs w:val="20"/>
                <w:lang w:val="es-ES"/>
              </w:rPr>
            </w:pPr>
          </w:p>
          <w:p w:rsidR="001B487C" w:rsidRPr="004F40C9" w:rsidRDefault="001B487C" w:rsidP="00FB3CEE">
            <w:pPr>
              <w:tabs>
                <w:tab w:val="left" w:pos="709"/>
                <w:tab w:val="left" w:pos="4695"/>
              </w:tabs>
              <w:jc w:val="center"/>
              <w:rPr>
                <w:rFonts w:ascii="Verdana" w:hAnsi="Verdana" w:cs="Arial"/>
                <w:b/>
                <w:sz w:val="20"/>
                <w:szCs w:val="20"/>
              </w:rPr>
            </w:pPr>
            <w:r w:rsidRPr="004F40C9">
              <w:rPr>
                <w:rFonts w:ascii="Verdana" w:hAnsi="Verdana"/>
                <w:b/>
                <w:sz w:val="20"/>
                <w:szCs w:val="20"/>
                <w:lang w:val="es-ES"/>
              </w:rPr>
              <w:t xml:space="preserve">C. </w:t>
            </w:r>
            <w:r w:rsidRPr="004F40C9">
              <w:rPr>
                <w:rFonts w:ascii="Verdana" w:hAnsi="Verdana" w:cs="Arial"/>
                <w:b/>
                <w:sz w:val="20"/>
                <w:szCs w:val="20"/>
              </w:rPr>
              <w:t>ANTONIO RAMOS FRANCO.</w:t>
            </w:r>
          </w:p>
          <w:p w:rsidR="001B487C" w:rsidRPr="004F40C9" w:rsidRDefault="001B487C" w:rsidP="00FB3CEE">
            <w:pPr>
              <w:pStyle w:val="NormalWeb"/>
              <w:spacing w:before="0" w:beforeAutospacing="0" w:after="0" w:afterAutospacing="0" w:line="276" w:lineRule="auto"/>
              <w:jc w:val="center"/>
              <w:rPr>
                <w:rFonts w:ascii="Verdana" w:hAnsi="Verdana"/>
                <w:sz w:val="20"/>
                <w:szCs w:val="20"/>
                <w:lang w:val="es-ES"/>
              </w:rPr>
            </w:pPr>
            <w:r w:rsidRPr="004F40C9">
              <w:rPr>
                <w:rFonts w:ascii="Verdana" w:hAnsi="Verdana"/>
                <w:i/>
                <w:sz w:val="20"/>
                <w:szCs w:val="20"/>
                <w:lang w:val="es-ES"/>
              </w:rPr>
              <w:t>Consejero</w:t>
            </w:r>
            <w:r w:rsidRPr="004F40C9">
              <w:rPr>
                <w:rFonts w:ascii="Verdana" w:hAnsi="Verdana"/>
                <w:i/>
                <w:iCs/>
                <w:sz w:val="20"/>
                <w:szCs w:val="20"/>
                <w:lang w:val="es-ES"/>
              </w:rPr>
              <w:t>.</w:t>
            </w:r>
          </w:p>
          <w:p w:rsidR="001B487C" w:rsidRPr="00F84514" w:rsidRDefault="001B487C" w:rsidP="00FB3CEE">
            <w:pPr>
              <w:jc w:val="center"/>
              <w:rPr>
                <w:rFonts w:ascii="Verdana" w:eastAsia="SimSun" w:hAnsi="Verdana" w:cs="Arial"/>
                <w:sz w:val="20"/>
                <w:szCs w:val="20"/>
                <w:lang w:val="es-ES" w:eastAsia="zh-CN"/>
              </w:rPr>
            </w:pPr>
          </w:p>
        </w:tc>
        <w:tc>
          <w:tcPr>
            <w:tcW w:w="3371" w:type="dxa"/>
          </w:tcPr>
          <w:p w:rsidR="001B487C" w:rsidRDefault="001B487C" w:rsidP="00FB3CEE">
            <w:pPr>
              <w:pStyle w:val="NormalWeb"/>
              <w:spacing w:before="0" w:beforeAutospacing="0" w:after="0" w:afterAutospacing="0" w:line="276" w:lineRule="auto"/>
              <w:jc w:val="center"/>
              <w:rPr>
                <w:rFonts w:ascii="Verdana" w:hAnsi="Verdana"/>
                <w:b/>
                <w:sz w:val="20"/>
                <w:szCs w:val="20"/>
                <w:lang w:val="es-ES"/>
              </w:rPr>
            </w:pPr>
          </w:p>
          <w:p w:rsidR="001B487C" w:rsidRDefault="001B487C" w:rsidP="00FB3CEE">
            <w:pPr>
              <w:pStyle w:val="NormalWeb"/>
              <w:spacing w:before="0" w:beforeAutospacing="0" w:after="0" w:afterAutospacing="0" w:line="276" w:lineRule="auto"/>
              <w:jc w:val="center"/>
              <w:rPr>
                <w:rFonts w:ascii="Verdana" w:hAnsi="Verdana"/>
                <w:b/>
                <w:sz w:val="20"/>
                <w:szCs w:val="20"/>
                <w:lang w:val="es-ES"/>
              </w:rPr>
            </w:pPr>
          </w:p>
          <w:p w:rsidR="001B487C" w:rsidRDefault="001B487C" w:rsidP="00FB3CEE">
            <w:pPr>
              <w:pStyle w:val="NormalWeb"/>
              <w:spacing w:before="0" w:beforeAutospacing="0" w:after="0" w:afterAutospacing="0" w:line="276" w:lineRule="auto"/>
              <w:jc w:val="center"/>
              <w:rPr>
                <w:rFonts w:ascii="Verdana" w:hAnsi="Verdana"/>
                <w:b/>
                <w:sz w:val="20"/>
                <w:szCs w:val="20"/>
                <w:lang w:val="es-ES"/>
              </w:rPr>
            </w:pPr>
          </w:p>
          <w:p w:rsidR="001B487C" w:rsidRDefault="001B487C" w:rsidP="00FB3CEE">
            <w:pPr>
              <w:pStyle w:val="NormalWeb"/>
              <w:spacing w:before="0" w:beforeAutospacing="0" w:after="0" w:afterAutospacing="0" w:line="276" w:lineRule="auto"/>
              <w:jc w:val="center"/>
              <w:rPr>
                <w:rFonts w:ascii="Verdana" w:hAnsi="Verdana"/>
                <w:b/>
                <w:sz w:val="20"/>
                <w:szCs w:val="20"/>
                <w:lang w:val="es-ES"/>
              </w:rPr>
            </w:pPr>
          </w:p>
          <w:p w:rsidR="001B487C" w:rsidRPr="004F40C9" w:rsidRDefault="001B487C" w:rsidP="00FB3CEE">
            <w:pPr>
              <w:pStyle w:val="NormalWeb"/>
              <w:spacing w:before="0" w:beforeAutospacing="0" w:after="0" w:afterAutospacing="0" w:line="276" w:lineRule="auto"/>
              <w:jc w:val="center"/>
              <w:rPr>
                <w:rFonts w:ascii="Verdana" w:hAnsi="Verdana"/>
                <w:b/>
                <w:sz w:val="20"/>
                <w:szCs w:val="20"/>
                <w:lang w:val="es-ES"/>
              </w:rPr>
            </w:pPr>
            <w:r>
              <w:rPr>
                <w:rFonts w:ascii="Verdana" w:hAnsi="Verdana"/>
                <w:b/>
                <w:sz w:val="20"/>
                <w:szCs w:val="20"/>
                <w:lang w:val="es-ES"/>
              </w:rPr>
              <w:t>C</w:t>
            </w:r>
            <w:r w:rsidRPr="004F40C9">
              <w:rPr>
                <w:rFonts w:ascii="Verdana" w:hAnsi="Verdana"/>
                <w:b/>
                <w:sz w:val="20"/>
                <w:szCs w:val="20"/>
                <w:lang w:val="es-ES"/>
              </w:rPr>
              <w:t xml:space="preserve">. </w:t>
            </w:r>
            <w:r w:rsidRPr="004F40C9">
              <w:rPr>
                <w:rFonts w:ascii="Verdana" w:hAnsi="Verdana" w:cs="Arial"/>
                <w:b/>
                <w:sz w:val="20"/>
                <w:szCs w:val="20"/>
              </w:rPr>
              <w:t>MARÍA VELIA REYES LÓPEZ.</w:t>
            </w:r>
          </w:p>
          <w:p w:rsidR="001B487C" w:rsidRDefault="001B487C" w:rsidP="00FB3CEE">
            <w:pPr>
              <w:jc w:val="center"/>
              <w:rPr>
                <w:rFonts w:ascii="Verdana" w:eastAsia="SimSun" w:hAnsi="Verdana" w:cs="Arial"/>
                <w:sz w:val="20"/>
                <w:szCs w:val="20"/>
                <w:lang w:eastAsia="zh-CN"/>
              </w:rPr>
            </w:pPr>
            <w:r>
              <w:rPr>
                <w:rFonts w:ascii="Verdana" w:hAnsi="Verdana"/>
                <w:i/>
                <w:sz w:val="20"/>
                <w:szCs w:val="20"/>
                <w:lang w:val="es-ES"/>
              </w:rPr>
              <w:t>Consejera</w:t>
            </w:r>
            <w:r w:rsidRPr="004F40C9">
              <w:rPr>
                <w:rFonts w:ascii="Verdana" w:hAnsi="Verdana"/>
                <w:i/>
                <w:iCs/>
                <w:sz w:val="20"/>
                <w:szCs w:val="20"/>
                <w:lang w:val="es-ES"/>
              </w:rPr>
              <w:t>.</w:t>
            </w:r>
          </w:p>
        </w:tc>
        <w:tc>
          <w:tcPr>
            <w:tcW w:w="3371" w:type="dxa"/>
          </w:tcPr>
          <w:p w:rsidR="001B487C" w:rsidRDefault="001B487C" w:rsidP="00FB3CEE">
            <w:pPr>
              <w:pStyle w:val="NormalWeb"/>
              <w:spacing w:before="0" w:beforeAutospacing="0" w:after="0" w:afterAutospacing="0" w:line="276" w:lineRule="auto"/>
              <w:ind w:left="360"/>
              <w:jc w:val="center"/>
              <w:rPr>
                <w:rFonts w:ascii="Verdana" w:hAnsi="Verdana"/>
                <w:b/>
                <w:sz w:val="20"/>
                <w:szCs w:val="20"/>
              </w:rPr>
            </w:pPr>
          </w:p>
          <w:p w:rsidR="001B487C" w:rsidRDefault="001B487C" w:rsidP="00FB3CEE">
            <w:pPr>
              <w:pStyle w:val="NormalWeb"/>
              <w:spacing w:before="0" w:beforeAutospacing="0" w:after="0" w:afterAutospacing="0" w:line="276" w:lineRule="auto"/>
              <w:ind w:left="360"/>
              <w:jc w:val="center"/>
              <w:rPr>
                <w:rFonts w:ascii="Verdana" w:hAnsi="Verdana"/>
                <w:b/>
                <w:sz w:val="20"/>
                <w:szCs w:val="20"/>
              </w:rPr>
            </w:pPr>
          </w:p>
          <w:p w:rsidR="001B487C" w:rsidRDefault="001B487C" w:rsidP="00FB3CEE">
            <w:pPr>
              <w:pStyle w:val="NormalWeb"/>
              <w:spacing w:before="0" w:beforeAutospacing="0" w:after="0" w:afterAutospacing="0" w:line="276" w:lineRule="auto"/>
              <w:ind w:left="360"/>
              <w:jc w:val="center"/>
              <w:rPr>
                <w:rFonts w:ascii="Verdana" w:hAnsi="Verdana"/>
                <w:b/>
                <w:sz w:val="20"/>
                <w:szCs w:val="20"/>
              </w:rPr>
            </w:pPr>
          </w:p>
          <w:p w:rsidR="001B487C" w:rsidRDefault="001B487C" w:rsidP="00FB3CEE">
            <w:pPr>
              <w:pStyle w:val="NormalWeb"/>
              <w:spacing w:before="0" w:beforeAutospacing="0" w:after="0" w:afterAutospacing="0" w:line="276" w:lineRule="auto"/>
              <w:ind w:left="360"/>
              <w:jc w:val="center"/>
              <w:rPr>
                <w:rFonts w:ascii="Verdana" w:hAnsi="Verdana"/>
                <w:b/>
                <w:sz w:val="20"/>
                <w:szCs w:val="20"/>
              </w:rPr>
            </w:pPr>
          </w:p>
          <w:p w:rsidR="001B487C" w:rsidRPr="004F40C9" w:rsidRDefault="001B487C" w:rsidP="00FB3CEE">
            <w:pPr>
              <w:pStyle w:val="NormalWeb"/>
              <w:spacing w:before="0" w:beforeAutospacing="0" w:after="0" w:afterAutospacing="0" w:line="276" w:lineRule="auto"/>
              <w:ind w:left="360"/>
              <w:jc w:val="center"/>
              <w:rPr>
                <w:rFonts w:ascii="Verdana" w:hAnsi="Verdana"/>
                <w:b/>
                <w:sz w:val="20"/>
                <w:szCs w:val="20"/>
                <w:lang w:val="es-ES"/>
              </w:rPr>
            </w:pPr>
            <w:r w:rsidRPr="004F40C9">
              <w:rPr>
                <w:rFonts w:ascii="Verdana" w:hAnsi="Verdana"/>
                <w:b/>
                <w:sz w:val="20"/>
                <w:szCs w:val="20"/>
                <w:lang w:val="es-ES"/>
              </w:rPr>
              <w:t xml:space="preserve">C. </w:t>
            </w:r>
            <w:r w:rsidRPr="004F40C9">
              <w:rPr>
                <w:rFonts w:ascii="Verdana" w:hAnsi="Verdana" w:cs="Arial"/>
                <w:b/>
                <w:sz w:val="20"/>
                <w:szCs w:val="20"/>
              </w:rPr>
              <w:t>IGNACIO GONZÁLEZ HERNÁNDEZ.</w:t>
            </w:r>
          </w:p>
          <w:p w:rsidR="001B487C" w:rsidRPr="004F40C9" w:rsidRDefault="001B487C" w:rsidP="00FB3CEE">
            <w:pPr>
              <w:pStyle w:val="NormalWeb"/>
              <w:spacing w:before="0" w:beforeAutospacing="0" w:after="0" w:afterAutospacing="0" w:line="276" w:lineRule="auto"/>
              <w:jc w:val="center"/>
              <w:rPr>
                <w:rFonts w:ascii="Verdana" w:hAnsi="Verdana"/>
                <w:sz w:val="20"/>
                <w:szCs w:val="20"/>
                <w:lang w:val="es-ES"/>
              </w:rPr>
            </w:pPr>
            <w:r w:rsidRPr="004F40C9">
              <w:rPr>
                <w:rFonts w:ascii="Verdana" w:hAnsi="Verdana"/>
                <w:i/>
                <w:sz w:val="20"/>
                <w:szCs w:val="20"/>
                <w:lang w:val="es-ES"/>
              </w:rPr>
              <w:t>Consejero</w:t>
            </w:r>
            <w:r w:rsidRPr="004F40C9">
              <w:rPr>
                <w:rFonts w:ascii="Verdana" w:hAnsi="Verdana"/>
                <w:i/>
                <w:iCs/>
                <w:sz w:val="20"/>
                <w:szCs w:val="20"/>
                <w:lang w:val="es-ES"/>
              </w:rPr>
              <w:t>.</w:t>
            </w:r>
          </w:p>
          <w:p w:rsidR="001B487C" w:rsidRPr="00F84514" w:rsidRDefault="001B487C" w:rsidP="00FB3CEE">
            <w:pPr>
              <w:jc w:val="center"/>
              <w:rPr>
                <w:rFonts w:ascii="Verdana" w:eastAsia="SimSun" w:hAnsi="Verdana" w:cs="Arial"/>
                <w:sz w:val="20"/>
                <w:szCs w:val="20"/>
                <w:lang w:val="es-ES" w:eastAsia="zh-CN"/>
              </w:rPr>
            </w:pPr>
          </w:p>
        </w:tc>
      </w:tr>
    </w:tbl>
    <w:p w:rsidR="001B487C" w:rsidRDefault="001B487C" w:rsidP="00FB3CEE">
      <w:pPr>
        <w:spacing w:after="0"/>
        <w:jc w:val="center"/>
        <w:rPr>
          <w:rFonts w:ascii="Verdana" w:eastAsia="SimSun" w:hAnsi="Verdana" w:cs="Arial"/>
          <w:sz w:val="20"/>
          <w:szCs w:val="20"/>
          <w:lang w:eastAsia="zh-CN"/>
        </w:rPr>
      </w:pPr>
    </w:p>
    <w:p w:rsidR="001B487C" w:rsidRDefault="001B487C" w:rsidP="00FB3CEE">
      <w:pPr>
        <w:spacing w:after="0"/>
        <w:jc w:val="both"/>
        <w:rPr>
          <w:rFonts w:ascii="Verdana" w:eastAsia="SimSun" w:hAnsi="Verdana" w:cs="Arial"/>
          <w:sz w:val="20"/>
          <w:szCs w:val="20"/>
          <w:lang w:eastAsia="zh-CN"/>
        </w:rPr>
      </w:pPr>
    </w:p>
    <w:p w:rsidR="001B487C" w:rsidRDefault="001B487C" w:rsidP="00FB3CEE">
      <w:pPr>
        <w:spacing w:after="0"/>
        <w:jc w:val="both"/>
        <w:rPr>
          <w:rFonts w:ascii="Verdana" w:eastAsia="SimSun" w:hAnsi="Verdana" w:cs="Arial"/>
          <w:sz w:val="20"/>
          <w:szCs w:val="20"/>
          <w:lang w:eastAsia="zh-CN"/>
        </w:rPr>
      </w:pPr>
    </w:p>
    <w:p w:rsidR="001B487C" w:rsidRDefault="001B487C" w:rsidP="00FB3CEE">
      <w:pPr>
        <w:spacing w:after="0"/>
        <w:jc w:val="both"/>
        <w:rPr>
          <w:rFonts w:ascii="Verdana" w:eastAsia="SimSun" w:hAnsi="Verdana" w:cs="Arial"/>
          <w:sz w:val="20"/>
          <w:szCs w:val="20"/>
          <w:lang w:eastAsia="zh-CN"/>
        </w:rPr>
      </w:pPr>
    </w:p>
    <w:p w:rsidR="001B487C" w:rsidRPr="004F40C9" w:rsidRDefault="001B487C" w:rsidP="00FB3CEE">
      <w:pPr>
        <w:pStyle w:val="NormalWeb"/>
        <w:spacing w:before="0" w:beforeAutospacing="0" w:after="0" w:afterAutospacing="0" w:line="276" w:lineRule="auto"/>
        <w:jc w:val="center"/>
        <w:rPr>
          <w:rFonts w:ascii="Verdana" w:hAnsi="Verdana"/>
          <w:b/>
          <w:sz w:val="20"/>
          <w:szCs w:val="20"/>
          <w:lang w:val="es-ES"/>
        </w:rPr>
      </w:pPr>
      <w:r w:rsidRPr="004F40C9">
        <w:rPr>
          <w:rFonts w:ascii="Verdana" w:hAnsi="Verdana"/>
          <w:b/>
          <w:sz w:val="20"/>
          <w:szCs w:val="20"/>
          <w:lang w:val="es-ES"/>
        </w:rPr>
        <w:t>LIC. OMAR ENRIQUE CERVANTES RIVERA.</w:t>
      </w:r>
    </w:p>
    <w:p w:rsidR="001B487C" w:rsidRDefault="001B487C" w:rsidP="00FB3CEE">
      <w:pPr>
        <w:pStyle w:val="NormalWeb"/>
        <w:spacing w:before="0" w:beforeAutospacing="0" w:after="0" w:afterAutospacing="0" w:line="276" w:lineRule="auto"/>
        <w:jc w:val="center"/>
        <w:rPr>
          <w:rFonts w:ascii="Verdana" w:hAnsi="Verdana"/>
          <w:i/>
          <w:iCs/>
          <w:sz w:val="20"/>
          <w:szCs w:val="20"/>
          <w:lang w:val="es-ES"/>
        </w:rPr>
      </w:pPr>
      <w:r w:rsidRPr="004F40C9">
        <w:rPr>
          <w:rFonts w:ascii="Verdana" w:hAnsi="Verdana"/>
          <w:i/>
          <w:sz w:val="20"/>
          <w:szCs w:val="20"/>
          <w:lang w:val="es-ES"/>
        </w:rPr>
        <w:t>Secretario Técnico</w:t>
      </w:r>
      <w:r w:rsidRPr="004F40C9">
        <w:rPr>
          <w:rFonts w:ascii="Verdana" w:hAnsi="Verdana"/>
          <w:i/>
          <w:iCs/>
          <w:sz w:val="20"/>
          <w:szCs w:val="20"/>
          <w:lang w:val="es-ES"/>
        </w:rPr>
        <w:t>.</w:t>
      </w:r>
    </w:p>
    <w:p w:rsidR="001B487C" w:rsidRDefault="001B487C" w:rsidP="00FB3CEE">
      <w:pPr>
        <w:pStyle w:val="NormalWeb"/>
        <w:spacing w:before="0" w:beforeAutospacing="0" w:after="0" w:afterAutospacing="0" w:line="276" w:lineRule="auto"/>
        <w:jc w:val="center"/>
        <w:rPr>
          <w:rFonts w:ascii="Verdana" w:hAnsi="Verdana"/>
          <w:i/>
          <w:iCs/>
          <w:sz w:val="20"/>
          <w:szCs w:val="20"/>
          <w:lang w:val="es-ES"/>
        </w:rPr>
      </w:pPr>
    </w:p>
    <w:p w:rsidR="001B487C" w:rsidRDefault="001B487C" w:rsidP="00FB3CEE">
      <w:pPr>
        <w:pStyle w:val="NormalWeb"/>
        <w:spacing w:before="0" w:beforeAutospacing="0" w:after="0" w:afterAutospacing="0" w:line="276" w:lineRule="auto"/>
        <w:jc w:val="center"/>
        <w:rPr>
          <w:rFonts w:ascii="Verdana" w:hAnsi="Verdana"/>
          <w:i/>
          <w:iCs/>
          <w:sz w:val="20"/>
          <w:szCs w:val="20"/>
          <w:lang w:val="es-ES"/>
        </w:rPr>
      </w:pPr>
    </w:p>
    <w:p w:rsidR="001B487C" w:rsidRPr="008C1B6F" w:rsidRDefault="001B487C" w:rsidP="00FB3CEE">
      <w:pPr>
        <w:pStyle w:val="NormalWeb"/>
        <w:spacing w:before="0" w:beforeAutospacing="0" w:after="0" w:afterAutospacing="0" w:line="276" w:lineRule="auto"/>
        <w:jc w:val="both"/>
        <w:rPr>
          <w:rFonts w:ascii="Verdana" w:hAnsi="Verdana"/>
          <w:i/>
          <w:sz w:val="18"/>
          <w:szCs w:val="18"/>
          <w:lang w:val="es-ES"/>
        </w:rPr>
      </w:pPr>
      <w:r w:rsidRPr="008C1B6F">
        <w:rPr>
          <w:rFonts w:ascii="Verdana" w:hAnsi="Verdana"/>
          <w:i/>
          <w:sz w:val="18"/>
          <w:szCs w:val="18"/>
          <w:lang w:val="es-ES"/>
        </w:rPr>
        <w:t>*dsa/jlpp</w:t>
      </w:r>
    </w:p>
    <w:sectPr w:rsidR="001B487C" w:rsidRPr="008C1B6F" w:rsidSect="00E14D14">
      <w:pgSz w:w="12240" w:h="15840"/>
      <w:pgMar w:top="2438" w:right="1304" w:bottom="1588"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70C" w:rsidRDefault="00CC570C" w:rsidP="001B487C">
      <w:pPr>
        <w:spacing w:after="0" w:line="240" w:lineRule="auto"/>
      </w:pPr>
      <w:r>
        <w:separator/>
      </w:r>
    </w:p>
  </w:endnote>
  <w:endnote w:type="continuationSeparator" w:id="0">
    <w:p w:rsidR="00CC570C" w:rsidRDefault="00CC570C" w:rsidP="001B48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70C" w:rsidRDefault="00CC570C" w:rsidP="001B487C">
      <w:pPr>
        <w:spacing w:after="0" w:line="240" w:lineRule="auto"/>
      </w:pPr>
      <w:r>
        <w:separator/>
      </w:r>
    </w:p>
  </w:footnote>
  <w:footnote w:type="continuationSeparator" w:id="0">
    <w:p w:rsidR="00CC570C" w:rsidRDefault="00CC570C" w:rsidP="001B487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rsids>
    <w:rsidRoot w:val="001B487C"/>
    <w:rsid w:val="00053CB6"/>
    <w:rsid w:val="000F4CDE"/>
    <w:rsid w:val="001B487C"/>
    <w:rsid w:val="001E70AC"/>
    <w:rsid w:val="0023053C"/>
    <w:rsid w:val="00306697"/>
    <w:rsid w:val="003B4E6B"/>
    <w:rsid w:val="005539F6"/>
    <w:rsid w:val="006B53EB"/>
    <w:rsid w:val="006C04DD"/>
    <w:rsid w:val="00AB7FD3"/>
    <w:rsid w:val="00BC3AFC"/>
    <w:rsid w:val="00CC570C"/>
    <w:rsid w:val="00D9425F"/>
    <w:rsid w:val="00E14D14"/>
    <w:rsid w:val="00E96C36"/>
    <w:rsid w:val="00F71F15"/>
    <w:rsid w:val="00FB3CEE"/>
    <w:rsid w:val="00FE5E2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87C"/>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B487C"/>
    <w:pPr>
      <w:autoSpaceDE w:val="0"/>
      <w:autoSpaceDN w:val="0"/>
      <w:adjustRightInd w:val="0"/>
      <w:spacing w:after="0" w:line="240" w:lineRule="auto"/>
    </w:pPr>
    <w:rPr>
      <w:rFonts w:ascii="Book Antiqua" w:eastAsia="Calibri" w:hAnsi="Book Antiqua" w:cs="Book Antiqua"/>
      <w:color w:val="000000"/>
      <w:sz w:val="24"/>
      <w:szCs w:val="24"/>
      <w:lang w:eastAsia="es-MX"/>
    </w:rPr>
  </w:style>
  <w:style w:type="paragraph" w:styleId="NormalWeb">
    <w:name w:val="Normal (Web)"/>
    <w:basedOn w:val="Normal"/>
    <w:uiPriority w:val="99"/>
    <w:unhideWhenUsed/>
    <w:rsid w:val="001B487C"/>
    <w:pPr>
      <w:spacing w:before="100" w:beforeAutospacing="1" w:after="100" w:afterAutospacing="1" w:line="240" w:lineRule="auto"/>
    </w:pPr>
    <w:rPr>
      <w:rFonts w:ascii="Times New Roman" w:eastAsia="Times New Roman" w:hAnsi="Times New Roman"/>
      <w:sz w:val="24"/>
      <w:szCs w:val="24"/>
      <w:lang w:eastAsia="es-MX"/>
    </w:rPr>
  </w:style>
  <w:style w:type="character" w:styleId="Hipervnculo">
    <w:name w:val="Hyperlink"/>
    <w:basedOn w:val="Fuentedeprrafopredeter"/>
    <w:uiPriority w:val="99"/>
    <w:unhideWhenUsed/>
    <w:rsid w:val="001B487C"/>
    <w:rPr>
      <w:strike w:val="0"/>
      <w:dstrike w:val="0"/>
      <w:color w:val="F18E00"/>
      <w:u w:val="none"/>
      <w:effect w:val="none"/>
    </w:rPr>
  </w:style>
  <w:style w:type="table" w:styleId="Tablaconcuadrcula">
    <w:name w:val="Table Grid"/>
    <w:basedOn w:val="Tablanormal"/>
    <w:uiPriority w:val="59"/>
    <w:rsid w:val="001B48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1B487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B487C"/>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1B487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10ADF-AE09-4CBE-808C-D2EC069D4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3168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2014-04-14T16:56:00Z</dcterms:created>
  <dcterms:modified xsi:type="dcterms:W3CDTF">2014-04-14T16:56:00Z</dcterms:modified>
</cp:coreProperties>
</file>